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C6D" w14:textId="2CE20F38" w:rsidR="00753A36" w:rsidRPr="001C2E51" w:rsidRDefault="001C2E5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A 2026. évi költségvetés I. módosításának indoklása</w:t>
      </w:r>
    </w:p>
    <w:p w14:paraId="7E142B4B" w14:textId="77777777" w:rsidR="009B7E6D" w:rsidRDefault="009B7E6D"/>
    <w:p w14:paraId="5BC8D242" w14:textId="0DF72E12" w:rsidR="00BE6B59" w:rsidRDefault="00BE6B59">
      <w:r>
        <w:t xml:space="preserve">A 35/2026. (II.26.) Kormány rendelet alapján a Magyar Államkincstár a 2025. költségvetési évben, a 2024. évi helyi iparűzési adóbevétel-többlet alapján befizetett összeget a márciusi nettó finanszírozás keretében elszámolta az Önkormányzat részére. Ez a 2026. évi költségvetésben </w:t>
      </w:r>
      <w:r w:rsidRPr="00BE6B59">
        <w:rPr>
          <w:b/>
          <w:bCs/>
        </w:rPr>
        <w:t>19.044.138 Ft</w:t>
      </w:r>
      <w:r>
        <w:t xml:space="preserve"> többletbevételt jelent, mellyel az Általános tartalékot növeltük meg az első negyedévben.</w:t>
      </w:r>
    </w:p>
    <w:p w14:paraId="7DE401DB" w14:textId="4F342018" w:rsidR="00BE6B59" w:rsidRDefault="00E663C8">
      <w:r>
        <w:t xml:space="preserve">2026.05.08-án a február hónapban lejárt </w:t>
      </w:r>
      <w:proofErr w:type="gramStart"/>
      <w:r>
        <w:t>diszkont kincstárjegy</w:t>
      </w:r>
      <w:proofErr w:type="gramEnd"/>
      <w:r w:rsidR="00597396">
        <w:t xml:space="preserve"> beváltásából</w:t>
      </w:r>
      <w:r>
        <w:t xml:space="preserve"> befolyt </w:t>
      </w:r>
      <w:r w:rsidR="001C2E51">
        <w:t xml:space="preserve">bevétel </w:t>
      </w:r>
      <w:r w:rsidR="00597396" w:rsidRPr="001C2E51">
        <w:rPr>
          <w:b/>
          <w:bCs/>
        </w:rPr>
        <w:t>68.856.490 Ft</w:t>
      </w:r>
      <w:r w:rsidR="001C2E51">
        <w:rPr>
          <w:b/>
          <w:bCs/>
        </w:rPr>
        <w:t xml:space="preserve"> </w:t>
      </w:r>
      <w:r w:rsidR="001C2E51" w:rsidRPr="001C2E51">
        <w:t>összegben</w:t>
      </w:r>
      <w:r w:rsidR="001C2E51">
        <w:t xml:space="preserve"> -</w:t>
      </w:r>
      <w:r w:rsidR="00597396">
        <w:t xml:space="preserve"> a képviselő testület előzetes jóváhagyásával</w:t>
      </w:r>
      <w:r w:rsidR="001C2E51">
        <w:t xml:space="preserve"> -</w:t>
      </w:r>
      <w:r w:rsidR="00597396">
        <w:t xml:space="preserve"> újra befektetésre került. </w:t>
      </w:r>
      <w:r>
        <w:t xml:space="preserve"> </w:t>
      </w:r>
      <w:r w:rsidR="00597396">
        <w:t>A pénzügyi tranzakció</w:t>
      </w:r>
      <w:r w:rsidR="002008E1">
        <w:t xml:space="preserve"> realizálható nyeresége </w:t>
      </w:r>
      <w:r w:rsidR="002008E1" w:rsidRPr="001C2E51">
        <w:rPr>
          <w:b/>
          <w:bCs/>
        </w:rPr>
        <w:t>1.083.510 Ft</w:t>
      </w:r>
      <w:r w:rsidR="002008E1">
        <w:t xml:space="preserve"> lesz.</w:t>
      </w:r>
    </w:p>
    <w:p w14:paraId="11AC6EFD" w14:textId="4E046AA9" w:rsidR="002008E1" w:rsidRDefault="00CD05B4">
      <w:r>
        <w:t xml:space="preserve">A közterületek </w:t>
      </w:r>
      <w:proofErr w:type="spellStart"/>
      <w:r>
        <w:t>virágosítása</w:t>
      </w:r>
      <w:proofErr w:type="spellEnd"/>
      <w:r>
        <w:t xml:space="preserve"> miatt a felújítási kiadások </w:t>
      </w:r>
      <w:r w:rsidR="001C2E51">
        <w:t>meg</w:t>
      </w:r>
      <w:r>
        <w:t xml:space="preserve">emelkedtek </w:t>
      </w:r>
      <w:r w:rsidRPr="001C2E51">
        <w:rPr>
          <w:b/>
          <w:bCs/>
        </w:rPr>
        <w:t>3.891.442 Ft</w:t>
      </w:r>
      <w:r>
        <w:t xml:space="preserve">-tal. Ennek pénzügyi fedezete részben </w:t>
      </w:r>
      <w:proofErr w:type="gramStart"/>
      <w:r>
        <w:t xml:space="preserve">a </w:t>
      </w:r>
      <w:r w:rsidR="002008E1">
        <w:t xml:space="preserve"> Zöld</w:t>
      </w:r>
      <w:proofErr w:type="gramEnd"/>
      <w:r w:rsidR="002008E1">
        <w:t xml:space="preserve"> Oázis 2026. pályázat keretében a MOL-Új Európa Alapítványtól nyert </w:t>
      </w:r>
      <w:r w:rsidR="002008E1" w:rsidRPr="001C2E51">
        <w:rPr>
          <w:b/>
          <w:bCs/>
        </w:rPr>
        <w:t>2.000.000 Ft</w:t>
      </w:r>
      <w:r w:rsidR="002008E1">
        <w:t xml:space="preserve"> </w:t>
      </w:r>
      <w:r w:rsidR="001C2E51">
        <w:t xml:space="preserve">vissza nem térítendő </w:t>
      </w:r>
      <w:r w:rsidR="002008E1">
        <w:t>támogatás</w:t>
      </w:r>
      <w:r>
        <w:t xml:space="preserve">, illetve a fennmaradó </w:t>
      </w:r>
      <w:r w:rsidRPr="001C2E51">
        <w:rPr>
          <w:b/>
          <w:bCs/>
        </w:rPr>
        <w:t>1.891.442 Ft</w:t>
      </w:r>
      <w:r>
        <w:t xml:space="preserve"> az </w:t>
      </w:r>
      <w:r w:rsidR="001C2E51">
        <w:t>Á</w:t>
      </w:r>
      <w:r>
        <w:t>ltalános tartalékból került átcsoportosításra.</w:t>
      </w:r>
    </w:p>
    <w:p w14:paraId="06740567" w14:textId="405A3DB9" w:rsidR="00BE6B59" w:rsidRPr="00BE6B59" w:rsidRDefault="00CD05B4">
      <w:r>
        <w:t xml:space="preserve">Az </w:t>
      </w:r>
      <w:r w:rsidR="001C2E51">
        <w:rPr>
          <w:b/>
          <w:bCs/>
        </w:rPr>
        <w:t>Á</w:t>
      </w:r>
      <w:r w:rsidRPr="001C2E51">
        <w:rPr>
          <w:b/>
          <w:bCs/>
        </w:rPr>
        <w:t>ltalános tartalék</w:t>
      </w:r>
      <w:r>
        <w:t xml:space="preserve"> az eredetileg előirányzott </w:t>
      </w:r>
      <w:r w:rsidRPr="001C2E51">
        <w:rPr>
          <w:b/>
          <w:bCs/>
        </w:rPr>
        <w:t>10.000.000 Ft-ról 35.462.800 Ft-ra</w:t>
      </w:r>
      <w:r>
        <w:t xml:space="preserve"> emelkedett</w:t>
      </w:r>
      <w:r w:rsidR="001C2E51">
        <w:t>. A</w:t>
      </w:r>
      <w:r>
        <w:t xml:space="preserve"> növekedésre a Magyar Államkincstár által visszautalt 2025. évi IPA többletbefizetés, illetve a Nettó finanszírozás keretében </w:t>
      </w:r>
      <w:r w:rsidR="001C2E51">
        <w:t>történt előirányzat módosítások, valamint a lejárt diszkontkincstárjegy hozama voltak jelentős hatással.</w:t>
      </w:r>
    </w:p>
    <w:sectPr w:rsidR="00BE6B59" w:rsidRPr="00BE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6D"/>
    <w:rsid w:val="00152ED0"/>
    <w:rsid w:val="001C2E51"/>
    <w:rsid w:val="002008E1"/>
    <w:rsid w:val="002D08A1"/>
    <w:rsid w:val="00397BA3"/>
    <w:rsid w:val="00431501"/>
    <w:rsid w:val="004B7809"/>
    <w:rsid w:val="00597396"/>
    <w:rsid w:val="00675035"/>
    <w:rsid w:val="00753A36"/>
    <w:rsid w:val="009B6545"/>
    <w:rsid w:val="009B7E6D"/>
    <w:rsid w:val="00B7353B"/>
    <w:rsid w:val="00BE6B59"/>
    <w:rsid w:val="00C87110"/>
    <w:rsid w:val="00CD05B4"/>
    <w:rsid w:val="00E055AA"/>
    <w:rsid w:val="00E663C8"/>
    <w:rsid w:val="00F516DE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B7B4"/>
  <w15:chartTrackingRefBased/>
  <w15:docId w15:val="{33C67650-40BD-470B-9CAD-22A9FA8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7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7E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7E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7E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7E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7E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7E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7E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7E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7E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7E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7E6D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9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Matolcsi</dc:creator>
  <cp:keywords/>
  <dc:description/>
  <cp:lastModifiedBy>Julianna Robotka</cp:lastModifiedBy>
  <cp:revision>2</cp:revision>
  <dcterms:created xsi:type="dcterms:W3CDTF">2026-06-26T08:50:00Z</dcterms:created>
  <dcterms:modified xsi:type="dcterms:W3CDTF">2026-06-26T08:50:00Z</dcterms:modified>
</cp:coreProperties>
</file>