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8101" w14:textId="77777777" w:rsidR="00A559CB" w:rsidRDefault="002471B5">
      <w:pPr>
        <w:pStyle w:val="Szvegtrzs"/>
        <w:spacing w:before="240" w:after="480" w:line="240" w:lineRule="auto"/>
        <w:jc w:val="center"/>
        <w:rPr>
          <w:rFonts w:ascii="Times New Roman" w:hAnsi="Times New Roman"/>
          <w:b/>
          <w:bCs/>
        </w:rPr>
      </w:pPr>
      <w:r>
        <w:rPr>
          <w:noProof/>
        </w:rPr>
        <w:drawing>
          <wp:anchor distT="0" distB="0" distL="114300" distR="114300" simplePos="0" relativeHeight="3" behindDoc="0" locked="0" layoutInCell="0" allowOverlap="1" wp14:anchorId="23F5DA7E" wp14:editId="29CBD4BD">
            <wp:simplePos x="0" y="0"/>
            <wp:positionH relativeFrom="page">
              <wp:posOffset>734695</wp:posOffset>
            </wp:positionH>
            <wp:positionV relativeFrom="page">
              <wp:posOffset>226695</wp:posOffset>
            </wp:positionV>
            <wp:extent cx="1649730" cy="617220"/>
            <wp:effectExtent l="0" t="0" r="0" b="0"/>
            <wp:wrapNone/>
            <wp:docPr id="1" name="Image2" descr="Integrált Jogalkotási Rends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Integrált Jogalkotási Rendszer"/>
                    <pic:cNvPicPr>
                      <a:picLocks noChangeAspect="1" noChangeArrowheads="1"/>
                    </pic:cNvPicPr>
                  </pic:nvPicPr>
                  <pic:blipFill>
                    <a:blip r:embed="rId7"/>
                    <a:srcRect l="-413" t="-1102" r="-413" b="-1102"/>
                    <a:stretch>
                      <a:fillRect/>
                    </a:stretch>
                  </pic:blipFill>
                  <pic:spPr bwMode="auto">
                    <a:xfrm>
                      <a:off x="0" y="0"/>
                      <a:ext cx="1649730" cy="617220"/>
                    </a:xfrm>
                    <a:prstGeom prst="rect">
                      <a:avLst/>
                    </a:prstGeom>
                  </pic:spPr>
                </pic:pic>
              </a:graphicData>
            </a:graphic>
          </wp:anchor>
        </w:drawing>
      </w:r>
      <w:r>
        <w:rPr>
          <w:rFonts w:ascii="Times New Roman" w:hAnsi="Times New Roman"/>
          <w:b/>
          <w:bCs/>
        </w:rPr>
        <w:t>Tokod Nagyközség Önkormányzata Képviselő-testületének 8/2026. (V. 19.) önkormányzati rendelete</w:t>
      </w:r>
    </w:p>
    <w:p w14:paraId="2E65F016" w14:textId="77777777" w:rsidR="00A559CB" w:rsidRDefault="002471B5">
      <w:pPr>
        <w:pStyle w:val="Szvegtrzs"/>
        <w:spacing w:before="240" w:after="480" w:line="240" w:lineRule="auto"/>
        <w:jc w:val="center"/>
        <w:rPr>
          <w:rFonts w:ascii="Times New Roman" w:hAnsi="Times New Roman"/>
          <w:b/>
          <w:bCs/>
        </w:rPr>
      </w:pPr>
      <w:r>
        <w:rPr>
          <w:rFonts w:ascii="Times New Roman" w:hAnsi="Times New Roman"/>
          <w:b/>
          <w:bCs/>
        </w:rPr>
        <w:t>a közterületek használatáról szóló 17/2025. (X.28.) önkormányzati rendelet módosításáról</w:t>
      </w:r>
    </w:p>
    <w:p w14:paraId="17B8450D" w14:textId="77777777" w:rsidR="00A559CB" w:rsidRDefault="002471B5">
      <w:pPr>
        <w:pStyle w:val="Szvegtrzs"/>
        <w:spacing w:after="0" w:line="240" w:lineRule="auto"/>
        <w:jc w:val="both"/>
        <w:rPr>
          <w:rFonts w:ascii="Times New Roman" w:hAnsi="Times New Roman"/>
        </w:rPr>
      </w:pPr>
      <w:r>
        <w:rPr>
          <w:rFonts w:ascii="Times New Roman" w:hAnsi="Times New Roman"/>
        </w:rPr>
        <w:t>[1] A rendelet célja Tokod Nagyközség Önkormányzata tulajdonában álló közterületek használatának rendjére vonatkozó szabályok meghatározása, figyelemmel a helyi adottságokra, a lakossági igényekre, településképi és településrendezési előírásokra, közlekedésbiztonsági szempontokra. A rendelet célja továbbá, hogy a település sajátosságai szerint meghatározza a közterületi-használati díj mértékét és megfizetésének a módját, rögzítse a jogellenes közterület használat esetén alkalmazandó eljárásrendet és jogköve</w:t>
      </w:r>
      <w:r>
        <w:rPr>
          <w:rFonts w:ascii="Times New Roman" w:hAnsi="Times New Roman"/>
        </w:rPr>
        <w:t>tkezményeket.</w:t>
      </w:r>
    </w:p>
    <w:p w14:paraId="133DBB06" w14:textId="77777777" w:rsidR="00A559CB" w:rsidRDefault="002471B5">
      <w:pPr>
        <w:pStyle w:val="Szvegtrzs"/>
        <w:spacing w:before="120" w:after="0" w:line="240" w:lineRule="auto"/>
        <w:jc w:val="both"/>
        <w:rPr>
          <w:rFonts w:ascii="Times New Roman" w:hAnsi="Times New Roman"/>
        </w:rPr>
      </w:pPr>
      <w:r>
        <w:rPr>
          <w:rFonts w:ascii="Times New Roman" w:hAnsi="Times New Roman"/>
        </w:rPr>
        <w:t>[2] Tokod Nagyközség Önkormányzata Képviselő-testülete az Alaptörvény 32. cikk (2) bekezdésében meghatározott eredeti jogalkotói hatáskörében, Magyarország helyi önkormányzatairól szóló 2011. évi CLXXXIX. törvény 13. § (1) bekezdés 2. pontjában meghatározott feladatkörében eljárva a következőket rendeli el:</w:t>
      </w:r>
    </w:p>
    <w:p w14:paraId="423C8A9B" w14:textId="77777777" w:rsidR="00A559CB" w:rsidRDefault="002471B5">
      <w:pPr>
        <w:pStyle w:val="Szvegtrzs"/>
        <w:spacing w:before="240" w:after="240" w:line="240" w:lineRule="auto"/>
        <w:jc w:val="center"/>
        <w:rPr>
          <w:rFonts w:ascii="Times New Roman" w:hAnsi="Times New Roman"/>
          <w:b/>
          <w:bCs/>
        </w:rPr>
      </w:pPr>
      <w:r>
        <w:rPr>
          <w:rFonts w:ascii="Times New Roman" w:hAnsi="Times New Roman"/>
          <w:b/>
          <w:bCs/>
        </w:rPr>
        <w:t>1. §</w:t>
      </w:r>
    </w:p>
    <w:p w14:paraId="279E2358" w14:textId="77777777" w:rsidR="00A559CB" w:rsidRDefault="002471B5">
      <w:pPr>
        <w:pStyle w:val="Szvegtrzs"/>
        <w:spacing w:after="0" w:line="240" w:lineRule="auto"/>
        <w:jc w:val="both"/>
        <w:rPr>
          <w:rFonts w:ascii="Times New Roman" w:hAnsi="Times New Roman"/>
        </w:rPr>
      </w:pPr>
      <w:r>
        <w:rPr>
          <w:rFonts w:ascii="Times New Roman" w:hAnsi="Times New Roman"/>
        </w:rPr>
        <w:t>(1) A közterületek használatáról szóló 17/2025. (X. 28.) önkormányzati rendelet 3. § (1) bekezdés d) pontja helyébe a következő rendelkezés lép:</w:t>
      </w:r>
    </w:p>
    <w:p w14:paraId="78BEA1EF" w14:textId="77777777" w:rsidR="00A559CB" w:rsidRDefault="002471B5">
      <w:pPr>
        <w:pStyle w:val="Szvegtrzs"/>
        <w:spacing w:before="240" w:after="0" w:line="240" w:lineRule="auto"/>
        <w:jc w:val="both"/>
        <w:rPr>
          <w:rFonts w:ascii="Times New Roman" w:hAnsi="Times New Roman"/>
          <w:i/>
          <w:iCs/>
        </w:rPr>
      </w:pPr>
      <w:r>
        <w:rPr>
          <w:rFonts w:ascii="Times New Roman" w:hAnsi="Times New Roman"/>
          <w:i/>
          <w:iCs/>
        </w:rPr>
        <w:t>(Közterület-használati engedélyt kell kérni)</w:t>
      </w:r>
    </w:p>
    <w:p w14:paraId="44574C27" w14:textId="77777777" w:rsidR="00A559CB" w:rsidRDefault="002471B5">
      <w:pPr>
        <w:pStyle w:val="Szvegtrzs"/>
        <w:spacing w:after="240" w:line="240" w:lineRule="auto"/>
        <w:ind w:left="580" w:hanging="560"/>
        <w:jc w:val="both"/>
        <w:rPr>
          <w:rFonts w:ascii="Times New Roman" w:hAnsi="Times New Roman"/>
        </w:rPr>
      </w:pPr>
      <w:r>
        <w:rPr>
          <w:rFonts w:ascii="Times New Roman" w:hAnsi="Times New Roman"/>
        </w:rPr>
        <w:t>„</w:t>
      </w:r>
      <w:r>
        <w:rPr>
          <w:rFonts w:ascii="Times New Roman" w:hAnsi="Times New Roman"/>
          <w:i/>
          <w:iCs/>
        </w:rPr>
        <w:t>d)</w:t>
      </w:r>
      <w:r>
        <w:rPr>
          <w:rFonts w:ascii="Times New Roman" w:hAnsi="Times New Roman"/>
        </w:rPr>
        <w:tab/>
        <w:t>vendéglátóipari kitelepülésre, kerthelyiség kialakítására,”</w:t>
      </w:r>
    </w:p>
    <w:p w14:paraId="64115799" w14:textId="77777777" w:rsidR="00A559CB" w:rsidRDefault="002471B5">
      <w:pPr>
        <w:pStyle w:val="Szvegtrzs"/>
        <w:spacing w:before="240" w:after="0" w:line="240" w:lineRule="auto"/>
        <w:jc w:val="both"/>
        <w:rPr>
          <w:rFonts w:ascii="Times New Roman" w:hAnsi="Times New Roman"/>
        </w:rPr>
      </w:pPr>
      <w:r>
        <w:rPr>
          <w:rFonts w:ascii="Times New Roman" w:hAnsi="Times New Roman"/>
        </w:rPr>
        <w:t xml:space="preserve">(2) A közterületek használatáról szóló 17/2025. (X. 28.) önkormányzati rendelet 3. § (1) bekezdése a következő </w:t>
      </w:r>
      <w:proofErr w:type="gramStart"/>
      <w:r>
        <w:rPr>
          <w:rFonts w:ascii="Times New Roman" w:hAnsi="Times New Roman"/>
        </w:rPr>
        <w:t>k)–</w:t>
      </w:r>
      <w:proofErr w:type="gramEnd"/>
      <w:r>
        <w:rPr>
          <w:rFonts w:ascii="Times New Roman" w:hAnsi="Times New Roman"/>
        </w:rPr>
        <w:t>m) ponttal egészül ki:</w:t>
      </w:r>
    </w:p>
    <w:p w14:paraId="085A63D9" w14:textId="77777777" w:rsidR="00A559CB" w:rsidRDefault="002471B5">
      <w:pPr>
        <w:pStyle w:val="Szvegtrzs"/>
        <w:spacing w:before="240" w:after="0" w:line="240" w:lineRule="auto"/>
        <w:jc w:val="both"/>
        <w:rPr>
          <w:rFonts w:ascii="Times New Roman" w:hAnsi="Times New Roman"/>
          <w:i/>
          <w:iCs/>
        </w:rPr>
      </w:pPr>
      <w:r>
        <w:rPr>
          <w:rFonts w:ascii="Times New Roman" w:hAnsi="Times New Roman"/>
          <w:i/>
          <w:iCs/>
        </w:rPr>
        <w:t>(Közterület-használati engedélyt kell kérni)</w:t>
      </w:r>
    </w:p>
    <w:p w14:paraId="0EB53874" w14:textId="77777777" w:rsidR="00A559CB" w:rsidRDefault="002471B5">
      <w:pPr>
        <w:pStyle w:val="Szvegtrzs"/>
        <w:spacing w:after="0" w:line="240" w:lineRule="auto"/>
        <w:ind w:left="580" w:hanging="560"/>
        <w:jc w:val="both"/>
        <w:rPr>
          <w:rFonts w:ascii="Times New Roman" w:hAnsi="Times New Roman"/>
        </w:rPr>
      </w:pPr>
      <w:r>
        <w:rPr>
          <w:rFonts w:ascii="Times New Roman" w:hAnsi="Times New Roman"/>
        </w:rPr>
        <w:t>„</w:t>
      </w:r>
      <w:r>
        <w:rPr>
          <w:rFonts w:ascii="Times New Roman" w:hAnsi="Times New Roman"/>
          <w:i/>
          <w:iCs/>
        </w:rPr>
        <w:t>k)</w:t>
      </w:r>
      <w:r>
        <w:rPr>
          <w:rFonts w:ascii="Times New Roman" w:hAnsi="Times New Roman"/>
        </w:rPr>
        <w:tab/>
        <w:t>építési állvány, építőanyag (sóder, zúzottkő, homok, egyéb ömlesztett építőanyag) építkezés nélküli tárolása,</w:t>
      </w:r>
    </w:p>
    <w:p w14:paraId="59436B98" w14:textId="77777777" w:rsidR="00A559CB" w:rsidRDefault="002471B5">
      <w:pPr>
        <w:pStyle w:val="Szvegtrzs"/>
        <w:spacing w:after="0" w:line="240" w:lineRule="auto"/>
        <w:ind w:left="580" w:hanging="560"/>
        <w:jc w:val="both"/>
        <w:rPr>
          <w:rFonts w:ascii="Times New Roman" w:hAnsi="Times New Roman"/>
        </w:rPr>
      </w:pPr>
      <w:r>
        <w:rPr>
          <w:rFonts w:ascii="Times New Roman" w:hAnsi="Times New Roman"/>
          <w:i/>
          <w:iCs/>
        </w:rPr>
        <w:t>l)</w:t>
      </w:r>
      <w:r>
        <w:rPr>
          <w:rFonts w:ascii="Times New Roman" w:hAnsi="Times New Roman"/>
        </w:rPr>
        <w:tab/>
        <w:t>tüzelőanyag, konténer, raklap és építési törmelék 3 napot meghaladó tárolása,</w:t>
      </w:r>
    </w:p>
    <w:p w14:paraId="0A837B91" w14:textId="77777777" w:rsidR="00A559CB" w:rsidRDefault="002471B5">
      <w:pPr>
        <w:pStyle w:val="Szvegtrzs"/>
        <w:spacing w:after="240" w:line="240" w:lineRule="auto"/>
        <w:ind w:left="580" w:hanging="560"/>
        <w:jc w:val="both"/>
        <w:rPr>
          <w:rFonts w:ascii="Times New Roman" w:hAnsi="Times New Roman"/>
        </w:rPr>
      </w:pPr>
      <w:r>
        <w:rPr>
          <w:rFonts w:ascii="Times New Roman" w:hAnsi="Times New Roman"/>
          <w:i/>
          <w:iCs/>
        </w:rPr>
        <w:t>m)</w:t>
      </w:r>
      <w:r>
        <w:rPr>
          <w:rFonts w:ascii="Times New Roman" w:hAnsi="Times New Roman"/>
        </w:rPr>
        <w:tab/>
        <w:t>sátorgarázs, lakókocsi, utánfutó, csónak, valamint tartozékaik 3 napot meghaladó időtartamú elhelyezése,”</w:t>
      </w:r>
    </w:p>
    <w:p w14:paraId="712818E1" w14:textId="77777777" w:rsidR="00A559CB" w:rsidRDefault="002471B5">
      <w:pPr>
        <w:pStyle w:val="Szvegtrzs"/>
        <w:spacing w:before="240" w:after="0" w:line="240" w:lineRule="auto"/>
        <w:jc w:val="both"/>
        <w:rPr>
          <w:rFonts w:ascii="Times New Roman" w:hAnsi="Times New Roman"/>
        </w:rPr>
      </w:pPr>
      <w:r>
        <w:rPr>
          <w:rFonts w:ascii="Times New Roman" w:hAnsi="Times New Roman"/>
        </w:rPr>
        <w:t xml:space="preserve">(3) A közterületek használatáról szóló 17/2025. (X. 28.) önkormányzati rendelet 3. § (2) bekezdés </w:t>
      </w:r>
      <w:proofErr w:type="gramStart"/>
      <w:r>
        <w:rPr>
          <w:rFonts w:ascii="Times New Roman" w:hAnsi="Times New Roman"/>
        </w:rPr>
        <w:t>a)–</w:t>
      </w:r>
      <w:proofErr w:type="gramEnd"/>
      <w:r>
        <w:rPr>
          <w:rFonts w:ascii="Times New Roman" w:hAnsi="Times New Roman"/>
        </w:rPr>
        <w:t>c) pontja helyébe a következő rendelkezések lépnek:</w:t>
      </w:r>
    </w:p>
    <w:p w14:paraId="2A4F5A37" w14:textId="77777777" w:rsidR="00A559CB" w:rsidRDefault="002471B5">
      <w:pPr>
        <w:pStyle w:val="Szvegtrzs"/>
        <w:spacing w:before="240" w:after="0" w:line="240" w:lineRule="auto"/>
        <w:jc w:val="both"/>
        <w:rPr>
          <w:rFonts w:ascii="Times New Roman" w:hAnsi="Times New Roman"/>
          <w:i/>
          <w:iCs/>
        </w:rPr>
      </w:pPr>
      <w:r>
        <w:rPr>
          <w:rFonts w:ascii="Times New Roman" w:hAnsi="Times New Roman"/>
          <w:i/>
          <w:iCs/>
        </w:rPr>
        <w:t>(Bejelentési kötelezettséghez kötött közterület-használat)</w:t>
      </w:r>
    </w:p>
    <w:p w14:paraId="4144A7CD" w14:textId="77777777" w:rsidR="00A559CB" w:rsidRDefault="002471B5">
      <w:pPr>
        <w:pStyle w:val="Szvegtrzs"/>
        <w:spacing w:after="0" w:line="240" w:lineRule="auto"/>
        <w:ind w:left="580" w:hanging="560"/>
        <w:jc w:val="both"/>
        <w:rPr>
          <w:rFonts w:ascii="Times New Roman" w:hAnsi="Times New Roman"/>
        </w:rPr>
      </w:pPr>
      <w:r>
        <w:rPr>
          <w:rFonts w:ascii="Times New Roman" w:hAnsi="Times New Roman"/>
        </w:rPr>
        <w:t>„</w:t>
      </w:r>
      <w:r>
        <w:rPr>
          <w:rFonts w:ascii="Times New Roman" w:hAnsi="Times New Roman"/>
          <w:i/>
          <w:iCs/>
        </w:rPr>
        <w:t>a)</w:t>
      </w:r>
      <w:r>
        <w:rPr>
          <w:rFonts w:ascii="Times New Roman" w:hAnsi="Times New Roman"/>
        </w:rPr>
        <w:tab/>
        <w:t>építési állvány, építőanyag (sóder, zúzottkő, homok, egyéb ömlesztett építőanyag) folyamatban lévő építkezés, felújítás során történő elhelyezése,</w:t>
      </w:r>
    </w:p>
    <w:p w14:paraId="01E649AE" w14:textId="77777777" w:rsidR="00A559CB" w:rsidRDefault="002471B5">
      <w:pPr>
        <w:pStyle w:val="Szvegtrzs"/>
        <w:spacing w:after="0" w:line="240" w:lineRule="auto"/>
        <w:ind w:left="580" w:hanging="560"/>
        <w:jc w:val="both"/>
        <w:rPr>
          <w:rFonts w:ascii="Times New Roman" w:hAnsi="Times New Roman"/>
        </w:rPr>
      </w:pPr>
      <w:r>
        <w:rPr>
          <w:rFonts w:ascii="Times New Roman" w:hAnsi="Times New Roman"/>
          <w:i/>
          <w:iCs/>
        </w:rPr>
        <w:t>b)</w:t>
      </w:r>
      <w:r>
        <w:rPr>
          <w:rFonts w:ascii="Times New Roman" w:hAnsi="Times New Roman"/>
        </w:rPr>
        <w:tab/>
        <w:t>tüzelőanyag, konténer, raklap és építési törmelék 3 napot meg nem haladó tárolása,</w:t>
      </w:r>
    </w:p>
    <w:p w14:paraId="7AA54264" w14:textId="77777777" w:rsidR="00A559CB" w:rsidRDefault="002471B5">
      <w:pPr>
        <w:pStyle w:val="Szvegtrzs"/>
        <w:spacing w:after="240" w:line="240" w:lineRule="auto"/>
        <w:ind w:left="580" w:hanging="560"/>
        <w:jc w:val="both"/>
        <w:rPr>
          <w:rFonts w:ascii="Times New Roman" w:hAnsi="Times New Roman"/>
        </w:rPr>
      </w:pPr>
      <w:r>
        <w:rPr>
          <w:rFonts w:ascii="Times New Roman" w:hAnsi="Times New Roman"/>
          <w:i/>
          <w:iCs/>
        </w:rPr>
        <w:t>c)</w:t>
      </w:r>
      <w:r>
        <w:rPr>
          <w:rFonts w:ascii="Times New Roman" w:hAnsi="Times New Roman"/>
        </w:rPr>
        <w:tab/>
        <w:t>sátorgarázs, lakókocsi, utánfutó, csónak, valamint tartozékaik 3 napot meg nem haladó időtartamú elhelyezése,”</w:t>
      </w:r>
    </w:p>
    <w:p w14:paraId="30F100A6" w14:textId="77777777" w:rsidR="00A559CB" w:rsidRDefault="002471B5">
      <w:pPr>
        <w:pStyle w:val="Szvegtrzs"/>
        <w:spacing w:before="240" w:after="240" w:line="240" w:lineRule="auto"/>
        <w:jc w:val="center"/>
        <w:rPr>
          <w:rFonts w:ascii="Times New Roman" w:hAnsi="Times New Roman"/>
          <w:b/>
          <w:bCs/>
        </w:rPr>
      </w:pPr>
      <w:r>
        <w:rPr>
          <w:rFonts w:ascii="Times New Roman" w:hAnsi="Times New Roman"/>
          <w:b/>
          <w:bCs/>
        </w:rPr>
        <w:t>2. §</w:t>
      </w:r>
    </w:p>
    <w:p w14:paraId="28B2B6B3" w14:textId="77777777" w:rsidR="00A559CB" w:rsidRDefault="002471B5">
      <w:pPr>
        <w:pStyle w:val="Szvegtrzs"/>
        <w:spacing w:after="0" w:line="240" w:lineRule="auto"/>
        <w:jc w:val="both"/>
        <w:rPr>
          <w:rFonts w:ascii="Times New Roman" w:hAnsi="Times New Roman"/>
        </w:rPr>
      </w:pPr>
      <w:r>
        <w:rPr>
          <w:rFonts w:ascii="Times New Roman" w:hAnsi="Times New Roman"/>
        </w:rPr>
        <w:lastRenderedPageBreak/>
        <w:t xml:space="preserve">A közterületek használatáról szóló 17/2025. (X. 28.) önkormányzati rendelet 5. §-a </w:t>
      </w:r>
      <w:proofErr w:type="spellStart"/>
      <w:r>
        <w:rPr>
          <w:rFonts w:ascii="Times New Roman" w:hAnsi="Times New Roman"/>
        </w:rPr>
        <w:t>a</w:t>
      </w:r>
      <w:proofErr w:type="spellEnd"/>
      <w:r>
        <w:rPr>
          <w:rFonts w:ascii="Times New Roman" w:hAnsi="Times New Roman"/>
        </w:rPr>
        <w:t xml:space="preserve"> következő (1a) bekezdéssel egészül ki:</w:t>
      </w:r>
    </w:p>
    <w:p w14:paraId="6B17B50F" w14:textId="77777777" w:rsidR="00A559CB" w:rsidRDefault="002471B5">
      <w:pPr>
        <w:pStyle w:val="Szvegtrzs"/>
        <w:spacing w:before="240" w:after="240" w:line="240" w:lineRule="auto"/>
        <w:jc w:val="both"/>
        <w:rPr>
          <w:rFonts w:ascii="Times New Roman" w:hAnsi="Times New Roman"/>
        </w:rPr>
      </w:pPr>
      <w:r>
        <w:rPr>
          <w:rFonts w:ascii="Times New Roman" w:hAnsi="Times New Roman"/>
        </w:rPr>
        <w:t>„(1a) A közterület (különösen útfelület, járdaburkolat, híd, csatorna) felbontásával járó munkák esetén az engedélyes köteles az eredeti állapotot helyreállítani. A helyreállítást az eredetivel legalább azonos teherbírású és minőségű rétegrend építésével kell végezni.”</w:t>
      </w:r>
    </w:p>
    <w:p w14:paraId="0789FDF5" w14:textId="77777777" w:rsidR="00A559CB" w:rsidRDefault="002471B5">
      <w:pPr>
        <w:pStyle w:val="Szvegtrzs"/>
        <w:spacing w:before="240" w:after="240" w:line="240" w:lineRule="auto"/>
        <w:jc w:val="center"/>
        <w:rPr>
          <w:rFonts w:ascii="Times New Roman" w:hAnsi="Times New Roman"/>
          <w:b/>
          <w:bCs/>
        </w:rPr>
      </w:pPr>
      <w:r>
        <w:rPr>
          <w:rFonts w:ascii="Times New Roman" w:hAnsi="Times New Roman"/>
          <w:b/>
          <w:bCs/>
        </w:rPr>
        <w:t>3. §</w:t>
      </w:r>
    </w:p>
    <w:p w14:paraId="53E05D12" w14:textId="77777777" w:rsidR="00A559CB" w:rsidRDefault="002471B5">
      <w:pPr>
        <w:pStyle w:val="Szvegtrzs"/>
        <w:spacing w:after="0" w:line="240" w:lineRule="auto"/>
        <w:jc w:val="both"/>
        <w:rPr>
          <w:rFonts w:ascii="Times New Roman" w:hAnsi="Times New Roman"/>
        </w:rPr>
      </w:pPr>
      <w:r>
        <w:rPr>
          <w:rFonts w:ascii="Times New Roman" w:hAnsi="Times New Roman"/>
        </w:rPr>
        <w:t>A közterületek használatáról szóló 17/2025. (X. 28.) önkormányzati rendelet 6. § (4) bekezdés b) pontja helyébe a következő rendelkezés lép:</w:t>
      </w:r>
    </w:p>
    <w:p w14:paraId="615F56CD" w14:textId="77777777" w:rsidR="00A559CB" w:rsidRDefault="002471B5">
      <w:pPr>
        <w:pStyle w:val="Szvegtrzs"/>
        <w:spacing w:before="240" w:after="0" w:line="240" w:lineRule="auto"/>
        <w:jc w:val="both"/>
        <w:rPr>
          <w:rFonts w:ascii="Times New Roman" w:hAnsi="Times New Roman"/>
          <w:i/>
          <w:iCs/>
        </w:rPr>
      </w:pPr>
      <w:r>
        <w:rPr>
          <w:rFonts w:ascii="Times New Roman" w:hAnsi="Times New Roman"/>
          <w:i/>
          <w:iCs/>
        </w:rPr>
        <w:t>(A polgármester kérelemre:)</w:t>
      </w:r>
    </w:p>
    <w:p w14:paraId="2191D975" w14:textId="77777777" w:rsidR="00A559CB" w:rsidRDefault="002471B5">
      <w:pPr>
        <w:pStyle w:val="Szvegtrzs"/>
        <w:spacing w:after="0" w:line="240" w:lineRule="auto"/>
        <w:ind w:left="580" w:hanging="560"/>
        <w:jc w:val="both"/>
        <w:rPr>
          <w:rFonts w:ascii="Times New Roman" w:hAnsi="Times New Roman"/>
        </w:rPr>
      </w:pPr>
      <w:r>
        <w:rPr>
          <w:rFonts w:ascii="Times New Roman" w:hAnsi="Times New Roman"/>
        </w:rPr>
        <w:t>„</w:t>
      </w:r>
      <w:r>
        <w:rPr>
          <w:rFonts w:ascii="Times New Roman" w:hAnsi="Times New Roman"/>
          <w:i/>
          <w:iCs/>
        </w:rPr>
        <w:t>b)</w:t>
      </w:r>
      <w:r>
        <w:rPr>
          <w:rFonts w:ascii="Times New Roman" w:hAnsi="Times New Roman"/>
        </w:rPr>
        <w:tab/>
        <w:t>a település lakosságának széles körét érintő felajánlás, ünnepi, kulturális, valamint sport rendezvény, búcsú időszakában a körhinták, szórakoztató játékok, szállító - és lakókocsik elhelyezése,”</w:t>
      </w:r>
    </w:p>
    <w:p w14:paraId="73500EF4" w14:textId="77777777" w:rsidR="00A559CB" w:rsidRDefault="002471B5">
      <w:pPr>
        <w:pStyle w:val="Szvegtrzs"/>
        <w:spacing w:after="240" w:line="240" w:lineRule="auto"/>
        <w:jc w:val="both"/>
        <w:rPr>
          <w:rFonts w:ascii="Times New Roman" w:hAnsi="Times New Roman"/>
          <w:i/>
          <w:iCs/>
        </w:rPr>
      </w:pPr>
      <w:r>
        <w:rPr>
          <w:rFonts w:ascii="Times New Roman" w:hAnsi="Times New Roman"/>
          <w:i/>
          <w:iCs/>
        </w:rPr>
        <w:t>(esetén a díjat elengedheti.)</w:t>
      </w:r>
    </w:p>
    <w:p w14:paraId="615AA258" w14:textId="77777777" w:rsidR="00A559CB" w:rsidRDefault="002471B5">
      <w:pPr>
        <w:pStyle w:val="Szvegtrzs"/>
        <w:spacing w:before="240" w:after="240" w:line="240" w:lineRule="auto"/>
        <w:jc w:val="center"/>
        <w:rPr>
          <w:rFonts w:ascii="Times New Roman" w:hAnsi="Times New Roman"/>
          <w:b/>
          <w:bCs/>
        </w:rPr>
      </w:pPr>
      <w:r>
        <w:rPr>
          <w:rFonts w:ascii="Times New Roman" w:hAnsi="Times New Roman"/>
          <w:b/>
          <w:bCs/>
        </w:rPr>
        <w:t>4. §</w:t>
      </w:r>
    </w:p>
    <w:p w14:paraId="6D1305F9" w14:textId="77777777" w:rsidR="00A559CB" w:rsidRDefault="002471B5">
      <w:pPr>
        <w:pStyle w:val="Szvegtrzs"/>
        <w:spacing w:after="0" w:line="240" w:lineRule="auto"/>
        <w:jc w:val="both"/>
        <w:rPr>
          <w:rFonts w:ascii="Times New Roman" w:hAnsi="Times New Roman"/>
        </w:rPr>
      </w:pPr>
      <w:r>
        <w:rPr>
          <w:rFonts w:ascii="Times New Roman" w:hAnsi="Times New Roman"/>
        </w:rPr>
        <w:t>A közterületek használatáról szóló 17/2025. (X. 28.) önkormányzati rendelet 8. § (2) bekezdése a következő c) ponttal egészül ki:</w:t>
      </w:r>
    </w:p>
    <w:p w14:paraId="0DD912E7" w14:textId="77777777" w:rsidR="00A559CB" w:rsidRDefault="002471B5">
      <w:pPr>
        <w:pStyle w:val="Szvegtrzs"/>
        <w:spacing w:before="240" w:after="0" w:line="240" w:lineRule="auto"/>
        <w:jc w:val="both"/>
        <w:rPr>
          <w:rFonts w:ascii="Times New Roman" w:hAnsi="Times New Roman"/>
          <w:i/>
          <w:iCs/>
        </w:rPr>
      </w:pPr>
      <w:r>
        <w:rPr>
          <w:rFonts w:ascii="Times New Roman" w:hAnsi="Times New Roman"/>
          <w:i/>
          <w:iCs/>
        </w:rPr>
        <w:t>(A közterület használatának e rendelet 3. §-</w:t>
      </w:r>
      <w:proofErr w:type="spellStart"/>
      <w:r>
        <w:rPr>
          <w:rFonts w:ascii="Times New Roman" w:hAnsi="Times New Roman"/>
          <w:i/>
          <w:iCs/>
        </w:rPr>
        <w:t>ában</w:t>
      </w:r>
      <w:proofErr w:type="spellEnd"/>
      <w:r>
        <w:rPr>
          <w:rFonts w:ascii="Times New Roman" w:hAnsi="Times New Roman"/>
          <w:i/>
          <w:iCs/>
        </w:rPr>
        <w:t xml:space="preserve"> leírt paramétereitől eltérő, önhatalmú közterület-használatot az Önkormányzat az alábbiak szerint szankcionálhatja:)</w:t>
      </w:r>
    </w:p>
    <w:p w14:paraId="5BB6DBB1" w14:textId="77777777" w:rsidR="00A559CB" w:rsidRDefault="002471B5">
      <w:pPr>
        <w:pStyle w:val="Szvegtrzs"/>
        <w:spacing w:after="240" w:line="240" w:lineRule="auto"/>
        <w:ind w:left="580" w:hanging="560"/>
        <w:jc w:val="both"/>
        <w:rPr>
          <w:rFonts w:ascii="Times New Roman" w:hAnsi="Times New Roman"/>
        </w:rPr>
      </w:pPr>
      <w:r>
        <w:rPr>
          <w:rFonts w:ascii="Times New Roman" w:hAnsi="Times New Roman"/>
        </w:rPr>
        <w:t>„</w:t>
      </w:r>
      <w:r>
        <w:rPr>
          <w:rFonts w:ascii="Times New Roman" w:hAnsi="Times New Roman"/>
          <w:i/>
          <w:iCs/>
        </w:rPr>
        <w:t>c)</w:t>
      </w:r>
      <w:r>
        <w:rPr>
          <w:rFonts w:ascii="Times New Roman" w:hAnsi="Times New Roman"/>
        </w:rPr>
        <w:tab/>
      </w:r>
      <w:r>
        <w:rPr>
          <w:rFonts w:ascii="Times New Roman" w:hAnsi="Times New Roman"/>
        </w:rPr>
        <w:t>közterület (különösen útfelület, járdaburkolat, híd, csatorna) felbontásával járó munkák az eredeti állapot helyreállításának elmulasztása vagy nem megfelelő minőségben történt helyreállítása esetén határidő kitűzésével az Önkormányzat felszólítja az engedélyest az eredeti állapot helyreállítására. Amennyiben az előírt intézkedés határidőig nem történik meg, úgy közigazgatási bírság szabható ki a 3. mellékletben foglaltak szerint.”</w:t>
      </w:r>
    </w:p>
    <w:p w14:paraId="111702D9" w14:textId="77777777" w:rsidR="00A559CB" w:rsidRDefault="002471B5">
      <w:pPr>
        <w:pStyle w:val="Szvegtrzs"/>
        <w:spacing w:before="240" w:after="240" w:line="240" w:lineRule="auto"/>
        <w:jc w:val="center"/>
        <w:rPr>
          <w:rFonts w:ascii="Times New Roman" w:hAnsi="Times New Roman"/>
          <w:b/>
          <w:bCs/>
        </w:rPr>
      </w:pPr>
      <w:r>
        <w:rPr>
          <w:rFonts w:ascii="Times New Roman" w:hAnsi="Times New Roman"/>
          <w:b/>
          <w:bCs/>
        </w:rPr>
        <w:t>5. §</w:t>
      </w:r>
    </w:p>
    <w:p w14:paraId="3AD507BD" w14:textId="77777777" w:rsidR="00A559CB" w:rsidRDefault="002471B5">
      <w:pPr>
        <w:pStyle w:val="Szvegtrzs"/>
        <w:spacing w:after="0" w:line="240" w:lineRule="auto"/>
        <w:jc w:val="both"/>
        <w:rPr>
          <w:rFonts w:ascii="Times New Roman" w:hAnsi="Times New Roman"/>
        </w:rPr>
      </w:pPr>
      <w:r>
        <w:rPr>
          <w:rFonts w:ascii="Times New Roman" w:hAnsi="Times New Roman"/>
        </w:rPr>
        <w:t>Ez a rendelet 2026. július 1-jén lép hatályba.</w:t>
      </w:r>
    </w:p>
    <w:p w14:paraId="7B7DAA16" w14:textId="77777777" w:rsidR="00BC294E" w:rsidRDefault="00BC294E">
      <w:pPr>
        <w:pStyle w:val="Szvegtrzs"/>
        <w:spacing w:after="0" w:line="240" w:lineRule="auto"/>
        <w:jc w:val="both"/>
        <w:rPr>
          <w:rFonts w:ascii="Times New Roman" w:hAnsi="Times New Roman"/>
        </w:rPr>
      </w:pPr>
    </w:p>
    <w:p w14:paraId="6C52130C" w14:textId="77777777" w:rsidR="00BC294E" w:rsidRDefault="00BC294E">
      <w:pPr>
        <w:pStyle w:val="Szvegtrzs"/>
        <w:spacing w:after="0" w:line="240" w:lineRule="auto"/>
        <w:jc w:val="both"/>
        <w:rPr>
          <w:rFonts w:ascii="Times New Roman" w:hAnsi="Times New Roman"/>
        </w:rPr>
      </w:pPr>
    </w:p>
    <w:tbl>
      <w:tblPr>
        <w:tblW w:w="9752" w:type="dxa"/>
        <w:tblLayout w:type="fixed"/>
        <w:tblCellMar>
          <w:top w:w="28" w:type="dxa"/>
          <w:left w:w="28" w:type="dxa"/>
          <w:bottom w:w="28" w:type="dxa"/>
          <w:right w:w="28" w:type="dxa"/>
        </w:tblCellMar>
        <w:tblLook w:val="0000" w:firstRow="0" w:lastRow="0" w:firstColumn="0" w:lastColumn="0" w:noHBand="0" w:noVBand="0"/>
      </w:tblPr>
      <w:tblGrid>
        <w:gridCol w:w="4875"/>
        <w:gridCol w:w="4877"/>
      </w:tblGrid>
      <w:tr w:rsidR="00A559CB" w14:paraId="74024922" w14:textId="77777777">
        <w:tc>
          <w:tcPr>
            <w:tcW w:w="4875" w:type="dxa"/>
          </w:tcPr>
          <w:p w14:paraId="1996AD63" w14:textId="77777777" w:rsidR="00A559CB" w:rsidRDefault="002471B5">
            <w:pPr>
              <w:pStyle w:val="Szvegtrzs"/>
              <w:spacing w:after="0" w:line="240" w:lineRule="auto"/>
              <w:jc w:val="center"/>
              <w:rPr>
                <w:rFonts w:ascii="Times New Roman" w:hAnsi="Times New Roman"/>
              </w:rPr>
            </w:pPr>
            <w:r>
              <w:rPr>
                <w:rFonts w:ascii="Times New Roman" w:hAnsi="Times New Roman"/>
              </w:rPr>
              <w:t>Bánhidi László</w:t>
            </w:r>
            <w:r>
              <w:rPr>
                <w:rFonts w:ascii="Times New Roman" w:hAnsi="Times New Roman"/>
              </w:rPr>
              <w:br/>
              <w:t>polgármester</w:t>
            </w:r>
          </w:p>
        </w:tc>
        <w:tc>
          <w:tcPr>
            <w:tcW w:w="4877" w:type="dxa"/>
          </w:tcPr>
          <w:p w14:paraId="44866CA2" w14:textId="77777777" w:rsidR="00A559CB" w:rsidRDefault="002471B5">
            <w:pPr>
              <w:pStyle w:val="Szvegtrzs"/>
              <w:spacing w:after="0" w:line="240" w:lineRule="auto"/>
              <w:jc w:val="center"/>
              <w:rPr>
                <w:rFonts w:ascii="Times New Roman" w:hAnsi="Times New Roman"/>
              </w:rPr>
            </w:pPr>
            <w:r>
              <w:rPr>
                <w:rFonts w:ascii="Times New Roman" w:hAnsi="Times New Roman"/>
              </w:rPr>
              <w:t>Robotka Julianna</w:t>
            </w:r>
            <w:r>
              <w:rPr>
                <w:rFonts w:ascii="Times New Roman" w:hAnsi="Times New Roman"/>
              </w:rPr>
              <w:br/>
              <w:t>jegyző</w:t>
            </w:r>
          </w:p>
        </w:tc>
      </w:tr>
    </w:tbl>
    <w:p w14:paraId="16BC85BB" w14:textId="77777777" w:rsidR="00A559CB" w:rsidRDefault="00A559CB">
      <w:pPr>
        <w:sectPr w:rsidR="00A559CB">
          <w:headerReference w:type="even" r:id="rId8"/>
          <w:headerReference w:type="default" r:id="rId9"/>
          <w:footerReference w:type="even" r:id="rId10"/>
          <w:footerReference w:type="default" r:id="rId11"/>
          <w:headerReference w:type="first" r:id="rId12"/>
          <w:footerReference w:type="first" r:id="rId13"/>
          <w:pgSz w:w="11906" w:h="16668"/>
          <w:pgMar w:top="1473" w:right="1077" w:bottom="1474" w:left="1077" w:header="340" w:footer="794" w:gutter="0"/>
          <w:cols w:space="708"/>
          <w:formProt w:val="0"/>
          <w:titlePg/>
          <w:docGrid w:linePitch="600" w:charSpace="32768"/>
        </w:sectPr>
      </w:pPr>
    </w:p>
    <w:p w14:paraId="59630B75" w14:textId="77777777" w:rsidR="00A559CB" w:rsidRDefault="00A559CB">
      <w:pPr>
        <w:pStyle w:val="Szvegtrzs"/>
        <w:spacing w:after="0"/>
        <w:jc w:val="center"/>
        <w:rPr>
          <w:rFonts w:ascii="Times New Roman" w:hAnsi="Times New Roman"/>
        </w:rPr>
      </w:pPr>
    </w:p>
    <w:p w14:paraId="47BB6E01" w14:textId="77777777" w:rsidR="00A559CB" w:rsidRDefault="002471B5">
      <w:pPr>
        <w:pStyle w:val="Szvegtrzs"/>
        <w:spacing w:after="150" w:line="240" w:lineRule="auto"/>
        <w:ind w:left="150" w:right="150"/>
        <w:jc w:val="center"/>
        <w:rPr>
          <w:rFonts w:ascii="Times New Roman" w:hAnsi="Times New Roman"/>
        </w:rPr>
      </w:pPr>
      <w:r>
        <w:rPr>
          <w:rFonts w:ascii="Times New Roman" w:hAnsi="Times New Roman"/>
        </w:rPr>
        <w:t>Végső előterjesztői indokolás</w:t>
      </w:r>
    </w:p>
    <w:p w14:paraId="7C7808C8" w14:textId="77777777" w:rsidR="00A559CB" w:rsidRDefault="002471B5">
      <w:pPr>
        <w:pStyle w:val="Szvegtrzs"/>
        <w:spacing w:before="150" w:after="150" w:line="240" w:lineRule="auto"/>
        <w:ind w:left="150" w:right="150"/>
        <w:jc w:val="both"/>
        <w:rPr>
          <w:rFonts w:ascii="Times New Roman" w:hAnsi="Times New Roman"/>
        </w:rPr>
      </w:pPr>
      <w:r>
        <w:rPr>
          <w:rFonts w:ascii="Times New Roman" w:hAnsi="Times New Roman"/>
        </w:rPr>
        <w:t>Magyarország helyi önkormányzatairól szóló 2011. évi CLXXXIX. törvény 134. § (1) bekezdése alapján a képviselő-testület felülvizsgálta az aktuális rendeletet és a következő módosításokat végzi el a törvény alapján.</w:t>
      </w:r>
    </w:p>
    <w:sectPr w:rsidR="00A559CB">
      <w:headerReference w:type="even" r:id="rId14"/>
      <w:headerReference w:type="default" r:id="rId15"/>
      <w:footerReference w:type="even" r:id="rId16"/>
      <w:footerReference w:type="default" r:id="rId17"/>
      <w:headerReference w:type="first" r:id="rId18"/>
      <w:footerReference w:type="first" r:id="rId19"/>
      <w:pgSz w:w="11906" w:h="16668"/>
      <w:pgMar w:top="680" w:right="1077" w:bottom="1525" w:left="1077" w:header="340" w:footer="79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D1DA" w14:textId="77777777" w:rsidR="002471B5" w:rsidRDefault="002471B5">
      <w:r>
        <w:separator/>
      </w:r>
    </w:p>
  </w:endnote>
  <w:endnote w:type="continuationSeparator" w:id="0">
    <w:p w14:paraId="3A19528F" w14:textId="77777777" w:rsidR="002471B5" w:rsidRDefault="002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28D2" w14:textId="77777777" w:rsidR="00A559CB" w:rsidRDefault="002471B5">
    <w:pPr>
      <w:pStyle w:val="llb"/>
      <w:jc w:val="center"/>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E844" w14:textId="77777777" w:rsidR="00A559CB" w:rsidRDefault="002471B5">
    <w:pPr>
      <w:pStyle w:val="llb"/>
      <w:jc w:val="center"/>
    </w:pPr>
    <w:r>
      <w:fldChar w:fldCharType="begin"/>
    </w:r>
    <w:r>
      <w:instrText>PAGE</w:instrText>
    </w:r>
    <w:r>
      <w:fldChar w:fldCharType="separate"/>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7BCB" w14:textId="77777777" w:rsidR="00A559CB" w:rsidRDefault="002471B5">
    <w:pPr>
      <w:pStyle w:val="llb"/>
      <w:jc w:val="center"/>
    </w:pPr>
    <w:r>
      <w:fldChar w:fldCharType="begin"/>
    </w:r>
    <w:r>
      <w:instrText>PAGE</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AF1E" w14:textId="77777777" w:rsidR="00A559CB" w:rsidRDefault="002471B5">
    <w:pPr>
      <w:pStyle w:val="llb"/>
      <w:jc w:val="center"/>
    </w:pPr>
    <w:r>
      <w:fldChar w:fldCharType="begin"/>
    </w:r>
    <w:r>
      <w:instrText>PAGE</w:instrText>
    </w:r>
    <w:r>
      <w:fldChar w:fldCharType="separate"/>
    </w:r>
    <w:r>
      <w:t>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B200" w14:textId="77777777" w:rsidR="00A559CB" w:rsidRDefault="002471B5">
    <w:pPr>
      <w:pStyle w:val="llb"/>
      <w:jc w:val="center"/>
    </w:pPr>
    <w:r>
      <w:fldChar w:fldCharType="begin"/>
    </w:r>
    <w:r>
      <w:instrText>PAGE</w:instrText>
    </w:r>
    <w:r>
      <w:fldChar w:fldCharType="separate"/>
    </w:r>
    <w:r>
      <w:t>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6E56" w14:textId="77777777" w:rsidR="00A559CB" w:rsidRDefault="002471B5">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378D" w14:textId="77777777" w:rsidR="002471B5" w:rsidRDefault="002471B5">
      <w:r>
        <w:separator/>
      </w:r>
    </w:p>
  </w:footnote>
  <w:footnote w:type="continuationSeparator" w:id="0">
    <w:p w14:paraId="27752DFD" w14:textId="77777777" w:rsidR="002471B5" w:rsidRDefault="0024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7EF" w14:textId="77777777" w:rsidR="00A559CB" w:rsidRDefault="002471B5">
    <w:r>
      <w:br w:type="pag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6915" w14:textId="77777777" w:rsidR="00A559CB" w:rsidRDefault="002471B5">
    <w:r>
      <w:br w:type="pag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17" w:type="dxa"/>
      <w:jc w:val="right"/>
      <w:tblLayout w:type="fixed"/>
      <w:tblCellMar>
        <w:top w:w="28" w:type="dxa"/>
        <w:left w:w="28" w:type="dxa"/>
        <w:bottom w:w="28" w:type="dxa"/>
        <w:right w:w="28" w:type="dxa"/>
      </w:tblCellMar>
      <w:tblLook w:val="0000" w:firstRow="0" w:lastRow="0" w:firstColumn="0" w:lastColumn="0" w:noHBand="0" w:noVBand="0"/>
    </w:tblPr>
    <w:tblGrid>
      <w:gridCol w:w="5883"/>
      <w:gridCol w:w="1034"/>
    </w:tblGrid>
    <w:tr w:rsidR="00A559CB" w14:paraId="32677E9F" w14:textId="77777777">
      <w:trPr>
        <w:cantSplit/>
        <w:jc w:val="right"/>
      </w:trPr>
      <w:tc>
        <w:tcPr>
          <w:tcW w:w="5883" w:type="dxa"/>
          <w:tcBorders>
            <w:top w:val="single" w:sz="2" w:space="0" w:color="000000"/>
            <w:left w:val="single" w:sz="2" w:space="0" w:color="000000"/>
            <w:bottom w:val="single" w:sz="2" w:space="0" w:color="000000"/>
          </w:tcBorders>
        </w:tcPr>
        <w:p w14:paraId="76433D6A" w14:textId="77777777" w:rsidR="00A559CB" w:rsidRDefault="002471B5">
          <w:pPr>
            <w:pStyle w:val="TableContents"/>
            <w:pageBreakBefore/>
            <w:rPr>
              <w:rFonts w:ascii="Times New Roman" w:hAnsi="Times New Roman"/>
              <w:color w:val="808080"/>
              <w:sz w:val="20"/>
              <w:szCs w:val="20"/>
            </w:rPr>
          </w:pPr>
          <w:r>
            <w:rPr>
              <w:rFonts w:ascii="Times New Roman" w:hAnsi="Times New Roman"/>
              <w:color w:val="808080"/>
              <w:sz w:val="20"/>
              <w:szCs w:val="20"/>
            </w:rPr>
            <w:t>Az iromány az Integrált Jogalkotási Rendszerben készült.</w:t>
          </w:r>
        </w:p>
        <w:p w14:paraId="0C97F529" w14:textId="77777777" w:rsidR="00A559CB" w:rsidRDefault="002471B5">
          <w:pPr>
            <w:pStyle w:val="TableContents"/>
            <w:rPr>
              <w:rFonts w:ascii="Times New Roman" w:hAnsi="Times New Roman"/>
              <w:color w:val="808080"/>
              <w:sz w:val="20"/>
              <w:szCs w:val="20"/>
            </w:rPr>
          </w:pPr>
          <w:r>
            <w:rPr>
              <w:rFonts w:ascii="Times New Roman" w:hAnsi="Times New Roman"/>
              <w:color w:val="808080"/>
              <w:sz w:val="20"/>
              <w:szCs w:val="20"/>
            </w:rPr>
            <w:t>IJR azonosító: LL-116785098-1</w:t>
          </w:r>
        </w:p>
        <w:p w14:paraId="3CA4DDDE" w14:textId="77777777" w:rsidR="00A559CB" w:rsidRDefault="002471B5">
          <w:pPr>
            <w:pStyle w:val="TableContents"/>
            <w:rPr>
              <w:rFonts w:ascii="Times New Roman" w:hAnsi="Times New Roman"/>
              <w:color w:val="808080"/>
              <w:sz w:val="20"/>
              <w:szCs w:val="20"/>
            </w:rPr>
          </w:pPr>
          <w:r>
            <w:rPr>
              <w:rFonts w:ascii="Times New Roman" w:hAnsi="Times New Roman"/>
              <w:color w:val="808080"/>
              <w:sz w:val="20"/>
              <w:szCs w:val="20"/>
            </w:rPr>
            <w:t>Készült: 2026.05.15. 10:52</w:t>
          </w:r>
        </w:p>
        <w:p w14:paraId="1BE05B6D" w14:textId="77777777" w:rsidR="00A559CB" w:rsidRDefault="002471B5">
          <w:pPr>
            <w:pStyle w:val="TableContents"/>
            <w:rPr>
              <w:rFonts w:ascii="Times New Roman" w:hAnsi="Times New Roman"/>
              <w:sz w:val="20"/>
              <w:szCs w:val="20"/>
            </w:rPr>
          </w:pPr>
          <w:r>
            <w:rPr>
              <w:rFonts w:ascii="Times New Roman" w:hAnsi="Times New Roman"/>
              <w:color w:val="808080"/>
              <w:sz w:val="20"/>
              <w:szCs w:val="20"/>
            </w:rPr>
            <w:t>Nyomtatta:</w:t>
          </w:r>
          <w:r>
            <w:rPr>
              <w:rFonts w:ascii="Times New Roman" w:hAnsi="Times New Roman"/>
              <w:sz w:val="20"/>
              <w:szCs w:val="20"/>
            </w:rPr>
            <w:t xml:space="preserve"> </w:t>
          </w:r>
          <w:r>
            <w:rPr>
              <w:rFonts w:ascii="Times New Roman" w:hAnsi="Times New Roman"/>
              <w:noProof/>
              <w:color w:val="808080"/>
              <w:sz w:val="20"/>
              <w:szCs w:val="20"/>
            </w:rPr>
            <w:drawing>
              <wp:anchor distT="0" distB="0" distL="0" distR="0" simplePos="0" relativeHeight="2" behindDoc="0" locked="0" layoutInCell="0" allowOverlap="1" wp14:anchorId="465873FE" wp14:editId="4A66C006">
                <wp:simplePos x="0" y="0"/>
                <wp:positionH relativeFrom="column">
                  <wp:posOffset>3742690</wp:posOffset>
                </wp:positionH>
                <wp:positionV relativeFrom="paragraph">
                  <wp:posOffset>-443865</wp:posOffset>
                </wp:positionV>
                <wp:extent cx="603885" cy="598170"/>
                <wp:effectExtent l="0" t="0" r="0" b="0"/>
                <wp:wrapNone/>
                <wp:docPr id="2" name="QR-kó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kód"/>
                        <pic:cNvPicPr>
                          <a:picLocks noChangeAspect="1" noChangeArrowheads="1"/>
                        </pic:cNvPicPr>
                      </pic:nvPicPr>
                      <pic:blipFill>
                        <a:blip r:embed="rId1"/>
                        <a:stretch>
                          <a:fillRect/>
                        </a:stretch>
                      </pic:blipFill>
                      <pic:spPr bwMode="auto">
                        <a:xfrm>
                          <a:off x="0" y="0"/>
                          <a:ext cx="603885" cy="598170"/>
                        </a:xfrm>
                        <a:prstGeom prst="rect">
                          <a:avLst/>
                        </a:prstGeom>
                      </pic:spPr>
                    </pic:pic>
                  </a:graphicData>
                </a:graphic>
              </wp:anchor>
            </w:drawing>
          </w:r>
          <w:proofErr w:type="spellStart"/>
          <w:r>
            <w:rPr>
              <w:rFonts w:ascii="Times New Roman" w:hAnsi="Times New Roman"/>
              <w:color w:val="808080"/>
              <w:sz w:val="20"/>
              <w:szCs w:val="20"/>
            </w:rPr>
            <w:t>Szatai</w:t>
          </w:r>
          <w:proofErr w:type="spellEnd"/>
          <w:r>
            <w:rPr>
              <w:rFonts w:ascii="Times New Roman" w:hAnsi="Times New Roman"/>
              <w:color w:val="808080"/>
              <w:sz w:val="20"/>
              <w:szCs w:val="20"/>
            </w:rPr>
            <w:t xml:space="preserve"> Gyöngyvér</w:t>
          </w:r>
        </w:p>
      </w:tc>
      <w:tc>
        <w:tcPr>
          <w:tcW w:w="1034" w:type="dxa"/>
          <w:tcBorders>
            <w:top w:val="single" w:sz="2" w:space="0" w:color="000000"/>
            <w:left w:val="single" w:sz="2" w:space="0" w:color="000000"/>
            <w:bottom w:val="single" w:sz="2" w:space="0" w:color="000000"/>
            <w:right w:val="single" w:sz="2" w:space="0" w:color="000000"/>
          </w:tcBorders>
        </w:tcPr>
        <w:p w14:paraId="09202CE8" w14:textId="77777777" w:rsidR="00A559CB" w:rsidRDefault="00A559CB">
          <w:pPr>
            <w:pStyle w:val="TableContents"/>
          </w:pPr>
        </w:p>
      </w:tc>
    </w:tr>
  </w:tbl>
  <w:p w14:paraId="47717865" w14:textId="77777777" w:rsidR="00A559CB" w:rsidRDefault="00A559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7D0A" w14:textId="77777777" w:rsidR="00A559CB" w:rsidRDefault="00A559CB">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C51" w14:textId="77777777" w:rsidR="00A559CB" w:rsidRDefault="00A559CB">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7989" w14:textId="77777777" w:rsidR="00A559CB" w:rsidRDefault="00A559CB">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600E"/>
    <w:multiLevelType w:val="multilevel"/>
    <w:tmpl w:val="742AE06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6057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CB"/>
    <w:rsid w:val="002471B5"/>
    <w:rsid w:val="00421764"/>
    <w:rsid w:val="00A559CB"/>
    <w:rsid w:val="00BC29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55E2"/>
  <w15:docId w15:val="{7F5616EF-2164-4C57-9347-410EBF29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eastAsia="Noto Sans CJK SC"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TableContents">
    <w:name w:val="Table Contents"/>
    <w:basedOn w:val="Norml"/>
    <w:qFormat/>
    <w:pPr>
      <w:suppressLineNumbers/>
    </w:pPr>
  </w:style>
  <w:style w:type="paragraph" w:styleId="llb">
    <w:name w:val="footer"/>
    <w:basedOn w:val="HeaderandFooter"/>
  </w:style>
  <w:style w:type="paragraph" w:customStyle="1" w:styleId="HeaderLeft">
    <w:name w:val="Header Left"/>
    <w:basedOn w:val="lfej"/>
    <w:qFormat/>
    <w:pPr>
      <w:tabs>
        <w:tab w:val="clear" w:pos="4819"/>
        <w:tab w:val="clear" w:pos="9638"/>
        <w:tab w:val="center" w:pos="4876"/>
        <w:tab w:val="right" w:pos="9752"/>
      </w:tab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3692</Characters>
  <Application>Microsoft Office Word</Application>
  <DocSecurity>0</DocSecurity>
  <Lines>30</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Udvardi Dávid</dc:creator>
  <dc:description/>
  <cp:lastModifiedBy>Gyöngyvér Szatainé Csipke</cp:lastModifiedBy>
  <cp:revision>2</cp:revision>
  <dcterms:created xsi:type="dcterms:W3CDTF">2026-05-15T08:53:00Z</dcterms:created>
  <dcterms:modified xsi:type="dcterms:W3CDTF">2026-05-15T08:53:00Z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