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3A46" w14:textId="77777777" w:rsidR="008B72A5" w:rsidRDefault="00DC700A">
      <w:pPr>
        <w:spacing w:after="0"/>
        <w:jc w:val="right"/>
      </w:pPr>
      <w:r>
        <w:rPr>
          <w:rFonts w:ascii="Century Gothic" w:eastAsia="Century Gothic" w:hAnsi="Century Gothic" w:cs="Century Gothic"/>
        </w:rPr>
        <w:t xml:space="preserve"> </w:t>
      </w:r>
    </w:p>
    <w:p w14:paraId="512784FE" w14:textId="4CC63C93" w:rsidR="008B72A5" w:rsidRDefault="00DC700A">
      <w:pPr>
        <w:spacing w:after="0"/>
        <w:ind w:right="60"/>
        <w:jc w:val="right"/>
      </w:pPr>
      <w:r>
        <w:rPr>
          <w:rFonts w:ascii="Century Gothic" w:eastAsia="Century Gothic" w:hAnsi="Century Gothic" w:cs="Century Gothic"/>
        </w:rPr>
        <w:t xml:space="preserve">2. melléklet a </w:t>
      </w:r>
      <w:r w:rsidR="00663273" w:rsidRPr="00663273">
        <w:rPr>
          <w:rFonts w:ascii="Century Gothic" w:eastAsia="Century Gothic" w:hAnsi="Century Gothic" w:cs="Century Gothic"/>
          <w:color w:val="EE0000"/>
        </w:rPr>
        <w:t>17</w:t>
      </w:r>
      <w:r>
        <w:rPr>
          <w:rFonts w:ascii="Century Gothic" w:eastAsia="Century Gothic" w:hAnsi="Century Gothic" w:cs="Century Gothic"/>
        </w:rPr>
        <w:t>/2025. (</w:t>
      </w:r>
      <w:r w:rsidR="00663273" w:rsidRPr="00663273">
        <w:rPr>
          <w:rFonts w:ascii="Century Gothic" w:eastAsia="Century Gothic" w:hAnsi="Century Gothic" w:cs="Century Gothic"/>
          <w:color w:val="EE0000"/>
        </w:rPr>
        <w:t>X. 28</w:t>
      </w:r>
      <w:r w:rsidR="00663273">
        <w:rPr>
          <w:rFonts w:ascii="Century Gothic" w:eastAsia="Century Gothic" w:hAnsi="Century Gothic" w:cs="Century Gothic"/>
        </w:rPr>
        <w:t>.</w:t>
      </w:r>
      <w:r>
        <w:rPr>
          <w:rFonts w:ascii="Century Gothic" w:eastAsia="Century Gothic" w:hAnsi="Century Gothic" w:cs="Century Gothic"/>
        </w:rPr>
        <w:t xml:space="preserve">) önkormányzati rendelethez </w:t>
      </w:r>
    </w:p>
    <w:p w14:paraId="7425DDF6" w14:textId="77777777" w:rsidR="008B72A5" w:rsidRDefault="00DC700A">
      <w:pPr>
        <w:spacing w:after="0"/>
        <w:jc w:val="right"/>
      </w:pPr>
      <w:r>
        <w:rPr>
          <w:rFonts w:ascii="Century Gothic" w:eastAsia="Century Gothic" w:hAnsi="Century Gothic" w:cs="Century Gothic"/>
        </w:rPr>
        <w:t xml:space="preserve"> </w:t>
      </w:r>
    </w:p>
    <w:p w14:paraId="6BC11077" w14:textId="77777777" w:rsidR="008B72A5" w:rsidRDefault="00DC700A">
      <w:pPr>
        <w:spacing w:after="0"/>
        <w:jc w:val="right"/>
      </w:pPr>
      <w:r>
        <w:rPr>
          <w:rFonts w:ascii="Century Gothic" w:eastAsia="Century Gothic" w:hAnsi="Century Gothic" w:cs="Century Gothic"/>
        </w:rPr>
        <w:t xml:space="preserve"> </w:t>
      </w:r>
    </w:p>
    <w:p w14:paraId="68A186DC" w14:textId="77777777" w:rsidR="008B72A5" w:rsidRDefault="00DC700A">
      <w:pPr>
        <w:spacing w:after="0"/>
        <w:ind w:right="60"/>
        <w:jc w:val="center"/>
      </w:pPr>
      <w:r>
        <w:rPr>
          <w:rFonts w:ascii="Century Gothic" w:eastAsia="Century Gothic" w:hAnsi="Century Gothic" w:cs="Century Gothic"/>
          <w:b/>
        </w:rPr>
        <w:t xml:space="preserve">A közterület-használati díj mértéke </w:t>
      </w:r>
    </w:p>
    <w:p w14:paraId="17BF99D7" w14:textId="77777777" w:rsidR="008B72A5" w:rsidRDefault="00DC700A">
      <w:pPr>
        <w:spacing w:after="0"/>
        <w:ind w:right="4536"/>
      </w:pPr>
      <w:r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60" w:type="dxa"/>
          <w:left w:w="110" w:type="dxa"/>
          <w:right w:w="44" w:type="dxa"/>
        </w:tblCellMar>
        <w:tblLook w:val="04A0" w:firstRow="1" w:lastRow="0" w:firstColumn="1" w:lastColumn="0" w:noHBand="0" w:noVBand="1"/>
      </w:tblPr>
      <w:tblGrid>
        <w:gridCol w:w="4544"/>
        <w:gridCol w:w="4520"/>
      </w:tblGrid>
      <w:tr w:rsidR="008B72A5" w14:paraId="563118F8" w14:textId="77777777">
        <w:trPr>
          <w:trHeight w:val="281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8082" w14:textId="77777777" w:rsidR="008B72A5" w:rsidRDefault="00DC700A">
            <w:pPr>
              <w:ind w:right="63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A közterület-használat jellege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C5EE" w14:textId="77777777" w:rsidR="008B72A5" w:rsidRDefault="00DC700A">
            <w:pPr>
              <w:ind w:right="60"/>
              <w:jc w:val="center"/>
            </w:pPr>
            <w:r>
              <w:rPr>
                <w:rFonts w:ascii="Century Gothic" w:eastAsia="Century Gothic" w:hAnsi="Century Gothic" w:cs="Century Gothic"/>
                <w:b/>
              </w:rPr>
              <w:t xml:space="preserve">A közterület-használat díja </w:t>
            </w:r>
          </w:p>
        </w:tc>
      </w:tr>
      <w:tr w:rsidR="008B72A5" w14:paraId="0AE1E6A5" w14:textId="77777777">
        <w:trPr>
          <w:trHeight w:val="55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D64F" w14:textId="2E5026B0" w:rsidR="008B72A5" w:rsidRDefault="00DC700A">
            <w:r>
              <w:rPr>
                <w:rFonts w:ascii="Century Gothic" w:eastAsia="Century Gothic" w:hAnsi="Century Gothic" w:cs="Century Gothic"/>
              </w:rPr>
              <w:t xml:space="preserve">önálló hirdető-berendezés, figyelmeztető- és tájékoztató tábla, </w:t>
            </w:r>
            <w:r w:rsidR="00D57EAB" w:rsidRPr="00D57EAB">
              <w:rPr>
                <w:rFonts w:ascii="Century Gothic" w:eastAsia="Century Gothic" w:hAnsi="Century Gothic" w:cs="Century Gothic"/>
                <w:color w:val="EE0000"/>
              </w:rPr>
              <w:t>településen működő vállalkozások telephelyére mutató tájékoztató, vagy hirdetőtábla közterületen történő elhelyezése</w:t>
            </w:r>
            <w:r w:rsidRPr="00D57EAB">
              <w:rPr>
                <w:rFonts w:ascii="Century Gothic" w:eastAsia="Century Gothic" w:hAnsi="Century Gothic" w:cs="Century Gothic"/>
                <w:color w:val="EE0000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63F9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9D9280B" w14:textId="77777777" w:rsidR="008B72A5" w:rsidRDefault="00DC700A">
            <w:r>
              <w:rPr>
                <w:rFonts w:ascii="Century Gothic" w:eastAsia="Century Gothic" w:hAnsi="Century Gothic" w:cs="Century Gothic"/>
              </w:rPr>
              <w:t>2000 Ft/m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2</w:t>
            </w:r>
            <w:r>
              <w:rPr>
                <w:rFonts w:ascii="Century Gothic" w:eastAsia="Century Gothic" w:hAnsi="Century Gothic" w:cs="Century Gothic"/>
              </w:rPr>
              <w:t xml:space="preserve">/hó </w:t>
            </w:r>
          </w:p>
        </w:tc>
      </w:tr>
      <w:tr w:rsidR="008B72A5" w14:paraId="6B09C8F4" w14:textId="77777777">
        <w:trPr>
          <w:trHeight w:val="278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07B5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mobil elárusító-fülke, pavilon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7455" w14:textId="77777777" w:rsidR="008B72A5" w:rsidRDefault="00DC700A">
            <w:r>
              <w:rPr>
                <w:rFonts w:ascii="Century Gothic" w:eastAsia="Century Gothic" w:hAnsi="Century Gothic" w:cs="Century Gothic"/>
              </w:rPr>
              <w:t>6000 Ft/ m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2</w:t>
            </w:r>
            <w:r>
              <w:rPr>
                <w:rFonts w:ascii="Century Gothic" w:eastAsia="Century Gothic" w:hAnsi="Century Gothic" w:cs="Century Gothic"/>
              </w:rPr>
              <w:t xml:space="preserve">/hó </w:t>
            </w:r>
          </w:p>
        </w:tc>
      </w:tr>
      <w:tr w:rsidR="008B72A5" w14:paraId="3D5B38FE" w14:textId="77777777">
        <w:trPr>
          <w:trHeight w:val="55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1E04" w14:textId="77777777" w:rsidR="008B72A5" w:rsidRDefault="00DC700A">
            <w:pPr>
              <w:jc w:val="both"/>
            </w:pPr>
            <w:r>
              <w:rPr>
                <w:rFonts w:ascii="Century Gothic" w:eastAsia="Century Gothic" w:hAnsi="Century Gothic" w:cs="Century Gothic"/>
              </w:rPr>
              <w:t xml:space="preserve">kiállítás, alkalmi árusítás, vásár céljára, mozgóbolt üzemeltetésére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7683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6DD2718E" w14:textId="77777777" w:rsidR="008B72A5" w:rsidRDefault="00DC700A">
            <w:r>
              <w:rPr>
                <w:rFonts w:ascii="Century Gothic" w:eastAsia="Century Gothic" w:hAnsi="Century Gothic" w:cs="Century Gothic"/>
              </w:rPr>
              <w:t>300 Ft/m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2</w:t>
            </w:r>
            <w:r>
              <w:rPr>
                <w:rFonts w:ascii="Century Gothic" w:eastAsia="Century Gothic" w:hAnsi="Century Gothic" w:cs="Century Gothic"/>
              </w:rPr>
              <w:t xml:space="preserve">/nap </w:t>
            </w:r>
          </w:p>
        </w:tc>
      </w:tr>
      <w:tr w:rsidR="008B72A5" w14:paraId="76197877" w14:textId="77777777">
        <w:trPr>
          <w:trHeight w:val="281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2B08" w14:textId="72C94234" w:rsidR="008B72A5" w:rsidRDefault="00DC700A">
            <w:r>
              <w:rPr>
                <w:rFonts w:ascii="Century Gothic" w:eastAsia="Century Gothic" w:hAnsi="Century Gothic" w:cs="Century Gothic"/>
              </w:rPr>
              <w:t xml:space="preserve">vendéglátóipari kitelepülés, kerthelyiség </w:t>
            </w:r>
            <w:r w:rsidR="00910D19" w:rsidRPr="00910D19">
              <w:rPr>
                <w:rFonts w:ascii="Century Gothic" w:eastAsia="Century Gothic" w:hAnsi="Century Gothic" w:cs="Century Gothic"/>
                <w:color w:val="EE0000"/>
              </w:rPr>
              <w:t>kialakítása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CC0A" w14:textId="77777777" w:rsidR="008B72A5" w:rsidRDefault="00DC700A">
            <w:r>
              <w:rPr>
                <w:rFonts w:ascii="Century Gothic" w:eastAsia="Century Gothic" w:hAnsi="Century Gothic" w:cs="Century Gothic"/>
              </w:rPr>
              <w:t>2000 Ft/</w:t>
            </w:r>
            <w:r>
              <w:rPr>
                <w:rFonts w:ascii="Century Gothic" w:eastAsia="Century Gothic" w:hAnsi="Century Gothic" w:cs="Century Gothic"/>
                <w:i/>
              </w:rPr>
              <w:t>m</w:t>
            </w:r>
            <w:r>
              <w:rPr>
                <w:rFonts w:ascii="Century Gothic" w:eastAsia="Century Gothic" w:hAnsi="Century Gothic" w:cs="Century Gothic"/>
                <w:i/>
                <w:vertAlign w:val="superscript"/>
              </w:rPr>
              <w:t>2</w:t>
            </w:r>
            <w:r>
              <w:rPr>
                <w:rFonts w:ascii="Century Gothic" w:eastAsia="Century Gothic" w:hAnsi="Century Gothic" w:cs="Century Gothic"/>
                <w:i/>
              </w:rPr>
              <w:t>/hó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8B72A5" w14:paraId="71EA25BE" w14:textId="77777777">
        <w:trPr>
          <w:trHeight w:val="1088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6F75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építési állvány, építőanyag  </w:t>
            </w:r>
          </w:p>
          <w:p w14:paraId="18D3A9A8" w14:textId="77777777" w:rsidR="008B72A5" w:rsidRDefault="00DC700A">
            <w:pPr>
              <w:numPr>
                <w:ilvl w:val="0"/>
                <w:numId w:val="1"/>
              </w:numPr>
              <w:spacing w:after="12" w:line="240" w:lineRule="auto"/>
              <w:ind w:hanging="360"/>
            </w:pPr>
            <w:r>
              <w:rPr>
                <w:rFonts w:ascii="Century Gothic" w:eastAsia="Century Gothic" w:hAnsi="Century Gothic" w:cs="Century Gothic"/>
              </w:rPr>
              <w:t xml:space="preserve">folyamatban lévő építkezés, felújítás esetén </w:t>
            </w:r>
          </w:p>
          <w:p w14:paraId="0B2056D2" w14:textId="77777777" w:rsidR="008B72A5" w:rsidRDefault="00DC700A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Century Gothic" w:eastAsia="Century Gothic" w:hAnsi="Century Gothic" w:cs="Century Gothic"/>
              </w:rPr>
              <w:t xml:space="preserve">építkezés nélküli tárolás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6005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D03A6B0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díjmentes </w:t>
            </w:r>
          </w:p>
          <w:p w14:paraId="201E85FB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E06B211" w14:textId="77777777" w:rsidR="008B72A5" w:rsidRDefault="00DC700A">
            <w:r>
              <w:rPr>
                <w:rFonts w:ascii="Century Gothic" w:eastAsia="Century Gothic" w:hAnsi="Century Gothic" w:cs="Century Gothic"/>
              </w:rPr>
              <w:t>250 Ft/m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2</w:t>
            </w:r>
            <w:r>
              <w:rPr>
                <w:rFonts w:ascii="Century Gothic" w:eastAsia="Century Gothic" w:hAnsi="Century Gothic" w:cs="Century Gothic"/>
              </w:rPr>
              <w:t xml:space="preserve">/nap  </w:t>
            </w:r>
          </w:p>
        </w:tc>
      </w:tr>
      <w:tr w:rsidR="008B72A5" w14:paraId="3190F6F9" w14:textId="77777777">
        <w:trPr>
          <w:trHeight w:val="55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D59F" w14:textId="77777777" w:rsidR="008B72A5" w:rsidRDefault="00DC700A">
            <w:pPr>
              <w:jc w:val="both"/>
            </w:pPr>
            <w:r>
              <w:rPr>
                <w:rFonts w:ascii="Century Gothic" w:eastAsia="Century Gothic" w:hAnsi="Century Gothic" w:cs="Century Gothic"/>
              </w:rPr>
              <w:t xml:space="preserve">tüzelőanyag, konténer, raklap és építési törmelék 3 napot meghaladó tárolása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0850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C01867C" w14:textId="77777777" w:rsidR="008B72A5" w:rsidRDefault="00DC700A">
            <w:r>
              <w:rPr>
                <w:rFonts w:ascii="Century Gothic" w:eastAsia="Century Gothic" w:hAnsi="Century Gothic" w:cs="Century Gothic"/>
              </w:rPr>
              <w:t>250 Ft/m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2</w:t>
            </w:r>
            <w:r>
              <w:rPr>
                <w:rFonts w:ascii="Century Gothic" w:eastAsia="Century Gothic" w:hAnsi="Century Gothic" w:cs="Century Gothic"/>
              </w:rPr>
              <w:t xml:space="preserve">/nap  </w:t>
            </w:r>
          </w:p>
        </w:tc>
      </w:tr>
      <w:tr w:rsidR="008B72A5" w14:paraId="36628850" w14:textId="77777777">
        <w:trPr>
          <w:trHeight w:val="55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8394" w14:textId="3DE154D8" w:rsidR="008B72A5" w:rsidRDefault="00DC700A">
            <w:pPr>
              <w:jc w:val="both"/>
            </w:pPr>
            <w:r>
              <w:rPr>
                <w:rFonts w:ascii="Century Gothic" w:eastAsia="Century Gothic" w:hAnsi="Century Gothic" w:cs="Century Gothic"/>
              </w:rPr>
              <w:t xml:space="preserve">sátorgarázs, lakókocsi, utánfutó, csónak, valamint tartozékaiknak </w:t>
            </w:r>
            <w:r w:rsidR="00F36DA2" w:rsidRPr="00F36DA2">
              <w:rPr>
                <w:rFonts w:ascii="Century Gothic" w:eastAsia="Century Gothic" w:hAnsi="Century Gothic" w:cs="Century Gothic"/>
                <w:color w:val="EE0000"/>
              </w:rPr>
              <w:t>3 napot meghaladó</w:t>
            </w:r>
            <w:r w:rsidR="00F36DA2"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elhelyezése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856D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1AD69D70" w14:textId="77777777" w:rsidR="008B72A5" w:rsidRDefault="00DC700A">
            <w:r>
              <w:rPr>
                <w:rFonts w:ascii="Century Gothic" w:eastAsia="Century Gothic" w:hAnsi="Century Gothic" w:cs="Century Gothic"/>
              </w:rPr>
              <w:t>200 Ft/m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2</w:t>
            </w:r>
            <w:r>
              <w:rPr>
                <w:rFonts w:ascii="Century Gothic" w:eastAsia="Century Gothic" w:hAnsi="Century Gothic" w:cs="Century Gothic"/>
              </w:rPr>
              <w:t xml:space="preserve">/nap </w:t>
            </w:r>
          </w:p>
        </w:tc>
      </w:tr>
      <w:tr w:rsidR="008B72A5" w14:paraId="5D5325DC" w14:textId="77777777">
        <w:trPr>
          <w:trHeight w:val="1358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287F" w14:textId="7B538BEC" w:rsidR="008B72A5" w:rsidRDefault="00DC700A">
            <w:pPr>
              <w:ind w:right="57"/>
              <w:jc w:val="both"/>
            </w:pPr>
            <w:r>
              <w:rPr>
                <w:rFonts w:ascii="Century Gothic" w:eastAsia="Century Gothic" w:hAnsi="Century Gothic" w:cs="Century Gothic"/>
              </w:rPr>
              <w:t xml:space="preserve">autóbusz, teher-és áruszállításra szolgáló gépjármű, mezőgazdasági vontató, munkagép, pótkocsi, valamint tartozékainak elhelyezése, kivéve a </w:t>
            </w:r>
            <w:r w:rsidR="00D57EAB">
              <w:rPr>
                <w:rFonts w:ascii="Century Gothic" w:eastAsia="Century Gothic" w:hAnsi="Century Gothic" w:cs="Century Gothic"/>
                <w:color w:val="EE0000"/>
              </w:rPr>
              <w:t xml:space="preserve">parkolóhelyet jelző </w:t>
            </w:r>
            <w:r>
              <w:rPr>
                <w:rFonts w:ascii="Century Gothic" w:eastAsia="Century Gothic" w:hAnsi="Century Gothic" w:cs="Century Gothic"/>
              </w:rPr>
              <w:t xml:space="preserve">táblával </w:t>
            </w:r>
            <w:r w:rsidR="00D57EAB" w:rsidRPr="00D57EAB">
              <w:rPr>
                <w:rFonts w:ascii="Century Gothic" w:eastAsia="Century Gothic" w:hAnsi="Century Gothic" w:cs="Century Gothic"/>
                <w:color w:val="EE0000"/>
              </w:rPr>
              <w:t>kifejezetten</w:t>
            </w:r>
            <w:r w:rsidR="00D57EAB">
              <w:rPr>
                <w:rFonts w:ascii="Century Gothic" w:eastAsia="Century Gothic" w:hAnsi="Century Gothic" w:cs="Century Gothic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 xml:space="preserve">erre a célra kijelölt területeken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7C43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2245CE04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6AFD215A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BF578DA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632A001C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30.000 Ft/hó </w:t>
            </w:r>
          </w:p>
        </w:tc>
      </w:tr>
      <w:tr w:rsidR="008B72A5" w14:paraId="73989073" w14:textId="77777777">
        <w:trPr>
          <w:trHeight w:val="55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5425" w14:textId="77777777" w:rsidR="008B72A5" w:rsidRDefault="00DC700A">
            <w:pPr>
              <w:jc w:val="both"/>
            </w:pPr>
            <w:r>
              <w:rPr>
                <w:rFonts w:ascii="Century Gothic" w:eastAsia="Century Gothic" w:hAnsi="Century Gothic" w:cs="Century Gothic"/>
              </w:rPr>
              <w:t xml:space="preserve">üzemképtelen jármű ideiglenes – 3 és 30 nap közötti – tárolása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E683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67FE59E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20.000 Ft/hó </w:t>
            </w:r>
          </w:p>
        </w:tc>
      </w:tr>
      <w:tr w:rsidR="008B72A5" w14:paraId="16B0DA5D" w14:textId="77777777">
        <w:trPr>
          <w:trHeight w:val="55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7281" w14:textId="77777777" w:rsidR="008B72A5" w:rsidRDefault="00DC700A">
            <w:pPr>
              <w:tabs>
                <w:tab w:val="center" w:pos="1986"/>
                <w:tab w:val="right" w:pos="4389"/>
              </w:tabs>
            </w:pPr>
            <w:r>
              <w:rPr>
                <w:rFonts w:ascii="Century Gothic" w:eastAsia="Century Gothic" w:hAnsi="Century Gothic" w:cs="Century Gothic"/>
              </w:rPr>
              <w:t xml:space="preserve">szobor, </w:t>
            </w:r>
            <w:r>
              <w:rPr>
                <w:rFonts w:ascii="Century Gothic" w:eastAsia="Century Gothic" w:hAnsi="Century Gothic" w:cs="Century Gothic"/>
              </w:rPr>
              <w:tab/>
              <w:t xml:space="preserve">köztárgy, </w:t>
            </w:r>
            <w:r>
              <w:rPr>
                <w:rFonts w:ascii="Century Gothic" w:eastAsia="Century Gothic" w:hAnsi="Century Gothic" w:cs="Century Gothic"/>
              </w:rPr>
              <w:tab/>
              <w:t xml:space="preserve">virágtartó, </w:t>
            </w:r>
          </w:p>
          <w:p w14:paraId="433799E7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kertépítészeti műtárgy, utcabútor, díszkő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00FE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7EEAF473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díjmentes </w:t>
            </w:r>
          </w:p>
        </w:tc>
      </w:tr>
      <w:tr w:rsidR="008B72A5" w14:paraId="5F23344B" w14:textId="77777777">
        <w:trPr>
          <w:trHeight w:val="281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DB8F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sport és kulturális rendezvény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B225" w14:textId="77777777" w:rsidR="008B72A5" w:rsidRDefault="00DC700A">
            <w:r>
              <w:rPr>
                <w:rFonts w:ascii="Century Gothic" w:eastAsia="Century Gothic" w:hAnsi="Century Gothic" w:cs="Century Gothic"/>
              </w:rPr>
              <w:t>10 Ft/m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2</w:t>
            </w:r>
            <w:r>
              <w:rPr>
                <w:rFonts w:ascii="Century Gothic" w:eastAsia="Century Gothic" w:hAnsi="Century Gothic" w:cs="Century Gothic"/>
              </w:rPr>
              <w:t xml:space="preserve">/nap </w:t>
            </w:r>
          </w:p>
        </w:tc>
      </w:tr>
      <w:tr w:rsidR="008B72A5" w14:paraId="16EFEDD0" w14:textId="77777777">
        <w:trPr>
          <w:trHeight w:val="550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0F04" w14:textId="77777777" w:rsidR="008B72A5" w:rsidRDefault="00DC700A">
            <w:pPr>
              <w:tabs>
                <w:tab w:val="center" w:pos="2532"/>
                <w:tab w:val="right" w:pos="4389"/>
              </w:tabs>
            </w:pPr>
            <w:r>
              <w:rPr>
                <w:rFonts w:ascii="Century Gothic" w:eastAsia="Century Gothic" w:hAnsi="Century Gothic" w:cs="Century Gothic"/>
              </w:rPr>
              <w:t xml:space="preserve">mutatványos </w:t>
            </w:r>
            <w:r>
              <w:rPr>
                <w:rFonts w:ascii="Century Gothic" w:eastAsia="Century Gothic" w:hAnsi="Century Gothic" w:cs="Century Gothic"/>
              </w:rPr>
              <w:tab/>
              <w:t xml:space="preserve">tevékenység </w:t>
            </w:r>
            <w:r>
              <w:rPr>
                <w:rFonts w:ascii="Century Gothic" w:eastAsia="Century Gothic" w:hAnsi="Century Gothic" w:cs="Century Gothic"/>
              </w:rPr>
              <w:tab/>
              <w:t xml:space="preserve">(sátor, </w:t>
            </w:r>
          </w:p>
          <w:p w14:paraId="053EEA44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lakókocsi, ketrec)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F610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01C5A8F8" w14:textId="77777777" w:rsidR="008B72A5" w:rsidRDefault="00DC700A">
            <w:r>
              <w:rPr>
                <w:rFonts w:ascii="Century Gothic" w:eastAsia="Century Gothic" w:hAnsi="Century Gothic" w:cs="Century Gothic"/>
              </w:rPr>
              <w:t>200 Ft/m</w:t>
            </w:r>
            <w:r>
              <w:rPr>
                <w:rFonts w:ascii="Century Gothic" w:eastAsia="Century Gothic" w:hAnsi="Century Gothic" w:cs="Century Gothic"/>
                <w:vertAlign w:val="superscript"/>
              </w:rPr>
              <w:t>2</w:t>
            </w:r>
            <w:r>
              <w:rPr>
                <w:rFonts w:ascii="Century Gothic" w:eastAsia="Century Gothic" w:hAnsi="Century Gothic" w:cs="Century Gothic"/>
              </w:rPr>
              <w:t xml:space="preserve">/nap </w:t>
            </w:r>
          </w:p>
        </w:tc>
      </w:tr>
      <w:tr w:rsidR="008B72A5" w14:paraId="2259FFFE" w14:textId="77777777">
        <w:trPr>
          <w:trHeight w:val="818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157E" w14:textId="320B2072" w:rsidR="008B72A5" w:rsidRDefault="00DC700A">
            <w:pPr>
              <w:ind w:right="60"/>
              <w:jc w:val="both"/>
            </w:pPr>
            <w:r>
              <w:rPr>
                <w:rFonts w:ascii="Century Gothic" w:eastAsia="Century Gothic" w:hAnsi="Century Gothic" w:cs="Century Gothic"/>
              </w:rPr>
              <w:t>Búcsú időszakában (körhinták, szórakoztató játékok,</w:t>
            </w:r>
            <w:r w:rsidR="00910D19">
              <w:rPr>
                <w:rFonts w:ascii="Century Gothic" w:eastAsia="Century Gothic" w:hAnsi="Century Gothic" w:cs="Century Gothic"/>
              </w:rPr>
              <w:t xml:space="preserve"> </w:t>
            </w:r>
            <w:r w:rsidR="00910D19" w:rsidRPr="00910D19">
              <w:rPr>
                <w:rFonts w:ascii="Century Gothic" w:eastAsia="Century Gothic" w:hAnsi="Century Gothic" w:cs="Century Gothic"/>
                <w:color w:val="EE0000"/>
              </w:rPr>
              <w:t>szállító- és</w:t>
            </w:r>
            <w:r w:rsidRPr="00910D19">
              <w:rPr>
                <w:rFonts w:ascii="Century Gothic" w:eastAsia="Century Gothic" w:hAnsi="Century Gothic" w:cs="Century Gothic"/>
                <w:color w:val="EE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</w:rPr>
              <w:t>lakókocsik</w:t>
            </w:r>
            <w:r w:rsidRPr="00910D19">
              <w:rPr>
                <w:rFonts w:ascii="Century Gothic" w:eastAsia="Century Gothic" w:hAnsi="Century Gothic" w:cs="Century Gothic"/>
                <w:strike/>
                <w:color w:val="EE0000"/>
              </w:rPr>
              <w:t>, szállítóeszközök</w:t>
            </w:r>
            <w:r>
              <w:rPr>
                <w:rFonts w:ascii="Century Gothic" w:eastAsia="Century Gothic" w:hAnsi="Century Gothic" w:cs="Century Gothic"/>
              </w:rPr>
              <w:t xml:space="preserve">)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2D7B" w14:textId="77777777" w:rsidR="008B72A5" w:rsidRDefault="00DC700A"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31C9B60E" w14:textId="081FFBD6" w:rsidR="008B72A5" w:rsidRPr="00752806" w:rsidRDefault="00DC700A">
            <w:r w:rsidRPr="00752806">
              <w:rPr>
                <w:rFonts w:ascii="Century Gothic" w:eastAsia="Century Gothic" w:hAnsi="Century Gothic" w:cs="Century Gothic"/>
                <w:strike/>
                <w:color w:val="EE0000"/>
              </w:rPr>
              <w:t xml:space="preserve">Egyedi elbírálás alapján </w:t>
            </w:r>
            <w:r w:rsidR="00752806">
              <w:rPr>
                <w:rFonts w:ascii="Century Gothic" w:eastAsia="Century Gothic" w:hAnsi="Century Gothic" w:cs="Century Gothic"/>
                <w:color w:val="EE0000"/>
              </w:rPr>
              <w:t xml:space="preserve"> … Ft/m</w:t>
            </w:r>
            <w:r w:rsidR="00752806">
              <w:rPr>
                <w:rFonts w:ascii="Century Gothic" w:eastAsia="Century Gothic" w:hAnsi="Century Gothic" w:cs="Century Gothic"/>
                <w:color w:val="EE0000"/>
                <w:vertAlign w:val="superscript"/>
              </w:rPr>
              <w:t>2</w:t>
            </w:r>
            <w:r w:rsidR="00752806">
              <w:rPr>
                <w:rFonts w:ascii="Century Gothic" w:eastAsia="Century Gothic" w:hAnsi="Century Gothic" w:cs="Century Gothic"/>
                <w:color w:val="EE0000"/>
              </w:rPr>
              <w:t>/nap</w:t>
            </w:r>
          </w:p>
        </w:tc>
      </w:tr>
    </w:tbl>
    <w:p w14:paraId="367AECB0" w14:textId="740487C5" w:rsidR="008B72A5" w:rsidRDefault="00DC70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B72A5">
      <w:pgSz w:w="11906" w:h="16838"/>
      <w:pgMar w:top="1440" w:right="135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42B7E"/>
    <w:multiLevelType w:val="hybridMultilevel"/>
    <w:tmpl w:val="470E62D2"/>
    <w:lvl w:ilvl="0" w:tplc="70DC044E">
      <w:start w:val="1"/>
      <w:numFmt w:val="bullet"/>
      <w:lvlText w:val="-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26B620">
      <w:start w:val="1"/>
      <w:numFmt w:val="bullet"/>
      <w:lvlText w:val="o"/>
      <w:lvlJc w:val="left"/>
      <w:pPr>
        <w:ind w:left="155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644ADE">
      <w:start w:val="1"/>
      <w:numFmt w:val="bullet"/>
      <w:lvlText w:val="▪"/>
      <w:lvlJc w:val="left"/>
      <w:pPr>
        <w:ind w:left="227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16B09A">
      <w:start w:val="1"/>
      <w:numFmt w:val="bullet"/>
      <w:lvlText w:val="•"/>
      <w:lvlJc w:val="left"/>
      <w:pPr>
        <w:ind w:left="299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E6790">
      <w:start w:val="1"/>
      <w:numFmt w:val="bullet"/>
      <w:lvlText w:val="o"/>
      <w:lvlJc w:val="left"/>
      <w:pPr>
        <w:ind w:left="371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0A272A">
      <w:start w:val="1"/>
      <w:numFmt w:val="bullet"/>
      <w:lvlText w:val="▪"/>
      <w:lvlJc w:val="left"/>
      <w:pPr>
        <w:ind w:left="443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B44B4A">
      <w:start w:val="1"/>
      <w:numFmt w:val="bullet"/>
      <w:lvlText w:val="•"/>
      <w:lvlJc w:val="left"/>
      <w:pPr>
        <w:ind w:left="515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26C8F6">
      <w:start w:val="1"/>
      <w:numFmt w:val="bullet"/>
      <w:lvlText w:val="o"/>
      <w:lvlJc w:val="left"/>
      <w:pPr>
        <w:ind w:left="587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326792">
      <w:start w:val="1"/>
      <w:numFmt w:val="bullet"/>
      <w:lvlText w:val="▪"/>
      <w:lvlJc w:val="left"/>
      <w:pPr>
        <w:ind w:left="659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666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A5"/>
    <w:rsid w:val="001F287B"/>
    <w:rsid w:val="00663273"/>
    <w:rsid w:val="00752806"/>
    <w:rsid w:val="008B72A5"/>
    <w:rsid w:val="00910D19"/>
    <w:rsid w:val="00CB3553"/>
    <w:rsid w:val="00D57EAB"/>
    <w:rsid w:val="00DC700A"/>
    <w:rsid w:val="00F3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95DB"/>
  <w15:docId w15:val="{EC5AB335-BBE8-4786-AD9A-1D7D7D0D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54AE8-09C0-4256-AB49-225DBB17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Gyöngyvér Szataine Csipke</dc:creator>
  <cp:keywords/>
  <cp:lastModifiedBy>Julianna Robotka</cp:lastModifiedBy>
  <cp:revision>5</cp:revision>
  <dcterms:created xsi:type="dcterms:W3CDTF">2026-04-29T07:46:00Z</dcterms:created>
  <dcterms:modified xsi:type="dcterms:W3CDTF">2026-04-30T11:15:00Z</dcterms:modified>
</cp:coreProperties>
</file>