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BEA9" w14:textId="77777777" w:rsidR="00995CC5" w:rsidRPr="00995CC5" w:rsidRDefault="00995CC5" w:rsidP="00995CC5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</w:pPr>
      <w:r w:rsidRPr="002C0793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Tokod Nagyközség</w:t>
      </w:r>
      <w:r w:rsidRPr="00995CC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 xml:space="preserve"> Önkormányzata Képviselő-testületének </w:t>
      </w:r>
      <w:r w:rsidR="002C0793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…</w:t>
      </w:r>
      <w:r w:rsidRPr="00995CC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/202</w:t>
      </w:r>
      <w:r w:rsidR="002C0793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6</w:t>
      </w:r>
      <w:r w:rsidRPr="00995CC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. (</w:t>
      </w:r>
      <w:r w:rsidR="002C0793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…</w:t>
      </w:r>
      <w:r w:rsidRPr="00995CC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 xml:space="preserve"> </w:t>
      </w:r>
      <w:r w:rsidR="002C0793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..</w:t>
      </w:r>
      <w:r w:rsidRPr="00995CC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.) önkormányzati rendelete</w:t>
      </w:r>
    </w:p>
    <w:p w14:paraId="2EBB1C4F" w14:textId="77777777" w:rsidR="00995CC5" w:rsidRPr="00995CC5" w:rsidRDefault="00995CC5" w:rsidP="00995CC5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Times New Roman"/>
          <w:color w:val="333E55"/>
          <w:kern w:val="0"/>
          <w:sz w:val="24"/>
          <w:szCs w:val="24"/>
          <w:lang w:eastAsia="hu-HU"/>
          <w14:ligatures w14:val="none"/>
        </w:rPr>
        <w:t>a helyi közművelődési feladatok ellátásáról</w:t>
      </w:r>
    </w:p>
    <w:p w14:paraId="5B39BE0B" w14:textId="77777777" w:rsidR="00995CC5" w:rsidRPr="00995CC5" w:rsidRDefault="00995CC5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</w:p>
    <w:p w14:paraId="513C8071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[1] </w:t>
      </w:r>
      <w:r w:rsidRP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</w:t>
      </w:r>
      <w:r w:rsidRP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Képviselő-testülete a helyi közművelődési tevékenység, a helyi kulturális szolgáltatás biztosítása érdekében a helyi szabályozás kereteit a jogszabályokban meghatározott jogaival és kötelezettségeivel összhangban, a helyi kulturális és a településen élő nemzetiségi örökség védelme, a helyi hagyományok, művészeti értékek megőrzése és gondozása, a közösség szellemi fejlődését gazdagító, a lakosság életminőségét javító, értékhordozó tevékenységek, ezek megvalósulására létrejött intézmények és szervezetek működésének elősegítése érdekében alakítja ki.</w:t>
      </w:r>
    </w:p>
    <w:p w14:paraId="19183DBA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[2] </w:t>
      </w:r>
      <w:r w:rsidRP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Tokod Nagyközség 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Önkormányzat</w:t>
      </w:r>
      <w:r w:rsidRP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Képviselő-testülete a muzeális intézményekről, a nyilvános könyvtári ellátásról és a közművelődésről szóló </w:t>
      </w:r>
      <w:hyperlink r:id="rId4" w:anchor="SZ83A@BE1" w:tgtFrame="_blank" w:history="1">
        <w:r w:rsidRPr="00995CC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1997. évi CXL. törvény 83/A. § (1) bekezdés</w:t>
        </w:r>
      </w:hyperlink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ében kapott felhatalmazás alapján, </w:t>
      </w:r>
      <w:r w:rsidRP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 Roma Nemzetiségi Önkormányzat</w:t>
      </w:r>
      <w:r w:rsidR="009E091B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ával</w:t>
      </w:r>
      <w:r w:rsidRP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fol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ytatott egyeztetést követően, </w:t>
      </w:r>
      <w:hyperlink r:id="rId5" w:anchor="CA32@BE1@POA" w:tgtFrame="_blank" w:history="1">
        <w:r w:rsidRPr="00995CC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az Alaptörvény 32. cikk (1) bekezdés a) pont</w:t>
        </w:r>
      </w:hyperlink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jában foglalt hatáskörében és a Magyarország helyi önkormányzatairól szóló </w:t>
      </w:r>
      <w:hyperlink r:id="rId6" w:anchor="SZ13@BE1@PO7" w:tgtFrame="_blank" w:history="1">
        <w:r w:rsidRPr="00995CC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2011. évi CLXXXIX. törvény 13. § (1) bekezdés 7. pont</w:t>
        </w:r>
      </w:hyperlink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jában meghatározott feladatkörében eljárva a következőket rendeli el.</w:t>
      </w:r>
    </w:p>
    <w:p w14:paraId="5204D7C5" w14:textId="77777777" w:rsidR="00995CC5" w:rsidRPr="00995CC5" w:rsidRDefault="00995CC5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I. Fejezet</w:t>
      </w:r>
    </w:p>
    <w:p w14:paraId="1ED67A2F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Általános rendelkezések</w:t>
      </w:r>
    </w:p>
    <w:p w14:paraId="251A19D8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1.</w:t>
      </w:r>
      <w:r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E rendelet célja, hogy </w:t>
      </w:r>
      <w:r w:rsidRP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Önkormányzata 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(a továbbiakban: Önkormányzat) 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helyi társadalom művelődési érdekeinek és kulturális szükségleteinek figyelembevételével, a helyi lehetőségek, sajátosságok alapján meghatározza az önkormányzat közművelődési feladatait, azok ellátási formáját, módját, mértékét.</w:t>
      </w:r>
    </w:p>
    <w:p w14:paraId="755E32DB" w14:textId="79D019C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2.</w:t>
      </w:r>
      <w:r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A rendelet hatálya kiterjed </w:t>
      </w:r>
      <w:r w:rsidRP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területén található közösségi színterekre, azok fenntartóira, működtetőire, alkalmazottaira, valamint a közművelődési tevékenység megvalósulásában résztvevőkre.</w:t>
      </w:r>
    </w:p>
    <w:p w14:paraId="39D1EF06" w14:textId="77777777" w:rsidR="00995CC5" w:rsidRPr="00995CC5" w:rsidRDefault="00995CC5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II. Fejezet</w:t>
      </w:r>
    </w:p>
    <w:p w14:paraId="45CB8F92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 xml:space="preserve">Az </w:t>
      </w:r>
      <w:r w:rsidR="002C0793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Ö</w:t>
      </w: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nkormányzat által biztosított alapszolgáltatások</w:t>
      </w:r>
    </w:p>
    <w:p w14:paraId="2D4FBE70" w14:textId="5B1FB253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3.</w:t>
      </w:r>
      <w:r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(1) 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Az Önkormányzat a helyi 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adottságok és szükségletek figyelembevételével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megszervezi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közművelődési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alapszolgáltatás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okat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:</w:t>
      </w:r>
    </w:p>
    <w:p w14:paraId="0F6B9960" w14:textId="571A6AEB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a) 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űvelődő közösségek létrejötté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nek elősegítése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, 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működésük támogatása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, 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fejlődésük segítése, a 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közművelődési tevékenységek és a művelődő közösségek számára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helyszín biztosítása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2DE7A5CF" w14:textId="2A08A015" w:rsidR="00995CC5" w:rsidRPr="00995CC5" w:rsidRDefault="001E1DC9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közösségi és társadalmi részvétel fejlesztése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2AD0B6F0" w14:textId="523660AF" w:rsidR="00995CC5" w:rsidRDefault="001E1DC9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hagyományos közösségi kulturális értékek átörökítése feltételei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nek biztosítása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2406ECA1" w14:textId="0110B5B5" w:rsidR="002C0793" w:rsidRDefault="001E1DC9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 az amatőr alkotó- és előadó-művészeti tevékenység feltételei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nek biztosítása</w:t>
      </w:r>
      <w:r w:rsidR="002C0793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198A2281" w14:textId="77777777" w:rsidR="001E1DC9" w:rsidRDefault="001E1DC9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6E2A27DE" w14:textId="79179A5F" w:rsidR="002C0793" w:rsidRDefault="002C0793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(2) Az Önkormányzat a helyi közművelődési tevékenység érdekében önként vállalt </w:t>
      </w:r>
      <w:r w:rsidR="00296D8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feladatkörében:</w:t>
      </w:r>
    </w:p>
    <w:p w14:paraId="6248583F" w14:textId="77777777" w:rsidR="00296D80" w:rsidRDefault="00296D80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 közösségi internet hozzáférést biztosít,</w:t>
      </w:r>
    </w:p>
    <w:p w14:paraId="0C6E589C" w14:textId="77777777" w:rsidR="00296D80" w:rsidRDefault="00296D80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 elősegíti a lakosság közérdekű információkhoz jutását,</w:t>
      </w:r>
    </w:p>
    <w:p w14:paraId="004A057C" w14:textId="77777777" w:rsidR="00296D80" w:rsidRDefault="00296D80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 közművelődési rendezvényeket, kiállításokat, bemutatókat szervez,</w:t>
      </w:r>
    </w:p>
    <w:p w14:paraId="32C10AFD" w14:textId="77777777" w:rsidR="00296D80" w:rsidRDefault="00296D80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 gondozza a helyi művelődési szokásokat,</w:t>
      </w:r>
    </w:p>
    <w:p w14:paraId="32CF5471" w14:textId="77777777" w:rsidR="00296D80" w:rsidRDefault="00296D80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 a szabadidő kulturális célú eltöltéséhez közösségi színteret biztosít.</w:t>
      </w:r>
    </w:p>
    <w:p w14:paraId="56E754AE" w14:textId="77777777" w:rsidR="002C0793" w:rsidRPr="00995CC5" w:rsidRDefault="002C0793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03A88B0E" w14:textId="77777777" w:rsidR="00995CC5" w:rsidRPr="00995CC5" w:rsidRDefault="00995CC5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III. Fejezet</w:t>
      </w:r>
    </w:p>
    <w:p w14:paraId="73EB4484" w14:textId="77777777" w:rsidR="00995CC5" w:rsidRDefault="00995CC5" w:rsidP="00995C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 xml:space="preserve">Az </w:t>
      </w:r>
      <w:r w:rsidR="002313AE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Ö</w:t>
      </w: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nkormányzat közművelődési feladatellátásának szervezeti keretei</w:t>
      </w:r>
    </w:p>
    <w:p w14:paraId="4B1FCCEA" w14:textId="77777777" w:rsidR="00B461C7" w:rsidRPr="00995CC5" w:rsidRDefault="00B461C7" w:rsidP="00995C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</w:p>
    <w:p w14:paraId="23B07125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4.</w:t>
      </w:r>
      <w:r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Az Önkormányzat a közművelődési alapszolgáltatások megvalósítása érdekében </w:t>
      </w:r>
      <w:r w:rsidR="00296D8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közösségi színteret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működtet.</w:t>
      </w:r>
    </w:p>
    <w:p w14:paraId="42F14F37" w14:textId="77777777" w:rsid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(2) Az Önkormányzat a közművelődési alapszolgáltatásokat elsősorban </w:t>
      </w:r>
      <w:r w:rsidR="00296D8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Lukácsi Máté Művelődési Ház – Közösségi Színtér</w:t>
      </w:r>
      <w:r w:rsidR="00FB37D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(</w:t>
      </w:r>
      <w:r w:rsidR="00296D8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2531 Tokod, Kossuth Lajos u. 97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.) látja el.</w:t>
      </w:r>
    </w:p>
    <w:p w14:paraId="3E78C25A" w14:textId="77777777" w:rsidR="002313AE" w:rsidRDefault="002313AE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 Az Önkormányzat, mint fenntartó biztosítja a közösségi színtér működésének személyi és tárgyi feltételeit, a Képviselő-testület meghatározza és jóváhagyja a közösségi színtér használati szabályzatát.</w:t>
      </w:r>
    </w:p>
    <w:p w14:paraId="39C4DA93" w14:textId="77777777" w:rsidR="002313AE" w:rsidRDefault="002313AE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 Az Önkormányzat az Önként vállalt közművelődési feladatait a Közösségi Házban (2531 Tokod, Vájár u. 12.) biztosítja.</w:t>
      </w:r>
    </w:p>
    <w:p w14:paraId="5002181C" w14:textId="77777777" w:rsidR="000B5243" w:rsidRPr="00995CC5" w:rsidRDefault="000B5243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1FBA6925" w14:textId="203E9577" w:rsidR="00995CC5" w:rsidRPr="00995CC5" w:rsidRDefault="001E1DC9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</w:t>
      </w:r>
      <w:r w:rsidR="00995CC5"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995CC5"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995CC5"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Az Önkormányzat a közművelődési alapszolgáltatásainak és feladatainak ellátása során együttműködik:</w:t>
      </w:r>
    </w:p>
    <w:p w14:paraId="4D60650A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a) a </w:t>
      </w:r>
      <w:r w:rsidR="0038735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közművelődési feladatokat is ellátó civil szervezetekkel, intézményekkel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06111E1B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</w:t>
      </w:r>
      <w:r w:rsidR="0038735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egyházakkal,</w:t>
      </w:r>
    </w:p>
    <w:p w14:paraId="59BCB3BF" w14:textId="4350EFEC" w:rsidR="00995CC5" w:rsidRPr="00995CC5" w:rsidRDefault="00387358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 környéken működő </w:t>
      </w:r>
      <w:r w:rsidR="001E1DC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köznevelési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intézményekkel, </w:t>
      </w:r>
    </w:p>
    <w:p w14:paraId="37487A3B" w14:textId="6EFC0B66" w:rsidR="00995CC5" w:rsidRPr="00995CC5" w:rsidRDefault="008665E8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) a közművelődési </w:t>
      </w:r>
      <w:r w:rsidR="0038735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tevékenységet segítő vállalkozásokkal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47887026" w14:textId="77777777" w:rsidR="008665E8" w:rsidRDefault="008665E8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</w:t>
      </w:r>
      <w:r w:rsidR="0038735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 Roma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Nemzetiségi </w:t>
      </w:r>
      <w:r w:rsidR="0038735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Önkormányzatával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72860D16" w14:textId="246E707D" w:rsidR="00995CC5" w:rsidRDefault="008665E8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 a közművelődési feladatokat ellátó országos, megyei és fővárosi, járási szervekkel, szervezetekkel, intézményekkel, önkormányzatokkal</w:t>
      </w:r>
      <w:r w:rsidR="0038735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14:paraId="4303F792" w14:textId="77777777" w:rsidR="00B461C7" w:rsidRPr="00995CC5" w:rsidRDefault="00B461C7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1BB0F52A" w14:textId="77777777" w:rsidR="00995CC5" w:rsidRPr="00995CC5" w:rsidRDefault="00995CC5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IV. Fejezet</w:t>
      </w:r>
    </w:p>
    <w:p w14:paraId="6EB9FC96" w14:textId="77777777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közművelődési tevékenység finanszírozása</w:t>
      </w:r>
    </w:p>
    <w:p w14:paraId="701BE666" w14:textId="6343C821" w:rsidR="00995CC5" w:rsidRDefault="008665E8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</w:t>
      </w:r>
      <w:r w:rsidR="00995CC5"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995CC5"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995CC5"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Az Önkormányzat a közművelődéssel kapcsolatos alapszolgáltatásait költségvetéséből finanszírozza. Ennek forrása a központi költségvetésből származó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kulturális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támogatás, az önkormányzati támogatás, az intézmény saját bevétele és pályázati úton elnyerhető támogatás.</w:t>
      </w:r>
    </w:p>
    <w:p w14:paraId="4C768635" w14:textId="0748F35F" w:rsidR="008665E8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(2) </w:t>
      </w:r>
      <w:r w:rsidR="008665E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Önkormányzati költségvetés e célú meghatározásához a Feladatellátó az általa nyújtott közművelődési alapszolgáltatás megszervezéséhez éves szolgáltatási tervet készít a tárgyév március 1. napjáig. A szolgáltatási terv a Képviselő-testület jóváhagyását követően a közösségi színtérben kifüggesztésre kerül.</w:t>
      </w:r>
    </w:p>
    <w:p w14:paraId="7962C412" w14:textId="5C1CDF01" w:rsidR="00FA5CDC" w:rsidRDefault="008665E8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(3) </w:t>
      </w:r>
      <w:r w:rsidR="00FA5CDC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Önkormányzat az éves költségvetési rendeletében – pénzügyi lehetőségei szerint – elkülönített keretet állapíthat meg a tárgyévben rendezendő ünnepségek és helyi rendezvények céljára.</w:t>
      </w:r>
    </w:p>
    <w:p w14:paraId="5D08F1D4" w14:textId="54A4B3C3" w:rsidR="00FA5CDC" w:rsidRPr="00995CC5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8665E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4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) </w:t>
      </w:r>
      <w:r w:rsidR="000954EC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Önkormányzat a 3. §-ban meghatározott közművelődési feladatok ellátása érdekében pénzügyi támogatásban részesítheti a közművelődési célú tevékenységet folytató civil szervezeteket az éves</w:t>
      </w:r>
      <w:r w:rsidR="002A018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költségvetési rendeletében biztosított források terhére. E támogatás nem veszélyeztetheti az Önkormányzat kötelező feladatainak megvalósítását.</w:t>
      </w:r>
    </w:p>
    <w:p w14:paraId="3B3245A1" w14:textId="53760FAA" w:rsidR="00995CC5" w:rsidRDefault="00995CC5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8665E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5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 </w:t>
      </w:r>
      <w:r w:rsidR="00FA5CDC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Önkormányzat a közösségi színtér kulturális célú használatát térítésmentesen biztosítja</w:t>
      </w:r>
    </w:p>
    <w:p w14:paraId="12A615BF" w14:textId="77777777" w:rsidR="00FA5CDC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a) az Önkormányzat szervezésében megvalósuló rendezvények,</w:t>
      </w:r>
    </w:p>
    <w:p w14:paraId="089CF537" w14:textId="77777777" w:rsidR="00FA5CDC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 nem vállalkozáson alapuló, önszerveződő civil csoportok vállalt közösségi céljuk megvalósítása érdekében történő rendezvényei,</w:t>
      </w:r>
    </w:p>
    <w:p w14:paraId="0877F4A2" w14:textId="77777777" w:rsidR="00FA5CDC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 egészségügyi intézmények ingyenes lakossági szűrései céljára.</w:t>
      </w:r>
    </w:p>
    <w:p w14:paraId="7CF0A06C" w14:textId="0D096C05" w:rsidR="00FA5CDC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8665E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6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 Az Önkormányzat a közösségi színtér kulturális célú használatát költségtérítés ellenében biztosítja</w:t>
      </w:r>
    </w:p>
    <w:p w14:paraId="36474A91" w14:textId="77777777" w:rsidR="00FA5CDC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 üzleti célú vállalkozás, termékbemutató,</w:t>
      </w:r>
    </w:p>
    <w:p w14:paraId="680475EA" w14:textId="77777777" w:rsidR="00FA5CDC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 a helyi lakosok magáncélú rendezvényei céljára.</w:t>
      </w:r>
    </w:p>
    <w:p w14:paraId="0E2C78AA" w14:textId="77777777" w:rsidR="00FA5CDC" w:rsidRPr="00995CC5" w:rsidRDefault="00FA5CDC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5B1DBF63" w14:textId="77777777" w:rsidR="00995CC5" w:rsidRDefault="00995CC5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V. Fejezet</w:t>
      </w:r>
    </w:p>
    <w:p w14:paraId="2D73DE4D" w14:textId="77777777" w:rsidR="00DE4FDF" w:rsidRDefault="00DE4FDF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</w:p>
    <w:p w14:paraId="6C183F12" w14:textId="40426ADC" w:rsidR="00DE4FDF" w:rsidRDefault="00DE4FDF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A közművelődési feladatokat végző személyek foglalkoztatásával kapcsolatos szabályok</w:t>
      </w:r>
    </w:p>
    <w:p w14:paraId="5E47017A" w14:textId="77777777" w:rsidR="008665E8" w:rsidRPr="00995CC5" w:rsidRDefault="008665E8" w:rsidP="00995CC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</w:p>
    <w:p w14:paraId="2343EF7C" w14:textId="414F3A4A" w:rsidR="00DE4FDF" w:rsidRDefault="00DE4FDF" w:rsidP="00DE4FD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7</w:t>
      </w:r>
      <w:r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(1) Az önkormányzati közművelődési feladatokat végző személyek foglalkoztatásával kapcsolatban a mindenkori hatályos jogszabályok az irányadóak.</w:t>
      </w:r>
    </w:p>
    <w:p w14:paraId="0A4AD2DA" w14:textId="4EFE651D" w:rsidR="00DE4FDF" w:rsidRDefault="00DE4FDF" w:rsidP="00DE4FD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 Az önkormányzat által közművelődési feladatokat ellátó személyek foglalkoztatása közalkalmazotti jogviszony, munkaviszony, megbízási szerződés keretei között történhet.</w:t>
      </w:r>
    </w:p>
    <w:p w14:paraId="1B3205D2" w14:textId="77777777" w:rsidR="00DE4FDF" w:rsidRPr="00995CC5" w:rsidRDefault="00DE4FDF" w:rsidP="00DE4FD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5B16A7AE" w14:textId="691615F0" w:rsidR="00DE4FDF" w:rsidRDefault="00DE4FDF" w:rsidP="00DE4FD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V</w:t>
      </w:r>
      <w:r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I</w:t>
      </w: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. Fejezet</w:t>
      </w:r>
    </w:p>
    <w:p w14:paraId="1F442A8F" w14:textId="1DC434D9" w:rsidR="00995CC5" w:rsidRPr="00995CC5" w:rsidRDefault="00995CC5" w:rsidP="00995C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995CC5">
        <w:rPr>
          <w:rFonts w:ascii="Century Gothic" w:eastAsia="Times New Roman" w:hAnsi="Century Gothic" w:cs="Open Sans"/>
          <w:i/>
          <w:iCs/>
          <w:color w:val="333E55"/>
          <w:kern w:val="0"/>
          <w:sz w:val="24"/>
          <w:szCs w:val="24"/>
          <w:lang w:eastAsia="hu-HU"/>
          <w14:ligatures w14:val="none"/>
        </w:rPr>
        <w:t>Záró rendelkezések</w:t>
      </w:r>
    </w:p>
    <w:p w14:paraId="15217184" w14:textId="77777777" w:rsidR="00995CC5" w:rsidRPr="00995CC5" w:rsidRDefault="002A0187" w:rsidP="00995CC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8</w:t>
      </w:r>
      <w:r w:rsidR="00995CC5"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995CC5"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995CC5"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Ez a rendelet a kihirdetést követő napon lép hatályba.</w:t>
      </w:r>
    </w:p>
    <w:p w14:paraId="3F0C85F5" w14:textId="77777777" w:rsidR="00994E1F" w:rsidRPr="002C0793" w:rsidRDefault="002A0187" w:rsidP="002A0187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9</w:t>
      </w:r>
      <w:r w:rsidR="00995CC5" w:rsidRPr="00995CC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995CC5" w:rsidRPr="00995CC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995CC5" w:rsidRPr="00995CC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995CC5" w:rsidRPr="00995CC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F3563C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rendelet hatálybalépésével egyidejűleg h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atályát veszti a helyi közművelődési feladatok ellátásáról szóló 11/2020. (XII. 10.) önkormányzati rendelet.</w:t>
      </w:r>
    </w:p>
    <w:sectPr w:rsidR="00994E1F" w:rsidRPr="002C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C5"/>
    <w:rsid w:val="000954EC"/>
    <w:rsid w:val="000B5243"/>
    <w:rsid w:val="001E1DC9"/>
    <w:rsid w:val="002313AE"/>
    <w:rsid w:val="00296D80"/>
    <w:rsid w:val="002A0187"/>
    <w:rsid w:val="002C0793"/>
    <w:rsid w:val="00387358"/>
    <w:rsid w:val="004C4637"/>
    <w:rsid w:val="0058359B"/>
    <w:rsid w:val="008665E8"/>
    <w:rsid w:val="00994E1F"/>
    <w:rsid w:val="00995CC5"/>
    <w:rsid w:val="009C51EF"/>
    <w:rsid w:val="009E091B"/>
    <w:rsid w:val="00B461C7"/>
    <w:rsid w:val="00CB3FE9"/>
    <w:rsid w:val="00DE4FDF"/>
    <w:rsid w:val="00F3563C"/>
    <w:rsid w:val="00FA5CDC"/>
    <w:rsid w:val="00FB37D6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2F53"/>
  <w15:chartTrackingRefBased/>
  <w15:docId w15:val="{5A224213-516B-42E5-9C0E-BB0F516B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5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5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5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5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5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5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5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5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5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5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5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5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5CC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5CC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5C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5C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5C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5C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5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5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5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5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5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5CC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5CC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5CC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5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5CC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5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11-189-00-00" TargetMode="External"/><Relationship Id="rId5" Type="http://schemas.openxmlformats.org/officeDocument/2006/relationships/hyperlink" Target="https://njt.hu/jogszabaly/2011-4301-02-00" TargetMode="External"/><Relationship Id="rId4" Type="http://schemas.openxmlformats.org/officeDocument/2006/relationships/hyperlink" Target="https://njt.hu/jogszabaly/1997-140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842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9</cp:revision>
  <dcterms:created xsi:type="dcterms:W3CDTF">2026-03-03T12:41:00Z</dcterms:created>
  <dcterms:modified xsi:type="dcterms:W3CDTF">2026-03-19T12:20:00Z</dcterms:modified>
</cp:coreProperties>
</file>