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91A4" w14:textId="77777777" w:rsidR="00C11024" w:rsidRPr="00DA7C6A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DA7C6A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65BEA5" wp14:editId="324F8A3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7C6A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 w:rsidRPr="00DA7C6A">
        <w:rPr>
          <w:rFonts w:ascii="Bookman Old Style" w:hAnsi="Bookman Old Style" w:cs="Arial"/>
          <w:i/>
          <w:sz w:val="32"/>
          <w:szCs w:val="32"/>
        </w:rPr>
        <w:t>E</w:t>
      </w:r>
      <w:r w:rsidRPr="00DA7C6A">
        <w:rPr>
          <w:rFonts w:ascii="Bookman Old Style" w:hAnsi="Bookman Old Style" w:cs="Arial"/>
          <w:i/>
          <w:sz w:val="32"/>
          <w:szCs w:val="32"/>
        </w:rPr>
        <w:t>lnöke</w:t>
      </w:r>
    </w:p>
    <w:p w14:paraId="4E3136D0" w14:textId="77777777" w:rsidR="00C11024" w:rsidRPr="00DA7C6A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DA7C6A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7A318D0B" w14:textId="2EB89085" w:rsidR="00C11024" w:rsidRPr="00DA7C6A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59FCDF59" w14:textId="307E70F9" w:rsidR="00C11024" w:rsidRDefault="00C11024" w:rsidP="00C11024">
      <w:pPr>
        <w:jc w:val="center"/>
        <w:rPr>
          <w:rFonts w:ascii="Century Gothic" w:hAnsi="Century Gothic"/>
          <w:b/>
        </w:rPr>
      </w:pPr>
      <w:r w:rsidRPr="00404ED1">
        <w:rPr>
          <w:rFonts w:ascii="Century Gothic" w:hAnsi="Century Gothic"/>
          <w:b/>
        </w:rPr>
        <w:t>ELŐTERJESZTÉS</w:t>
      </w:r>
    </w:p>
    <w:p w14:paraId="7DC0D9B1" w14:textId="531FC337" w:rsidR="00182495" w:rsidRDefault="00182495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Képviselő-testület 2023. február 2-ai ülésére</w:t>
      </w:r>
    </w:p>
    <w:p w14:paraId="0490F8A4" w14:textId="77777777" w:rsidR="0014078B" w:rsidRPr="00404ED1" w:rsidRDefault="0014078B" w:rsidP="00C11024">
      <w:pPr>
        <w:jc w:val="center"/>
        <w:rPr>
          <w:rFonts w:ascii="Century Gothic" w:hAnsi="Century Gothic"/>
          <w:b/>
        </w:rPr>
      </w:pPr>
    </w:p>
    <w:p w14:paraId="55113904" w14:textId="77777777" w:rsidR="00255118" w:rsidRPr="00404ED1" w:rsidRDefault="00255118" w:rsidP="00C11024">
      <w:pPr>
        <w:jc w:val="center"/>
        <w:rPr>
          <w:rFonts w:ascii="Century Gothic" w:hAnsi="Century Gothic"/>
          <w:b/>
        </w:rPr>
      </w:pPr>
      <w:r w:rsidRPr="00404ED1">
        <w:rPr>
          <w:rFonts w:ascii="Century Gothic" w:hAnsi="Century Gothic"/>
          <w:b/>
        </w:rPr>
        <w:t>Tokod Nagyközség Roma Nemzetiségi Önkormányzata</w:t>
      </w:r>
    </w:p>
    <w:p w14:paraId="766579E4" w14:textId="77777777" w:rsidR="004F1E57" w:rsidRPr="00404ED1" w:rsidRDefault="004F1E57" w:rsidP="004F1E57">
      <w:pPr>
        <w:pStyle w:val="Default"/>
        <w:jc w:val="center"/>
        <w:rPr>
          <w:b/>
          <w:bCs/>
        </w:rPr>
      </w:pPr>
      <w:r w:rsidRPr="00404ED1">
        <w:rPr>
          <w:b/>
          <w:color w:val="0D0D0D"/>
        </w:rPr>
        <w:t>adósságot keletkeztető ügyleteiből eredő fizetési kötelezettségeinek megállapítására</w:t>
      </w:r>
    </w:p>
    <w:p w14:paraId="2E020B47" w14:textId="77777777" w:rsidR="004F1E57" w:rsidRPr="00404ED1" w:rsidRDefault="004F1E57" w:rsidP="00255118">
      <w:pPr>
        <w:jc w:val="center"/>
        <w:rPr>
          <w:rFonts w:ascii="Century Gothic" w:hAnsi="Century Gothic"/>
          <w:b/>
        </w:rPr>
      </w:pPr>
    </w:p>
    <w:p w14:paraId="1F77688E" w14:textId="77777777" w:rsidR="00255118" w:rsidRPr="00404ED1" w:rsidRDefault="00255118" w:rsidP="00255118">
      <w:pPr>
        <w:rPr>
          <w:rFonts w:ascii="Century Gothic" w:hAnsi="Century Gothic"/>
        </w:rPr>
      </w:pPr>
    </w:p>
    <w:p w14:paraId="42F2C72F" w14:textId="77777777" w:rsidR="00255118" w:rsidRPr="00404ED1" w:rsidRDefault="00255118" w:rsidP="00255118">
      <w:pPr>
        <w:rPr>
          <w:rFonts w:ascii="Century Gothic" w:hAnsi="Century Gothic"/>
          <w:b/>
        </w:rPr>
      </w:pPr>
      <w:r w:rsidRPr="00404ED1">
        <w:rPr>
          <w:rFonts w:ascii="Century Gothic" w:hAnsi="Century Gothic"/>
          <w:b/>
        </w:rPr>
        <w:t>Tisztelt Képviselő-testület!</w:t>
      </w:r>
    </w:p>
    <w:p w14:paraId="76D0275E" w14:textId="77777777" w:rsidR="00255118" w:rsidRPr="00404ED1" w:rsidRDefault="00255118" w:rsidP="00255118">
      <w:pPr>
        <w:rPr>
          <w:rFonts w:ascii="Century Gothic" w:hAnsi="Century Gothic"/>
        </w:rPr>
      </w:pPr>
    </w:p>
    <w:p w14:paraId="2A83446D" w14:textId="77777777" w:rsidR="00023EDC" w:rsidRPr="00404ED1" w:rsidRDefault="00023EDC" w:rsidP="00023EDC">
      <w:pPr>
        <w:jc w:val="both"/>
        <w:rPr>
          <w:rFonts w:ascii="Century Gothic" w:hAnsi="Century Gothic"/>
          <w:color w:val="0D0D0D"/>
          <w:lang w:eastAsia="hu-HU"/>
        </w:rPr>
      </w:pPr>
      <w:r w:rsidRPr="00404ED1">
        <w:rPr>
          <w:rFonts w:ascii="Century Gothic" w:hAnsi="Century Gothic"/>
          <w:color w:val="0D0D0D"/>
        </w:rPr>
        <w:t xml:space="preserve">Az államháztartásról szóló 2011. évi CXCV. törvény 29/A. §-a, a középtávú tervezés keretein belül előírja a Stabilitási tv. 45. § (1) bekezdés a) pontja felhatalmazása alapján, hogy a nemzetiségi önkormányzatoknak az adósságot keletkeztető ügyletekhez történő hozzájárulás részletes szabályairól szóló 353/2011. (XII. 30.) Korm. rendeletben meghatározottak szerinti saját bevételeinek, valamint a Stabilitási tv. 3. § (1) bekezdése szerinti adósságot keletkeztető ügyleteiből eredő fizetési kötelezettségeinek a költségvetési évet követő három évre várható összegét határozatban kell megállapítani. </w:t>
      </w:r>
    </w:p>
    <w:p w14:paraId="08E4C612" w14:textId="77777777" w:rsidR="00023EDC" w:rsidRPr="00404ED1" w:rsidRDefault="00023EDC" w:rsidP="00023EDC">
      <w:pPr>
        <w:jc w:val="both"/>
        <w:rPr>
          <w:rFonts w:ascii="Century Gothic" w:hAnsi="Century Gothic"/>
          <w:color w:val="0D0D0D"/>
        </w:rPr>
      </w:pPr>
    </w:p>
    <w:p w14:paraId="4B8F440E" w14:textId="77777777" w:rsidR="00023EDC" w:rsidRPr="00404ED1" w:rsidRDefault="00023EDC" w:rsidP="00DA7C6A">
      <w:pPr>
        <w:jc w:val="both"/>
        <w:rPr>
          <w:rFonts w:ascii="Century Gothic" w:hAnsi="Century Gothic"/>
          <w:color w:val="0D0D0D"/>
        </w:rPr>
      </w:pPr>
      <w:r w:rsidRPr="00404ED1">
        <w:rPr>
          <w:rFonts w:ascii="Century Gothic" w:hAnsi="Century Gothic"/>
          <w:color w:val="0D0D0D"/>
        </w:rPr>
        <w:t xml:space="preserve">A Képviselő-testületnek a saját bevételei összegét, valamint az adósságot keletkeztető ügyleteiből eredő fizetési kötelezettségeit – évente – legkésőbb a költségvetési rendelet elfogadásáig kell megállapítani. Ennek részletes bemutatását a határozati javaslat </w:t>
      </w:r>
      <w:r w:rsidRPr="00404ED1">
        <w:rPr>
          <w:rFonts w:ascii="Century Gothic" w:hAnsi="Century Gothic"/>
          <w:i/>
          <w:color w:val="0D0D0D"/>
        </w:rPr>
        <w:t>1. melléklete</w:t>
      </w:r>
      <w:r w:rsidRPr="00404ED1">
        <w:rPr>
          <w:rFonts w:ascii="Century Gothic" w:hAnsi="Century Gothic"/>
          <w:color w:val="0D0D0D"/>
        </w:rPr>
        <w:t xml:space="preserve"> tartalmazza.</w:t>
      </w:r>
    </w:p>
    <w:p w14:paraId="5232AAAC" w14:textId="77777777" w:rsidR="00023EDC" w:rsidRPr="00404ED1" w:rsidRDefault="00023EDC" w:rsidP="00023EDC">
      <w:pPr>
        <w:spacing w:before="120" w:after="120"/>
        <w:jc w:val="both"/>
        <w:rPr>
          <w:rFonts w:ascii="Century Gothic" w:hAnsi="Century Gothic"/>
          <w:color w:val="0D0D0D"/>
        </w:rPr>
      </w:pPr>
      <w:r w:rsidRPr="00404ED1">
        <w:rPr>
          <w:rFonts w:ascii="Century Gothic" w:hAnsi="Century Gothic"/>
          <w:color w:val="0D0D0D"/>
        </w:rPr>
        <w:t>Kérem a határozati javaslat elfogadását.</w:t>
      </w:r>
    </w:p>
    <w:p w14:paraId="7A6A447C" w14:textId="4ADA6D0C" w:rsidR="00DA7C6A" w:rsidRPr="00404ED1" w:rsidRDefault="00DA7C6A" w:rsidP="00255118">
      <w:pPr>
        <w:jc w:val="both"/>
        <w:rPr>
          <w:rFonts w:ascii="Century Gothic" w:hAnsi="Century Gothic"/>
        </w:rPr>
      </w:pPr>
    </w:p>
    <w:p w14:paraId="38964186" w14:textId="77777777" w:rsidR="006D33DB" w:rsidRPr="00404ED1" w:rsidRDefault="006D33DB" w:rsidP="00255118">
      <w:pPr>
        <w:jc w:val="both"/>
        <w:rPr>
          <w:rFonts w:ascii="Century Gothic" w:hAnsi="Century Gothic"/>
        </w:rPr>
      </w:pPr>
    </w:p>
    <w:p w14:paraId="59D25071" w14:textId="77777777" w:rsidR="00023EDC" w:rsidRPr="00404ED1" w:rsidRDefault="00C11024" w:rsidP="00255118">
      <w:pPr>
        <w:jc w:val="both"/>
        <w:rPr>
          <w:rFonts w:ascii="Century Gothic" w:hAnsi="Century Gothic"/>
          <w:b/>
        </w:rPr>
      </w:pPr>
      <w:r w:rsidRPr="00404ED1">
        <w:rPr>
          <w:rFonts w:ascii="Century Gothic" w:hAnsi="Century Gothic"/>
          <w:b/>
        </w:rPr>
        <w:t>Határozati javaslat</w:t>
      </w:r>
    </w:p>
    <w:p w14:paraId="7464E194" w14:textId="6349D1EC" w:rsidR="00023EDC" w:rsidRPr="00404ED1" w:rsidRDefault="00C11024" w:rsidP="00023EDC">
      <w:pPr>
        <w:pStyle w:val="Default"/>
        <w:jc w:val="both"/>
        <w:rPr>
          <w:b/>
          <w:bCs/>
        </w:rPr>
      </w:pPr>
      <w:r w:rsidRPr="00404ED1">
        <w:rPr>
          <w:b/>
          <w:bCs/>
        </w:rPr>
        <w:t>…</w:t>
      </w:r>
      <w:r w:rsidR="002F4A3E" w:rsidRPr="00404ED1">
        <w:rPr>
          <w:b/>
          <w:bCs/>
        </w:rPr>
        <w:t>/20</w:t>
      </w:r>
      <w:r w:rsidR="008C0FE2" w:rsidRPr="00404ED1">
        <w:rPr>
          <w:b/>
          <w:bCs/>
        </w:rPr>
        <w:t>2</w:t>
      </w:r>
      <w:r w:rsidR="00182495">
        <w:rPr>
          <w:b/>
          <w:bCs/>
        </w:rPr>
        <w:t>3</w:t>
      </w:r>
      <w:r w:rsidRPr="00404ED1">
        <w:rPr>
          <w:b/>
          <w:bCs/>
          <w:color w:val="auto"/>
        </w:rPr>
        <w:t>. (</w:t>
      </w:r>
      <w:r w:rsidR="005E4E5D" w:rsidRPr="00404ED1">
        <w:rPr>
          <w:b/>
          <w:bCs/>
          <w:color w:val="auto"/>
        </w:rPr>
        <w:t>……</w:t>
      </w:r>
      <w:r w:rsidR="00255118" w:rsidRPr="00404ED1">
        <w:rPr>
          <w:b/>
          <w:bCs/>
          <w:color w:val="auto"/>
        </w:rPr>
        <w:t>)</w:t>
      </w:r>
      <w:r w:rsidR="00255118" w:rsidRPr="00404ED1">
        <w:rPr>
          <w:b/>
          <w:bCs/>
        </w:rPr>
        <w:t xml:space="preserve"> </w:t>
      </w:r>
      <w:r w:rsidR="006D33DB" w:rsidRPr="00404ED1">
        <w:rPr>
          <w:b/>
          <w:bCs/>
        </w:rPr>
        <w:t>Tokod Nagyközség Roma Nemzetiségi Önkormányzat</w:t>
      </w:r>
      <w:r w:rsidR="00255118" w:rsidRPr="00404ED1">
        <w:rPr>
          <w:b/>
          <w:bCs/>
        </w:rPr>
        <w:t xml:space="preserve"> határozat</w:t>
      </w:r>
    </w:p>
    <w:p w14:paraId="1FF18B39" w14:textId="77777777" w:rsidR="005E4E5D" w:rsidRPr="00404ED1" w:rsidRDefault="005E4E5D" w:rsidP="00023EDC">
      <w:pPr>
        <w:pStyle w:val="Default"/>
        <w:jc w:val="both"/>
        <w:rPr>
          <w:b/>
          <w:bCs/>
        </w:rPr>
      </w:pPr>
    </w:p>
    <w:p w14:paraId="5D2EE57F" w14:textId="77777777" w:rsidR="00023EDC" w:rsidRPr="00404ED1" w:rsidRDefault="00023EDC" w:rsidP="00DA7C6A">
      <w:pPr>
        <w:rPr>
          <w:rFonts w:ascii="Century Gothic" w:hAnsi="Century Gothic"/>
          <w:b/>
          <w:color w:val="0D0D0D"/>
          <w:lang w:eastAsia="hu-HU"/>
        </w:rPr>
      </w:pPr>
    </w:p>
    <w:p w14:paraId="6B27275B" w14:textId="77777777" w:rsidR="00023EDC" w:rsidRPr="00404ED1" w:rsidRDefault="00023EDC" w:rsidP="00023EDC">
      <w:pPr>
        <w:jc w:val="both"/>
        <w:rPr>
          <w:rFonts w:ascii="Century Gothic" w:hAnsi="Century Gothic"/>
          <w:color w:val="0D0D0D"/>
        </w:rPr>
      </w:pPr>
      <w:r w:rsidRPr="00404ED1">
        <w:rPr>
          <w:rFonts w:ascii="Century Gothic" w:hAnsi="Century Gothic"/>
          <w:color w:val="0D0D0D"/>
        </w:rPr>
        <w:t xml:space="preserve">Tokod Nagyközség Roma Nemzetiségi Önkormányzata Képviselő-testülete a saját bevételei összegét, valamint az adósságot keletkeztető ügyleteiből eredő fizetési kötelezettségeinek három évre várható összegét a mellékelt táblázatban </w:t>
      </w:r>
      <w:proofErr w:type="spellStart"/>
      <w:r w:rsidRPr="00404ED1">
        <w:rPr>
          <w:rFonts w:ascii="Century Gothic" w:hAnsi="Century Gothic"/>
          <w:color w:val="0D0D0D"/>
        </w:rPr>
        <w:t>bemutatottak</w:t>
      </w:r>
      <w:proofErr w:type="spellEnd"/>
      <w:r w:rsidRPr="00404ED1">
        <w:rPr>
          <w:rFonts w:ascii="Century Gothic" w:hAnsi="Century Gothic"/>
          <w:color w:val="0D0D0D"/>
        </w:rPr>
        <w:t xml:space="preserve"> szerint (</w:t>
      </w:r>
      <w:r w:rsidRPr="00404ED1">
        <w:rPr>
          <w:rFonts w:ascii="Century Gothic" w:hAnsi="Century Gothic"/>
          <w:i/>
          <w:color w:val="0D0D0D"/>
        </w:rPr>
        <w:t>1. melléklet</w:t>
      </w:r>
      <w:r w:rsidRPr="00404ED1">
        <w:rPr>
          <w:rFonts w:ascii="Century Gothic" w:hAnsi="Century Gothic"/>
          <w:color w:val="0D0D0D"/>
        </w:rPr>
        <w:t xml:space="preserve">) változatlan formában jóváhagyja. </w:t>
      </w:r>
    </w:p>
    <w:p w14:paraId="581DAF50" w14:textId="77777777" w:rsidR="00023EDC" w:rsidRPr="00404ED1" w:rsidRDefault="00023EDC" w:rsidP="00023EDC">
      <w:pPr>
        <w:rPr>
          <w:rFonts w:ascii="Century Gothic" w:hAnsi="Century Gothic"/>
          <w:color w:val="0D0D0D"/>
        </w:rPr>
      </w:pPr>
    </w:p>
    <w:p w14:paraId="05DB8794" w14:textId="77777777" w:rsidR="00255118" w:rsidRPr="00404ED1" w:rsidRDefault="00255118" w:rsidP="00255118">
      <w:pPr>
        <w:jc w:val="both"/>
        <w:rPr>
          <w:rFonts w:ascii="Century Gothic" w:hAnsi="Century Gothic" w:cs="Arial"/>
          <w:bCs/>
        </w:rPr>
      </w:pPr>
      <w:r w:rsidRPr="00404ED1">
        <w:rPr>
          <w:rFonts w:ascii="Century Gothic" w:hAnsi="Century Gothic" w:cs="Arial"/>
          <w:bCs/>
        </w:rPr>
        <w:t>Felelős: Horváth Borb</w:t>
      </w:r>
      <w:r w:rsidR="00380301" w:rsidRPr="00404ED1">
        <w:rPr>
          <w:rFonts w:ascii="Century Gothic" w:hAnsi="Century Gothic" w:cs="Arial"/>
          <w:bCs/>
        </w:rPr>
        <w:t>ála</w:t>
      </w:r>
      <w:r w:rsidRPr="00404ED1">
        <w:rPr>
          <w:rFonts w:ascii="Century Gothic" w:hAnsi="Century Gothic" w:cs="Arial"/>
          <w:bCs/>
        </w:rPr>
        <w:t xml:space="preserve"> elnök</w:t>
      </w:r>
    </w:p>
    <w:p w14:paraId="51ECE160" w14:textId="77777777" w:rsidR="00255118" w:rsidRPr="00404ED1" w:rsidRDefault="00255118" w:rsidP="00255118">
      <w:pPr>
        <w:jc w:val="both"/>
        <w:rPr>
          <w:rFonts w:ascii="Century Gothic" w:hAnsi="Century Gothic" w:cs="Arial"/>
          <w:bCs/>
        </w:rPr>
      </w:pPr>
      <w:r w:rsidRPr="00404ED1">
        <w:rPr>
          <w:rFonts w:ascii="Century Gothic" w:hAnsi="Century Gothic" w:cs="Arial"/>
          <w:bCs/>
        </w:rPr>
        <w:t>Határidő: azonnal</w:t>
      </w:r>
    </w:p>
    <w:p w14:paraId="078F0AF4" w14:textId="77777777" w:rsidR="00255118" w:rsidRPr="00404ED1" w:rsidRDefault="00255118" w:rsidP="00255118">
      <w:pPr>
        <w:pStyle w:val="Default"/>
      </w:pPr>
    </w:p>
    <w:p w14:paraId="15A3D569" w14:textId="6DC60A72" w:rsidR="00255118" w:rsidRPr="00404ED1" w:rsidRDefault="005C5E6A" w:rsidP="00255118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>Tokod, 20</w:t>
      </w:r>
      <w:r w:rsidR="008C0FE2" w:rsidRPr="00404ED1">
        <w:rPr>
          <w:rFonts w:ascii="Century Gothic" w:hAnsi="Century Gothic"/>
        </w:rPr>
        <w:t>2</w:t>
      </w:r>
      <w:r w:rsidR="00182495">
        <w:rPr>
          <w:rFonts w:ascii="Century Gothic" w:hAnsi="Century Gothic"/>
        </w:rPr>
        <w:t>3. jan</w:t>
      </w:r>
      <w:r w:rsidR="00C11024" w:rsidRPr="00404ED1">
        <w:rPr>
          <w:rFonts w:ascii="Century Gothic" w:hAnsi="Century Gothic"/>
        </w:rPr>
        <w:t xml:space="preserve">uár </w:t>
      </w:r>
      <w:r w:rsidR="00182495">
        <w:rPr>
          <w:rFonts w:ascii="Century Gothic" w:hAnsi="Century Gothic"/>
        </w:rPr>
        <w:t>25</w:t>
      </w:r>
      <w:r w:rsidR="00255118" w:rsidRPr="00404ED1">
        <w:rPr>
          <w:rFonts w:ascii="Century Gothic" w:hAnsi="Century Gothic"/>
        </w:rPr>
        <w:t>.</w:t>
      </w:r>
    </w:p>
    <w:p w14:paraId="493EDB69" w14:textId="775C7530" w:rsidR="00DA7C6A" w:rsidRPr="00404ED1" w:rsidRDefault="00DA7C6A" w:rsidP="00255118">
      <w:pPr>
        <w:jc w:val="both"/>
        <w:rPr>
          <w:rFonts w:ascii="Century Gothic" w:hAnsi="Century Gothic"/>
        </w:rPr>
      </w:pPr>
    </w:p>
    <w:p w14:paraId="3108A587" w14:textId="33C305E2" w:rsidR="006D33DB" w:rsidRPr="00404ED1" w:rsidRDefault="006D33DB" w:rsidP="00255118">
      <w:pPr>
        <w:jc w:val="both"/>
        <w:rPr>
          <w:rFonts w:ascii="Century Gothic" w:hAnsi="Century Gothic"/>
        </w:rPr>
      </w:pPr>
    </w:p>
    <w:p w14:paraId="5BC580C6" w14:textId="42EA0552" w:rsidR="006D33DB" w:rsidRPr="00404ED1" w:rsidRDefault="006D33DB" w:rsidP="00255118">
      <w:pPr>
        <w:jc w:val="both"/>
        <w:rPr>
          <w:rFonts w:ascii="Century Gothic" w:hAnsi="Century Gothic"/>
        </w:rPr>
      </w:pPr>
    </w:p>
    <w:p w14:paraId="26DAE904" w14:textId="77777777" w:rsidR="006D33DB" w:rsidRPr="00404ED1" w:rsidRDefault="006D33DB" w:rsidP="00255118">
      <w:pPr>
        <w:jc w:val="both"/>
        <w:rPr>
          <w:rFonts w:ascii="Century Gothic" w:hAnsi="Century Gothic"/>
        </w:rPr>
      </w:pPr>
    </w:p>
    <w:p w14:paraId="0B7422D0" w14:textId="77777777" w:rsidR="00255118" w:rsidRPr="00404ED1" w:rsidRDefault="00255118" w:rsidP="00255118">
      <w:pPr>
        <w:jc w:val="both"/>
        <w:rPr>
          <w:rFonts w:ascii="Century Gothic" w:hAnsi="Century Gothic"/>
        </w:rPr>
      </w:pPr>
    </w:p>
    <w:p w14:paraId="01684CF9" w14:textId="77777777" w:rsidR="00255118" w:rsidRPr="00404ED1" w:rsidRDefault="00255118" w:rsidP="00255118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="00C11024" w:rsidRPr="00404ED1">
        <w:rPr>
          <w:rFonts w:ascii="Century Gothic" w:hAnsi="Century Gothic"/>
        </w:rPr>
        <w:tab/>
      </w:r>
      <w:r w:rsidR="00C11024"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>Horváth Borbála</w:t>
      </w:r>
    </w:p>
    <w:p w14:paraId="195DA3E8" w14:textId="79DE91F3" w:rsidR="00C00998" w:rsidRPr="00404ED1" w:rsidRDefault="00255118" w:rsidP="005C5E6A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="00C11024" w:rsidRPr="00404ED1">
        <w:rPr>
          <w:rFonts w:ascii="Century Gothic" w:hAnsi="Century Gothic"/>
        </w:rPr>
        <w:tab/>
      </w:r>
      <w:r w:rsidR="00C11024" w:rsidRPr="00404ED1">
        <w:rPr>
          <w:rFonts w:ascii="Century Gothic" w:hAnsi="Century Gothic"/>
        </w:rPr>
        <w:tab/>
      </w:r>
      <w:r w:rsidR="00C11024"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>elnök</w:t>
      </w:r>
    </w:p>
    <w:p w14:paraId="6F23D0AB" w14:textId="77777777" w:rsidR="00B9439C" w:rsidRPr="00404ED1" w:rsidRDefault="00B9439C" w:rsidP="00B9439C">
      <w:pPr>
        <w:pStyle w:val="Default"/>
        <w:jc w:val="both"/>
        <w:rPr>
          <w:b/>
          <w:bCs/>
        </w:rPr>
      </w:pPr>
    </w:p>
    <w:p w14:paraId="429DF746" w14:textId="43A92CD7" w:rsidR="00B9439C" w:rsidRPr="00404ED1" w:rsidRDefault="00B9439C" w:rsidP="00B9439C">
      <w:pPr>
        <w:pStyle w:val="Default"/>
        <w:jc w:val="both"/>
        <w:rPr>
          <w:b/>
          <w:bCs/>
        </w:rPr>
      </w:pPr>
      <w:r w:rsidRPr="00404ED1">
        <w:rPr>
          <w:b/>
          <w:bCs/>
        </w:rPr>
        <w:t>2/202</w:t>
      </w:r>
      <w:r w:rsidR="00182495">
        <w:rPr>
          <w:b/>
          <w:bCs/>
        </w:rPr>
        <w:t>3</w:t>
      </w:r>
      <w:r w:rsidRPr="00404ED1">
        <w:rPr>
          <w:b/>
          <w:bCs/>
          <w:color w:val="auto"/>
        </w:rPr>
        <w:t>. (</w:t>
      </w:r>
      <w:proofErr w:type="gramStart"/>
      <w:r w:rsidRPr="00404ED1">
        <w:rPr>
          <w:b/>
          <w:bCs/>
          <w:color w:val="auto"/>
        </w:rPr>
        <w:t>II</w:t>
      </w:r>
      <w:r w:rsidR="006D33DB" w:rsidRPr="00404ED1">
        <w:rPr>
          <w:b/>
          <w:bCs/>
          <w:color w:val="auto"/>
        </w:rPr>
        <w:t>…</w:t>
      </w:r>
      <w:r w:rsidRPr="00404ED1">
        <w:rPr>
          <w:b/>
          <w:bCs/>
          <w:color w:val="auto"/>
        </w:rPr>
        <w:t>.</w:t>
      </w:r>
      <w:proofErr w:type="gramEnd"/>
      <w:r w:rsidRPr="00404ED1">
        <w:rPr>
          <w:b/>
          <w:bCs/>
          <w:color w:val="auto"/>
        </w:rPr>
        <w:t>)</w:t>
      </w:r>
      <w:r w:rsidRPr="00404ED1">
        <w:rPr>
          <w:b/>
          <w:bCs/>
        </w:rPr>
        <w:t xml:space="preserve"> </w:t>
      </w:r>
      <w:r w:rsidR="006D33DB" w:rsidRPr="00404ED1">
        <w:rPr>
          <w:b/>
          <w:bCs/>
        </w:rPr>
        <w:t>Tokod Nagyközség Roma Nemzetiségi Önkormányzat határozat</w:t>
      </w:r>
    </w:p>
    <w:p w14:paraId="136B01B3" w14:textId="77777777" w:rsidR="00B9439C" w:rsidRPr="00404ED1" w:rsidRDefault="00B9439C" w:rsidP="00B9439C">
      <w:pPr>
        <w:pStyle w:val="Default"/>
        <w:jc w:val="both"/>
        <w:rPr>
          <w:b/>
          <w:bCs/>
        </w:rPr>
      </w:pPr>
    </w:p>
    <w:p w14:paraId="4123FFB0" w14:textId="77777777" w:rsidR="00B9439C" w:rsidRPr="00404ED1" w:rsidRDefault="00B9439C" w:rsidP="00B9439C">
      <w:pPr>
        <w:pStyle w:val="Default"/>
        <w:jc w:val="both"/>
        <w:rPr>
          <w:b/>
          <w:bCs/>
        </w:rPr>
      </w:pPr>
    </w:p>
    <w:p w14:paraId="42E8412A" w14:textId="77777777" w:rsidR="00B9439C" w:rsidRPr="00404ED1" w:rsidRDefault="00B9439C" w:rsidP="00B9439C">
      <w:pPr>
        <w:rPr>
          <w:rFonts w:ascii="Century Gothic" w:hAnsi="Century Gothic"/>
          <w:b/>
          <w:color w:val="0D0D0D"/>
          <w:lang w:eastAsia="hu-HU"/>
        </w:rPr>
      </w:pPr>
    </w:p>
    <w:p w14:paraId="6318CCA9" w14:textId="77777777" w:rsidR="00B9439C" w:rsidRPr="00404ED1" w:rsidRDefault="00B9439C" w:rsidP="00B9439C">
      <w:pPr>
        <w:jc w:val="both"/>
        <w:rPr>
          <w:rFonts w:ascii="Century Gothic" w:hAnsi="Century Gothic"/>
          <w:color w:val="0D0D0D"/>
        </w:rPr>
      </w:pPr>
      <w:r w:rsidRPr="00404ED1">
        <w:rPr>
          <w:rFonts w:ascii="Century Gothic" w:hAnsi="Century Gothic"/>
          <w:color w:val="0D0D0D"/>
        </w:rPr>
        <w:t xml:space="preserve">Tokod Nagyközség Roma Nemzetiségi Önkormányzata Képviselő-testülete a saját bevételei összegét, valamint az adósságot keletkeztető ügyleteiből eredő fizetési kötelezettségeinek három évre várható összegét a mellékelt táblázatban </w:t>
      </w:r>
      <w:proofErr w:type="spellStart"/>
      <w:r w:rsidRPr="00404ED1">
        <w:rPr>
          <w:rFonts w:ascii="Century Gothic" w:hAnsi="Century Gothic"/>
          <w:color w:val="0D0D0D"/>
        </w:rPr>
        <w:t>bemutatottak</w:t>
      </w:r>
      <w:proofErr w:type="spellEnd"/>
      <w:r w:rsidRPr="00404ED1">
        <w:rPr>
          <w:rFonts w:ascii="Century Gothic" w:hAnsi="Century Gothic"/>
          <w:color w:val="0D0D0D"/>
        </w:rPr>
        <w:t xml:space="preserve"> szerint (</w:t>
      </w:r>
      <w:r w:rsidRPr="00404ED1">
        <w:rPr>
          <w:rFonts w:ascii="Century Gothic" w:hAnsi="Century Gothic"/>
          <w:i/>
          <w:color w:val="0D0D0D"/>
        </w:rPr>
        <w:t>1. melléklet</w:t>
      </w:r>
      <w:r w:rsidRPr="00404ED1">
        <w:rPr>
          <w:rFonts w:ascii="Century Gothic" w:hAnsi="Century Gothic"/>
          <w:color w:val="0D0D0D"/>
        </w:rPr>
        <w:t xml:space="preserve">) változatlan formában jóváhagyja. </w:t>
      </w:r>
    </w:p>
    <w:p w14:paraId="49705885" w14:textId="77777777" w:rsidR="00B9439C" w:rsidRPr="00404ED1" w:rsidRDefault="00B9439C" w:rsidP="00B9439C">
      <w:pPr>
        <w:rPr>
          <w:rFonts w:ascii="Century Gothic" w:hAnsi="Century Gothic"/>
          <w:color w:val="0D0D0D"/>
        </w:rPr>
      </w:pPr>
    </w:p>
    <w:p w14:paraId="7600BA15" w14:textId="77777777" w:rsidR="00B9439C" w:rsidRPr="00404ED1" w:rsidRDefault="00B9439C" w:rsidP="00B9439C">
      <w:pPr>
        <w:jc w:val="both"/>
        <w:rPr>
          <w:rFonts w:ascii="Century Gothic" w:hAnsi="Century Gothic" w:cs="Arial"/>
          <w:bCs/>
        </w:rPr>
      </w:pPr>
      <w:r w:rsidRPr="00404ED1">
        <w:rPr>
          <w:rFonts w:ascii="Century Gothic" w:hAnsi="Century Gothic" w:cs="Arial"/>
          <w:bCs/>
        </w:rPr>
        <w:t>Felelős: Horváth Borbála elnök</w:t>
      </w:r>
    </w:p>
    <w:p w14:paraId="14EFBAAE" w14:textId="77777777" w:rsidR="00B9439C" w:rsidRPr="00404ED1" w:rsidRDefault="00B9439C" w:rsidP="00B9439C">
      <w:pPr>
        <w:jc w:val="both"/>
        <w:rPr>
          <w:rFonts w:ascii="Century Gothic" w:hAnsi="Century Gothic" w:cs="Arial"/>
          <w:bCs/>
        </w:rPr>
      </w:pPr>
      <w:r w:rsidRPr="00404ED1">
        <w:rPr>
          <w:rFonts w:ascii="Century Gothic" w:hAnsi="Century Gothic" w:cs="Arial"/>
          <w:bCs/>
        </w:rPr>
        <w:t>Határidő: azonnal</w:t>
      </w:r>
    </w:p>
    <w:p w14:paraId="4BD97336" w14:textId="77777777" w:rsidR="00B9439C" w:rsidRPr="00404ED1" w:rsidRDefault="00B9439C" w:rsidP="00B9439C">
      <w:pPr>
        <w:pStyle w:val="Default"/>
      </w:pPr>
    </w:p>
    <w:p w14:paraId="72A38C5A" w14:textId="77777777" w:rsidR="00B9439C" w:rsidRPr="00404ED1" w:rsidRDefault="00B9439C" w:rsidP="00B9439C">
      <w:pPr>
        <w:jc w:val="both"/>
        <w:rPr>
          <w:rFonts w:ascii="Century Gothic" w:hAnsi="Century Gothic"/>
        </w:rPr>
      </w:pPr>
    </w:p>
    <w:p w14:paraId="074C5EE5" w14:textId="77777777" w:rsidR="00B9439C" w:rsidRPr="00404ED1" w:rsidRDefault="00B9439C" w:rsidP="00B9439C">
      <w:pPr>
        <w:jc w:val="both"/>
        <w:rPr>
          <w:rFonts w:ascii="Century Gothic" w:hAnsi="Century Gothic"/>
        </w:rPr>
      </w:pPr>
    </w:p>
    <w:p w14:paraId="36061E96" w14:textId="36051BC4" w:rsidR="00B9439C" w:rsidRPr="00404ED1" w:rsidRDefault="00B9439C" w:rsidP="00B9439C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</w:p>
    <w:p w14:paraId="18B772A4" w14:textId="0600DC19" w:rsidR="00B9439C" w:rsidRPr="00404ED1" w:rsidRDefault="00B9439C" w:rsidP="00B9439C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>Tokod, 202</w:t>
      </w:r>
      <w:r w:rsidR="00182495">
        <w:rPr>
          <w:rFonts w:ascii="Century Gothic" w:hAnsi="Century Gothic"/>
        </w:rPr>
        <w:t>3</w:t>
      </w:r>
      <w:r w:rsidRPr="00404ED1">
        <w:rPr>
          <w:rFonts w:ascii="Century Gothic" w:hAnsi="Century Gothic"/>
        </w:rPr>
        <w:t xml:space="preserve">. </w:t>
      </w:r>
      <w:proofErr w:type="gramStart"/>
      <w:r w:rsidRPr="00404ED1">
        <w:rPr>
          <w:rFonts w:ascii="Century Gothic" w:hAnsi="Century Gothic"/>
        </w:rPr>
        <w:t>február</w:t>
      </w:r>
      <w:r w:rsidR="006D33DB" w:rsidRPr="00404ED1">
        <w:rPr>
          <w:rFonts w:ascii="Century Gothic" w:hAnsi="Century Gothic"/>
        </w:rPr>
        <w:t>….</w:t>
      </w:r>
      <w:proofErr w:type="gramEnd"/>
      <w:r w:rsidRPr="00404ED1">
        <w:rPr>
          <w:rFonts w:ascii="Century Gothic" w:hAnsi="Century Gothic"/>
        </w:rPr>
        <w:t>.</w:t>
      </w:r>
    </w:p>
    <w:p w14:paraId="50B5CEE0" w14:textId="77777777" w:rsidR="00B9439C" w:rsidRPr="00404ED1" w:rsidRDefault="00B9439C" w:rsidP="00B9439C">
      <w:pPr>
        <w:jc w:val="both"/>
        <w:rPr>
          <w:rFonts w:ascii="Century Gothic" w:hAnsi="Century Gothic"/>
        </w:rPr>
      </w:pPr>
    </w:p>
    <w:p w14:paraId="69CE4449" w14:textId="77777777" w:rsidR="00B9439C" w:rsidRPr="00404ED1" w:rsidRDefault="00B9439C" w:rsidP="00B9439C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  <w:t>Horváth Borbála</w:t>
      </w:r>
    </w:p>
    <w:p w14:paraId="291E875A" w14:textId="77777777" w:rsidR="00B9439C" w:rsidRPr="00404ED1" w:rsidRDefault="00B9439C" w:rsidP="00B9439C">
      <w:pPr>
        <w:jc w:val="both"/>
        <w:rPr>
          <w:rFonts w:ascii="Century Gothic" w:hAnsi="Century Gothic"/>
        </w:rPr>
      </w:pP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</w:r>
      <w:r w:rsidRPr="00404ED1">
        <w:rPr>
          <w:rFonts w:ascii="Century Gothic" w:hAnsi="Century Gothic"/>
        </w:rPr>
        <w:tab/>
        <w:t>elnök</w:t>
      </w:r>
    </w:p>
    <w:p w14:paraId="6A920B6A" w14:textId="77777777" w:rsidR="00B9439C" w:rsidRPr="00404ED1" w:rsidRDefault="00B9439C" w:rsidP="005C5E6A">
      <w:pPr>
        <w:jc w:val="both"/>
        <w:rPr>
          <w:rFonts w:ascii="Century Gothic" w:hAnsi="Century Gothic"/>
        </w:rPr>
      </w:pPr>
    </w:p>
    <w:sectPr w:rsidR="00B9439C" w:rsidRPr="00404ED1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8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23EDC"/>
    <w:rsid w:val="000304C6"/>
    <w:rsid w:val="0014078B"/>
    <w:rsid w:val="00182495"/>
    <w:rsid w:val="001E515C"/>
    <w:rsid w:val="002009BF"/>
    <w:rsid w:val="00255118"/>
    <w:rsid w:val="002F4A3E"/>
    <w:rsid w:val="00380301"/>
    <w:rsid w:val="00404ED1"/>
    <w:rsid w:val="004F1E57"/>
    <w:rsid w:val="005012DE"/>
    <w:rsid w:val="005C5E6A"/>
    <w:rsid w:val="005E4E5D"/>
    <w:rsid w:val="006D33DB"/>
    <w:rsid w:val="007B3A74"/>
    <w:rsid w:val="00896630"/>
    <w:rsid w:val="008A35E5"/>
    <w:rsid w:val="008C0FE2"/>
    <w:rsid w:val="009B70A2"/>
    <w:rsid w:val="00A333CD"/>
    <w:rsid w:val="00A608AB"/>
    <w:rsid w:val="00B9439C"/>
    <w:rsid w:val="00BF1A76"/>
    <w:rsid w:val="00C00998"/>
    <w:rsid w:val="00C11024"/>
    <w:rsid w:val="00CC559B"/>
    <w:rsid w:val="00DA7C6A"/>
    <w:rsid w:val="00E33455"/>
    <w:rsid w:val="00EC6EDA"/>
    <w:rsid w:val="00F1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AEA8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5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3</cp:revision>
  <cp:lastPrinted>2023-02-02T10:31:00Z</cp:lastPrinted>
  <dcterms:created xsi:type="dcterms:W3CDTF">2023-02-02T10:05:00Z</dcterms:created>
  <dcterms:modified xsi:type="dcterms:W3CDTF">2023-02-02T10:33:00Z</dcterms:modified>
</cp:coreProperties>
</file>