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1CD" w:rsidRDefault="006A0235">
      <w:r>
        <w:t>3. melléklet</w:t>
      </w:r>
      <w:r>
        <w:t xml:space="preserve"> </w:t>
      </w:r>
    </w:p>
    <w:tbl>
      <w:tblPr>
        <w:tblStyle w:val="TableGrid"/>
        <w:tblW w:w="8901" w:type="dxa"/>
        <w:tblInd w:w="5" w:type="dxa"/>
        <w:tblCellMar>
          <w:top w:w="55" w:type="dxa"/>
          <w:left w:w="11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901"/>
        <w:gridCol w:w="7000"/>
      </w:tblGrid>
      <w:tr w:rsidR="00D301CD">
        <w:trPr>
          <w:trHeight w:val="101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i w:val="0"/>
              </w:rPr>
              <w:t xml:space="preserve">Kormányzati funkció száma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6"/>
              <w:jc w:val="center"/>
            </w:pPr>
            <w:r>
              <w:rPr>
                <w:i w:val="0"/>
              </w:rPr>
              <w:t xml:space="preserve">Kormányzati funkció megnevezése </w:t>
            </w:r>
          </w:p>
        </w:tc>
      </w:tr>
      <w:tr w:rsidR="00D301CD">
        <w:trPr>
          <w:trHeight w:val="80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011130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Önkormányzatok és önkormányzati hivatalok jogalkotó és általános igazgatási tevékenysége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013320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8"/>
              <w:jc w:val="center"/>
            </w:pPr>
            <w:r>
              <w:rPr>
                <w:b w:val="0"/>
                <w:i w:val="0"/>
              </w:rPr>
              <w:t xml:space="preserve">Köztemető- fenntartás és működtetés </w:t>
            </w:r>
          </w:p>
        </w:tc>
      </w:tr>
      <w:tr w:rsidR="00D301CD">
        <w:trPr>
          <w:trHeight w:val="80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013350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Az önkormányzati vagyonnal való gazdálkodással kapcsolatos feladatok </w:t>
            </w:r>
          </w:p>
        </w:tc>
      </w:tr>
      <w:tr w:rsidR="00D301CD">
        <w:trPr>
          <w:trHeight w:val="50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013370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Informatikai fejlesztések, szolgáltatások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016080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Kiemelt állami és önkormányzati rendezvények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018010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Önkormányzatok elszámolásai a központi költségvetéssel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018030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2"/>
              <w:jc w:val="center"/>
            </w:pPr>
            <w:r>
              <w:rPr>
                <w:b w:val="0"/>
                <w:i w:val="0"/>
              </w:rPr>
              <w:t xml:space="preserve">Támogatási célú finanszírozási műveletek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041140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Területfejlesztés igazgatása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041233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Hosszabb időtartamú közfoglalkoztatás </w:t>
            </w:r>
          </w:p>
        </w:tc>
      </w:tr>
      <w:tr w:rsidR="006A0235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63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042180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69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Állat-egészségügy (kivéve: kóbor állatokkal kapcsolatos feladatok)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042181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0"/>
              <w:jc w:val="center"/>
            </w:pPr>
            <w:r>
              <w:rPr>
                <w:b w:val="0"/>
                <w:i w:val="0"/>
              </w:rPr>
              <w:t xml:space="preserve">Kóbor állatokkal kapcsolatos feladatok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045160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Közutak, hidak, alagutak üzemeltetése, fenntartása </w:t>
            </w:r>
          </w:p>
        </w:tc>
      </w:tr>
      <w:tr w:rsidR="00D301CD">
        <w:trPr>
          <w:trHeight w:val="50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047320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2"/>
              <w:jc w:val="center"/>
            </w:pPr>
            <w:r>
              <w:rPr>
                <w:b w:val="0"/>
                <w:i w:val="0"/>
              </w:rPr>
              <w:t xml:space="preserve">Turizmusfejlesztési támogatások és tevékenységek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047410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0"/>
              <w:jc w:val="center"/>
            </w:pPr>
            <w:r>
              <w:rPr>
                <w:b w:val="0"/>
                <w:i w:val="0"/>
              </w:rPr>
              <w:t xml:space="preserve">Ár- </w:t>
            </w:r>
            <w:r>
              <w:rPr>
                <w:b w:val="0"/>
                <w:i w:val="0"/>
              </w:rPr>
              <w:t xml:space="preserve">és belvízvédelemmel összefüggő tevékenységek </w:t>
            </w:r>
          </w:p>
        </w:tc>
      </w:tr>
      <w:tr w:rsidR="006A0235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63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051030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7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Nem veszélyes (települési) hulladék vegyes (ömlesztett) begyűjtése, szállítása, átrakása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052080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8"/>
              <w:jc w:val="center"/>
            </w:pPr>
            <w:r>
              <w:rPr>
                <w:b w:val="0"/>
                <w:i w:val="0"/>
              </w:rPr>
              <w:t xml:space="preserve">Szennyvízcsatorna építése, fenntartása, üzemeltetése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062020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3"/>
              <w:jc w:val="center"/>
            </w:pPr>
            <w:r>
              <w:rPr>
                <w:b w:val="0"/>
                <w:i w:val="0"/>
              </w:rPr>
              <w:t xml:space="preserve">Településfejlesztési projektek és támogatásuk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063020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Víztermelés, - kezelés, -ellátás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064010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7"/>
              <w:jc w:val="center"/>
            </w:pPr>
            <w:r>
              <w:rPr>
                <w:b w:val="0"/>
                <w:i w:val="0"/>
              </w:rPr>
              <w:t xml:space="preserve">Közvilágítás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066010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8"/>
              <w:jc w:val="center"/>
            </w:pPr>
            <w:r>
              <w:rPr>
                <w:b w:val="0"/>
                <w:i w:val="0"/>
              </w:rPr>
              <w:t xml:space="preserve">Zöldterület-kezelés </w:t>
            </w:r>
          </w:p>
        </w:tc>
      </w:tr>
      <w:tr w:rsidR="00D301CD">
        <w:trPr>
          <w:trHeight w:val="50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lastRenderedPageBreak/>
              <w:t xml:space="preserve">066020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Város-, községgazdálkodási egyéb szolgáltatások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072311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0"/>
              <w:jc w:val="center"/>
            </w:pPr>
            <w:r>
              <w:rPr>
                <w:b w:val="0"/>
                <w:i w:val="0"/>
              </w:rPr>
              <w:t xml:space="preserve">Fogorvosi alapellátás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074032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Ifjúság-egészségügyi gondozás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074040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Fertőző megbetegedések megelőzése, járványügyi ellátás </w:t>
            </w:r>
          </w:p>
        </w:tc>
      </w:tr>
      <w:tr w:rsidR="006A0235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63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081045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71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Szabadidősport- (rekreációs sport-) tevékenység és támogatása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082042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3"/>
              <w:jc w:val="center"/>
            </w:pPr>
            <w:r>
              <w:rPr>
                <w:b w:val="0"/>
                <w:i w:val="0"/>
              </w:rPr>
              <w:t xml:space="preserve">Könyvtári állomány gyarapítása, nyilvántartása </w:t>
            </w:r>
          </w:p>
        </w:tc>
      </w:tr>
    </w:tbl>
    <w:p w:rsidR="00D301CD" w:rsidRDefault="00D301CD">
      <w:pPr>
        <w:ind w:left="-1416" w:right="168"/>
      </w:pPr>
    </w:p>
    <w:tbl>
      <w:tblPr>
        <w:tblStyle w:val="TableGrid"/>
        <w:tblW w:w="8901" w:type="dxa"/>
        <w:tblInd w:w="5" w:type="dxa"/>
        <w:tblCellMar>
          <w:top w:w="51" w:type="dxa"/>
          <w:left w:w="11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901"/>
        <w:gridCol w:w="7000"/>
      </w:tblGrid>
      <w:tr w:rsidR="00D301CD">
        <w:trPr>
          <w:trHeight w:val="502"/>
        </w:trPr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082044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0"/>
              <w:jc w:val="center"/>
            </w:pPr>
            <w:r>
              <w:rPr>
                <w:b w:val="0"/>
                <w:i w:val="0"/>
              </w:rPr>
              <w:t xml:space="preserve">Könyvtári szolgáltatások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082091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4"/>
              <w:jc w:val="center"/>
            </w:pPr>
            <w:r>
              <w:rPr>
                <w:b w:val="0"/>
                <w:i w:val="0"/>
              </w:rPr>
              <w:t xml:space="preserve">Közművelődés - </w:t>
            </w:r>
            <w:r>
              <w:rPr>
                <w:b w:val="0"/>
                <w:i w:val="0"/>
              </w:rPr>
              <w:t xml:space="preserve">közösségi és társadalmi részvétel fejlesztése </w:t>
            </w:r>
          </w:p>
        </w:tc>
      </w:tr>
      <w:tr w:rsidR="00D301CD">
        <w:trPr>
          <w:trHeight w:val="80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082092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Közművelődés – hagyományos közösségi kulturális értékek gondozása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082094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2"/>
              <w:jc w:val="center"/>
            </w:pPr>
            <w:r>
              <w:rPr>
                <w:b w:val="0"/>
                <w:i w:val="0"/>
              </w:rPr>
              <w:t xml:space="preserve">Közművelődés – kulturális alapú gazdaságfejlesztés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084031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0"/>
              <w:jc w:val="center"/>
            </w:pPr>
            <w:r>
              <w:rPr>
                <w:b w:val="0"/>
                <w:i w:val="0"/>
              </w:rPr>
              <w:t xml:space="preserve">Civil szervezetek működési támogatása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091110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0"/>
              <w:jc w:val="center"/>
            </w:pPr>
            <w:r>
              <w:rPr>
                <w:b w:val="0"/>
                <w:i w:val="0"/>
              </w:rPr>
              <w:t xml:space="preserve">Óvodai nevelés, ellátás, szakmai feladatai </w:t>
            </w:r>
          </w:p>
        </w:tc>
      </w:tr>
      <w:tr w:rsidR="00D301CD">
        <w:trPr>
          <w:trHeight w:val="80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091120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Sajátos nevelési igényű gyermekek óvodai nevelésének, ellátásának szakmai feladatai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091140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Óvodai nevelés, ellátás működtetési feladatai </w:t>
            </w:r>
          </w:p>
        </w:tc>
      </w:tr>
      <w:tr w:rsidR="00D301CD">
        <w:trPr>
          <w:trHeight w:val="80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091220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Köznevelési intézmény 1-4. évfolyamán tanulók nevelésével, oktatásával összefüggő működtetési feladatok </w:t>
            </w:r>
          </w:p>
        </w:tc>
      </w:tr>
      <w:tr w:rsidR="00D301CD">
        <w:trPr>
          <w:trHeight w:val="80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092120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>Köznevelési intézmény 5-</w:t>
            </w:r>
            <w:r>
              <w:rPr>
                <w:b w:val="0"/>
                <w:i w:val="0"/>
              </w:rPr>
              <w:t xml:space="preserve">8. évfolyamán tanulók nevelésével, oktatásával összefüggő működtetési feladatok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096015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2"/>
              <w:jc w:val="center"/>
            </w:pPr>
            <w:r>
              <w:rPr>
                <w:b w:val="0"/>
                <w:i w:val="0"/>
              </w:rPr>
              <w:t xml:space="preserve">Gyermekétkeztetés köznevelési intézményben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102031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Idősek nappali ellátása </w:t>
            </w:r>
          </w:p>
        </w:tc>
      </w:tr>
      <w:tr w:rsidR="006A0235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63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102032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35" w:rsidRDefault="006A0235">
            <w:pPr>
              <w:ind w:left="0" w:right="69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Demens betegek nappali ellátása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104031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82"/>
            </w:pPr>
            <w:r>
              <w:rPr>
                <w:b w:val="0"/>
                <w:i w:val="0"/>
              </w:rPr>
              <w:t xml:space="preserve">Gyermekek bölcsődében és mini bölcsődében történő ellátása </w:t>
            </w:r>
          </w:p>
        </w:tc>
      </w:tr>
      <w:tr w:rsidR="00D301CD">
        <w:trPr>
          <w:trHeight w:val="80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104035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Gyermekétkeztetés bölcsődében, fogyatékosok nappali intézményében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lastRenderedPageBreak/>
              <w:t xml:space="preserve">104037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Intézményen kívüli gyermekétkeztetés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104042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Család és gyermekjóléti szolgáltatások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104051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1"/>
              <w:jc w:val="center"/>
            </w:pPr>
            <w:r>
              <w:rPr>
                <w:b w:val="0"/>
                <w:i w:val="0"/>
              </w:rPr>
              <w:t xml:space="preserve">Gyermekvédelmi, pénzbeli és természetbeni ellátások </w:t>
            </w:r>
          </w:p>
        </w:tc>
      </w:tr>
      <w:tr w:rsidR="00D301CD">
        <w:trPr>
          <w:trHeight w:val="50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106020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9"/>
              <w:jc w:val="center"/>
            </w:pPr>
            <w:r>
              <w:rPr>
                <w:b w:val="0"/>
                <w:i w:val="0"/>
              </w:rPr>
              <w:t xml:space="preserve"> Lakásfenntartással, lakhatással összefüggő ellátások </w:t>
            </w:r>
          </w:p>
        </w:tc>
      </w:tr>
      <w:tr w:rsidR="00D301CD">
        <w:trPr>
          <w:trHeight w:val="509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107055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70"/>
              <w:jc w:val="center"/>
            </w:pPr>
            <w:r>
              <w:rPr>
                <w:b w:val="0"/>
                <w:i w:val="0"/>
              </w:rPr>
              <w:t xml:space="preserve">Falugondnoki, tanyagondnoki szolgáltatás </w:t>
            </w:r>
          </w:p>
        </w:tc>
      </w:tr>
      <w:tr w:rsidR="00D301CD">
        <w:trPr>
          <w:trHeight w:val="80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107060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Egyéb szociális pénzbeli és természetbeni ellátások, támogatások </w:t>
            </w:r>
          </w:p>
        </w:tc>
      </w:tr>
      <w:tr w:rsidR="00D301CD">
        <w:trPr>
          <w:trHeight w:val="80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107070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Menekültek, befogadottak, oltalmazottak ideiglenes ellátása és támogatása </w:t>
            </w:r>
          </w:p>
        </w:tc>
      </w:tr>
      <w:tr w:rsidR="00D301CD">
        <w:trPr>
          <w:trHeight w:val="6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 w:right="63"/>
              <w:jc w:val="center"/>
            </w:pPr>
            <w:r>
              <w:rPr>
                <w:b w:val="0"/>
                <w:i w:val="0"/>
              </w:rPr>
              <w:t xml:space="preserve">107080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</w:pPr>
            <w:r>
              <w:rPr>
                <w:b w:val="0"/>
                <w:i w:val="0"/>
              </w:rPr>
              <w:t xml:space="preserve">Esélyegyenlőség elősegítését célzó tevékenységek és programok </w:t>
            </w:r>
          </w:p>
        </w:tc>
      </w:tr>
      <w:tr w:rsidR="00D301CD">
        <w:trPr>
          <w:trHeight w:val="800"/>
        </w:trPr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5"/>
              <w:jc w:val="center"/>
            </w:pPr>
            <w:r>
              <w:rPr>
                <w:b w:val="0"/>
                <w:i w:val="0"/>
              </w:rPr>
              <w:t xml:space="preserve">900020 </w:t>
            </w:r>
          </w:p>
        </w:tc>
        <w:tc>
          <w:tcPr>
            <w:tcW w:w="7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CD" w:rsidRDefault="006A0235">
            <w:pPr>
              <w:ind w:left="0"/>
              <w:jc w:val="center"/>
            </w:pPr>
            <w:r>
              <w:rPr>
                <w:b w:val="0"/>
                <w:i w:val="0"/>
              </w:rPr>
              <w:t xml:space="preserve">Önkormányzatok funkcióra nem sorolható bevételei államháztartáson kívülről </w:t>
            </w:r>
          </w:p>
        </w:tc>
      </w:tr>
    </w:tbl>
    <w:p w:rsidR="00D301CD" w:rsidRDefault="006A0235">
      <w:pPr>
        <w:spacing w:after="215"/>
        <w:ind w:left="0"/>
        <w:jc w:val="both"/>
      </w:pPr>
      <w:r>
        <w:rPr>
          <w:b w:val="0"/>
          <w:i w:val="0"/>
        </w:rPr>
        <w:t xml:space="preserve"> </w:t>
      </w:r>
    </w:p>
    <w:p w:rsidR="00D301CD" w:rsidRDefault="006A0235">
      <w:pPr>
        <w:ind w:left="0"/>
        <w:jc w:val="both"/>
      </w:pPr>
      <w:r>
        <w:rPr>
          <w:rFonts w:ascii="Calibri" w:eastAsia="Calibri" w:hAnsi="Calibri" w:cs="Calibri"/>
          <w:b w:val="0"/>
          <w:i w:val="0"/>
        </w:rPr>
        <w:t xml:space="preserve"> </w:t>
      </w:r>
    </w:p>
    <w:sectPr w:rsidR="00D301CD">
      <w:pgSz w:w="11906" w:h="16838"/>
      <w:pgMar w:top="1416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CD"/>
    <w:rsid w:val="0067664A"/>
    <w:rsid w:val="006A0235"/>
    <w:rsid w:val="00D3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8F53"/>
  <w15:docId w15:val="{8A8D5786-3B5F-4E16-B669-87FA570E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59" w:lineRule="auto"/>
      <w:ind w:left="7691"/>
    </w:pPr>
    <w:rPr>
      <w:rFonts w:ascii="Bookman Old Style" w:eastAsia="Bookman Old Style" w:hAnsi="Bookman Old Style" w:cs="Bookman Old Style"/>
      <w:b/>
      <w:i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Gyöngyvér Szataine Csipke</dc:creator>
  <cp:keywords/>
  <cp:lastModifiedBy>Julianna Robotka</cp:lastModifiedBy>
  <cp:revision>2</cp:revision>
  <dcterms:created xsi:type="dcterms:W3CDTF">2026-02-20T09:30:00Z</dcterms:created>
  <dcterms:modified xsi:type="dcterms:W3CDTF">2026-02-20T09:30:00Z</dcterms:modified>
</cp:coreProperties>
</file>