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FABB" w14:textId="77777777" w:rsidR="00AB5E2E" w:rsidRPr="00524002" w:rsidRDefault="00AB5E2E" w:rsidP="00AB5E2E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color w:val="333E55"/>
          <w:kern w:val="36"/>
          <w:sz w:val="24"/>
          <w:szCs w:val="24"/>
          <w:lang w:eastAsia="hu-HU"/>
          <w14:ligatures w14:val="none"/>
        </w:rPr>
      </w:pPr>
      <w:r w:rsidRPr="00524002">
        <w:rPr>
          <w:rFonts w:ascii="Playfair Display" w:eastAsia="Times New Roman" w:hAnsi="Playfair Display" w:cs="Times New Roman"/>
          <w:color w:val="333E55"/>
          <w:kern w:val="36"/>
          <w:sz w:val="24"/>
          <w:szCs w:val="24"/>
          <w:lang w:eastAsia="hu-HU"/>
          <w14:ligatures w14:val="none"/>
        </w:rPr>
        <w:t>Tokod Nagyközség Önkormányzat Képviselő-testülete 13/2015. (XII. 1.) önkormányzati rendelete</w:t>
      </w:r>
    </w:p>
    <w:p w14:paraId="3B1AB658" w14:textId="77777777" w:rsidR="00AB5E2E" w:rsidRPr="00524002" w:rsidRDefault="00AB5E2E" w:rsidP="00AB5E2E">
      <w:pPr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Playfair Display" w:eastAsia="Times New Roman" w:hAnsi="Playfair Display" w:cs="Times New Roman"/>
          <w:color w:val="333E55"/>
          <w:kern w:val="0"/>
          <w:sz w:val="24"/>
          <w:szCs w:val="24"/>
          <w:lang w:eastAsia="hu-HU"/>
          <w14:ligatures w14:val="none"/>
        </w:rPr>
        <w:t>a helyi adókról</w:t>
      </w:r>
    </w:p>
    <w:p w14:paraId="0AD222B7" w14:textId="77777777" w:rsidR="00AB5E2E" w:rsidRPr="00524002" w:rsidRDefault="00AB5E2E" w:rsidP="00AB5E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Hatályos: 2022. 12. 01</w:t>
      </w:r>
    </w:p>
    <w:p w14:paraId="3A8A8AAA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Tokod Nagyközség Önkormányzatának Képviselő-testülete a helyi adókról szóló </w:t>
      </w:r>
      <w:hyperlink r:id="rId4" w:anchor="SZ1@BE1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 xml:space="preserve">1990. évi C. törvény (továbbiakban: </w:t>
        </w:r>
        <w:proofErr w:type="spellStart"/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Hatv</w:t>
        </w:r>
        <w:proofErr w:type="spellEnd"/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.) 1. § (1) bekezdés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ében, a </w:t>
      </w:r>
      <w:proofErr w:type="spell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39/C. § (2), (3) pontjában kapott felhatalmazás alapján, Magyarország </w:t>
      </w:r>
      <w:hyperlink r:id="rId5" w:anchor="CA32@BE1@POH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Alaptörvény 32. cikk (1) bekezdés h) pont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jában, valamint a Magyarország helyi önkormányzatairól szóló </w:t>
      </w:r>
      <w:hyperlink r:id="rId6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 xml:space="preserve">2011. évi CLXXXIX. törvény (a továbbiakban: </w:t>
        </w:r>
        <w:proofErr w:type="spellStart"/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Mötv</w:t>
        </w:r>
        <w:proofErr w:type="spellEnd"/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.)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meghatározott feladatkörében eljárva a következőket rendeli el:</w:t>
      </w:r>
      <w:r w:rsidRPr="00524002">
        <w:rPr>
          <w:rFonts w:ascii="Times New Roman" w:eastAsia="Times New Roman" w:hAnsi="Times New Roman" w:cs="Times New Roman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1</w:t>
      </w:r>
    </w:p>
    <w:p w14:paraId="6FF680D5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Magánszemély kommunális adója</w:t>
      </w:r>
    </w:p>
    <w:p w14:paraId="5EB96CDA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Az adó mértéke</w:t>
      </w:r>
    </w:p>
    <w:p w14:paraId="0A91E29B" w14:textId="15BCC99B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Az adó évi mértéke </w:t>
      </w:r>
      <w:r w:rsidR="00262E4B" w:rsidRPr="0052400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10 000</w:t>
      </w:r>
      <w:r w:rsidRPr="0052400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,- 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forint/ingatlan.</w:t>
      </w:r>
    </w:p>
    <w:p w14:paraId="19AF0E02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Adómentesség</w:t>
      </w:r>
    </w:p>
    <w:p w14:paraId="6BB910F4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Mentes</w:t>
      </w:r>
    </w:p>
    <w:p w14:paraId="35CC639E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az építmények közül a nem lakás célját szolgáló építmény,</w:t>
      </w:r>
    </w:p>
    <w:p w14:paraId="7D166B5A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külterületi telek,</w:t>
      </w:r>
    </w:p>
    <w:p w14:paraId="60215C6C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</w:t>
      </w:r>
      <w:r w:rsidRPr="00524002">
        <w:rPr>
          <w:rFonts w:ascii="Times New Roman" w:eastAsia="Times New Roman" w:hAnsi="Times New Roman" w:cs="Times New Roman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az a külterületi nem lakás céljára szolgáló építmény, amelyet magánszemély tulajdonosa nem életvitelszerűen otthonául szolgál</w:t>
      </w: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14:paraId="7AE37778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</w:t>
      </w:r>
      <w:r w:rsidRPr="00524002">
        <w:rPr>
          <w:rFonts w:ascii="Times New Roman" w:eastAsia="Times New Roman" w:hAnsi="Times New Roman" w:cs="Times New Roman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3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nem magánszemély tulajdonában álló lakás bérleti jogával rendelkező magánszemély.</w:t>
      </w:r>
    </w:p>
    <w:p w14:paraId="036B2771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Adókedvezmény</w:t>
      </w:r>
    </w:p>
    <w:p w14:paraId="40D4BC71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70. életévét betöltő, egyedülálló adóalany évi adómértéke 1 500,- forint/ingatlan a 70. életév betöltését követő év első napjától.</w:t>
      </w:r>
    </w:p>
    <w:p w14:paraId="06996351" w14:textId="1A736A73" w:rsidR="00262E4B" w:rsidRPr="00524002" w:rsidRDefault="00262E4B" w:rsidP="00262E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1</w:t>
      </w: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/A</w:t>
      </w: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. </w:t>
      </w: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Települési adó</w:t>
      </w:r>
    </w:p>
    <w:p w14:paraId="76285E18" w14:textId="3AD7C0E2" w:rsidR="00262E4B" w:rsidRPr="00524002" w:rsidRDefault="00262E4B" w:rsidP="00262E4B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3</w:t>
      </w: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/A</w:t>
      </w:r>
      <w:r w:rsidRPr="00524002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. §</w:t>
      </w:r>
      <w:r w:rsidRPr="0052400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 </w:t>
      </w:r>
      <w:r w:rsidRPr="0052400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(1) Tokod Nagyközség Önkormányzata Képviselő-testülete a művelés alól kivett zártkerti ingatlanokra települési adót vezet be.</w:t>
      </w:r>
    </w:p>
    <w:p w14:paraId="5FD403E3" w14:textId="10245FAF" w:rsidR="00DA1E3F" w:rsidRPr="00DA1E3F" w:rsidRDefault="00DA1E3F" w:rsidP="00DA1E3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(</w:t>
      </w: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2</w:t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) A települési adó alanya a </w:t>
      </w:r>
      <w:proofErr w:type="spellStart"/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fldChar w:fldCharType="begin"/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instrText>HYPERLINK "https://njt.hu/jogszabaly/1990-100-00-00" \l "SZ1A@BE1" \t "_blank"</w:instrText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fldChar w:fldCharType="separate"/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u w:val="single"/>
          <w:lang w:eastAsia="hu-HU"/>
          <w14:ligatures w14:val="none"/>
        </w:rPr>
        <w:t>Htv</w:t>
      </w:r>
      <w:proofErr w:type="spellEnd"/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u w:val="single"/>
          <w:lang w:eastAsia="hu-HU"/>
          <w14:ligatures w14:val="none"/>
        </w:rPr>
        <w:t>. 1/A. § (1) bekezdés</w:t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fldChar w:fldCharType="end"/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 xml:space="preserve">ében foglaltak szerint az a magánszemély, aki a naptári év első napján a zártkerti ingatlan tulajdonosa. Több tulajdonos esetén a tulajdonosok tulajdoni hányadaik arányában adóalanyok. </w:t>
      </w:r>
    </w:p>
    <w:p w14:paraId="63A616DF" w14:textId="27828F5A" w:rsidR="00DA1E3F" w:rsidRPr="00DA1E3F" w:rsidRDefault="00DA1E3F" w:rsidP="00DA1E3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(</w:t>
      </w: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3</w:t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) Valamennyi tulajdonos által írásban megkötött és az adóhatósághoz benyújtott megállapodásban a tulajdonosok az adóalanyisággal kapcsolatos jogokkal és kötelezettségekkel egy tulajdonost is felruházhatnak.</w:t>
      </w:r>
    </w:p>
    <w:p w14:paraId="75C84911" w14:textId="7563CBC2" w:rsidR="00DA1E3F" w:rsidRPr="00DA1E3F" w:rsidRDefault="00DA1E3F" w:rsidP="00DA1E3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lastRenderedPageBreak/>
        <w:t>(</w:t>
      </w: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4</w:t>
      </w:r>
      <w:r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) Amennyiben az adó tárgya osztatlan közös tulajdonban van, és a tulajdonostársak közötti természetbeni megosztás ingatlan-nyilvántartásban feltüntetésre nem került, úgy a valamennyi tulajdonostárs által a természetbeni megosztásról létrejött és az adóhatóság részére benyújtott polgárjogi megállapodást kell az adó megállapítása során figyelembe venni.</w:t>
      </w:r>
    </w:p>
    <w:p w14:paraId="2864D632" w14:textId="3226A0F3" w:rsidR="00DA1E3F" w:rsidRPr="00DA1E3F" w:rsidRDefault="00524002" w:rsidP="0052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="00DA1E3F"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(</w:t>
      </w: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5</w:t>
      </w:r>
      <w:r w:rsidR="00DA1E3F"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) Az adókötelezettségben bekövetkező változást a következő év első napjától kell figyelembe venni.</w:t>
      </w:r>
    </w:p>
    <w:p w14:paraId="176A38E0" w14:textId="35B2BE0C" w:rsidR="00DA1E3F" w:rsidRPr="00DA1E3F" w:rsidRDefault="00524002" w:rsidP="00DA1E3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(6)</w:t>
      </w:r>
      <w:r w:rsidR="00DA1E3F"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 xml:space="preserve"> Az adó évi mértéke: </w:t>
      </w: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5.000</w:t>
      </w:r>
      <w:r w:rsidR="00DA1E3F" w:rsidRPr="00DA1E3F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 xml:space="preserve"> Ft/</w:t>
      </w:r>
      <w:r w:rsidRPr="00524002">
        <w:rPr>
          <w:rFonts w:ascii="Open Sans" w:eastAsia="Times New Roman" w:hAnsi="Open Sans" w:cs="Open Sans"/>
          <w:color w:val="EE0000"/>
          <w:kern w:val="0"/>
          <w:sz w:val="24"/>
          <w:szCs w:val="24"/>
          <w:lang w:eastAsia="hu-HU"/>
          <w14:ligatures w14:val="none"/>
        </w:rPr>
        <w:t>ingatlan.</w:t>
      </w:r>
    </w:p>
    <w:p w14:paraId="6FF78AEC" w14:textId="77777777" w:rsidR="00262E4B" w:rsidRPr="00524002" w:rsidRDefault="00262E4B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3C4E2334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Helyi iparűzési adó</w:t>
      </w:r>
    </w:p>
    <w:p w14:paraId="1CA947CD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Az adó mértéke</w:t>
      </w:r>
    </w:p>
    <w:p w14:paraId="25344902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Az adó évi mértéke:</w:t>
      </w:r>
    </w:p>
    <w:p w14:paraId="61E19AC8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</w:t>
      </w:r>
      <w:r w:rsidRPr="00524002">
        <w:rPr>
          <w:rFonts w:ascii="Times New Roman" w:eastAsia="Times New Roman" w:hAnsi="Times New Roman" w:cs="Times New Roman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4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iparűzési tevékenység esetén az adóalap 2 %-a,</w:t>
      </w:r>
    </w:p>
    <w:p w14:paraId="26FBC852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</w:t>
      </w:r>
      <w:r w:rsidRPr="00524002">
        <w:rPr>
          <w:rFonts w:ascii="Times New Roman" w:eastAsia="Times New Roman" w:hAnsi="Times New Roman" w:cs="Times New Roman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5</w:t>
      </w:r>
    </w:p>
    <w:p w14:paraId="2440A737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Adómentesség</w:t>
      </w:r>
    </w:p>
    <w:p w14:paraId="5F5BB003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Mentes az adó alól</w:t>
      </w:r>
    </w:p>
    <w:p w14:paraId="5B7C446C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a) az a </w:t>
      </w:r>
      <w:proofErr w:type="gram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vállalkozó</w:t>
      </w:r>
      <w:proofErr w:type="gram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akinek/amelynek a </w:t>
      </w:r>
      <w:proofErr w:type="spell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fldChar w:fldCharType="begin"/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instrText>HYPERLINK "https://njt.hu/jogszabaly/1990-100-00-00" \l "SZ39A" \t "_blank"</w:instrTex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fldChar w:fldCharType="separate"/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u w:val="single"/>
          <w:lang w:eastAsia="hu-HU"/>
          <w14:ligatures w14:val="none"/>
        </w:rPr>
        <w:t>Hatv</w:t>
      </w:r>
      <w:proofErr w:type="spell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u w:val="single"/>
          <w:lang w:eastAsia="hu-HU"/>
          <w14:ligatures w14:val="none"/>
        </w:rPr>
        <w:t>. 39/A. 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fldChar w:fldCharType="end"/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vagy </w:t>
      </w:r>
      <w:hyperlink r:id="rId7" w:anchor="SZ39B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39/B. §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alapján számított vállalkozási szintű adóalapja az adóévben nem haladja meg az 500 ezer forintot,</w:t>
      </w:r>
    </w:p>
    <w:p w14:paraId="4959BB33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az a </w:t>
      </w:r>
      <w:proofErr w:type="spell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fldChar w:fldCharType="begin"/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instrText>HYPERLINK "https://njt.hu/jogszabaly/1990-100-00-00" \l "SZ52" \t "_blank"</w:instrTex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fldChar w:fldCharType="separate"/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u w:val="single"/>
          <w:lang w:eastAsia="hu-HU"/>
          <w14:ligatures w14:val="none"/>
        </w:rPr>
        <w:t>Hatv</w:t>
      </w:r>
      <w:proofErr w:type="spell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u w:val="single"/>
          <w:lang w:eastAsia="hu-HU"/>
          <w14:ligatures w14:val="none"/>
        </w:rPr>
        <w:t>. 52. 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fldChar w:fldCharType="end"/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23. értelmező rendelkezésének megfelelő háziorvos, védőnő </w:t>
      </w:r>
      <w:proofErr w:type="gram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vállalkozó</w:t>
      </w:r>
      <w:proofErr w:type="gram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akinek/amelynek a vállalkozási </w:t>
      </w:r>
      <w:proofErr w:type="spell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szintűi</w:t>
      </w:r>
      <w:proofErr w:type="spell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adóalapja az adóévben a 20 millió forintot nem haladja meg.</w:t>
      </w:r>
    </w:p>
    <w:p w14:paraId="126F76CF" w14:textId="77777777" w:rsidR="00AB5E2E" w:rsidRPr="00524002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Záró rendelkezések</w:t>
      </w:r>
    </w:p>
    <w:p w14:paraId="592DB086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Az e rendelet </w:t>
      </w:r>
      <w:hyperlink r:id="rId8" w:anchor="SZ1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1-5. §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szereplő adók határozatlan időre kerülnek bevezetésre.</w:t>
      </w:r>
    </w:p>
    <w:p w14:paraId="48D9EFE7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7. §</w:t>
      </w: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E rendelet 2016. január 1-jén lép hatályba.</w:t>
      </w:r>
    </w:p>
    <w:p w14:paraId="6BD547FB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Hatályát veszti</w:t>
      </w:r>
    </w:p>
    <w:p w14:paraId="70376AEE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 helyi adókról szóló </w:t>
      </w:r>
      <w:hyperlink r:id="rId9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;</w:t>
      </w:r>
    </w:p>
    <w:p w14:paraId="190E2B51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 </w:t>
      </w:r>
      <w:hyperlink r:id="rId10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12/2001. (XII. 10.)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11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4FA089D5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c) a </w:t>
      </w:r>
      <w:hyperlink r:id="rId12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9/2002. (XII. 20.)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13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5CD48E30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 </w:t>
      </w:r>
      <w:hyperlink r:id="rId14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15/2004. (XII. 15.)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15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615FB129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 </w:t>
      </w:r>
      <w:hyperlink r:id="rId16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13/2007. (XI. 27.)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17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2F1C570D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f) a </w:t>
      </w:r>
      <w:hyperlink r:id="rId18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12/2009. (XII. 15.)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19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6D444970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g) a </w:t>
      </w:r>
      <w:hyperlink r:id="rId20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8/2010. (IV. 27.)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21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6FC244F9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h) a </w:t>
      </w:r>
      <w:hyperlink r:id="rId22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20/2010. (XII. 20.)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23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0ADCE4E5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i) a </w:t>
      </w:r>
      <w:hyperlink r:id="rId24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16/2011. (XII. 16.)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25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5745CFF9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j) a </w:t>
      </w:r>
      <w:hyperlink r:id="rId26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12/2012. (IV. 27.)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27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p w14:paraId="2C4878CC" w14:textId="77777777" w:rsidR="00AB5E2E" w:rsidRPr="00524002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k) a </w:t>
      </w:r>
      <w:hyperlink r:id="rId28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23/2012. (XI. 28.)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helyi adókról szóló </w:t>
      </w:r>
      <w:hyperlink r:id="rId29" w:tgtFrame="_blank" w:history="1">
        <w:r w:rsidRPr="00524002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14/2000. (X. 30.) önkormányzati rendelet</w:t>
        </w:r>
      </w:hyperlink>
      <w:r w:rsidRPr="0052400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módosításáról;</w:t>
      </w:r>
    </w:p>
    <w:sectPr w:rsidR="00AB5E2E" w:rsidRPr="0052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2E"/>
    <w:rsid w:val="00262E4B"/>
    <w:rsid w:val="002A4404"/>
    <w:rsid w:val="00473173"/>
    <w:rsid w:val="0048542B"/>
    <w:rsid w:val="00524002"/>
    <w:rsid w:val="0066499B"/>
    <w:rsid w:val="00AB5E2E"/>
    <w:rsid w:val="00B44A70"/>
    <w:rsid w:val="00D143FA"/>
    <w:rsid w:val="00DA1E3F"/>
    <w:rsid w:val="00F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ADBB"/>
  <w15:chartTrackingRefBased/>
  <w15:docId w15:val="{B9C1C7B6-7626-4A33-BAB1-300BD40F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5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5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5E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5E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5E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5E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5E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5E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5E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5E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5E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5E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5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9853/r/2015/13" TargetMode="External"/><Relationship Id="rId13" Type="http://schemas.openxmlformats.org/officeDocument/2006/relationships/hyperlink" Target="https://or.njt.hu/onkormanyzati-rendelet/2000-14-SP-3621" TargetMode="External"/><Relationship Id="rId18" Type="http://schemas.openxmlformats.org/officeDocument/2006/relationships/hyperlink" Target="https://or.njt.hu/onkormanyzati-rendelet/2009-12-SP-3621" TargetMode="External"/><Relationship Id="rId26" Type="http://schemas.openxmlformats.org/officeDocument/2006/relationships/hyperlink" Target="https://or.njt.hu/onkormanyzati-rendelet/2012-12-SP-36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.njt.hu/onkormanyzati-rendelet/2000-14-SP-3621" TargetMode="External"/><Relationship Id="rId7" Type="http://schemas.openxmlformats.org/officeDocument/2006/relationships/hyperlink" Target="https://njt.hu/jogszabaly/1990-100-00-00" TargetMode="External"/><Relationship Id="rId12" Type="http://schemas.openxmlformats.org/officeDocument/2006/relationships/hyperlink" Target="https://or.njt.hu/onkormanyzati-rendelet/2002-9-SP-3621" TargetMode="External"/><Relationship Id="rId17" Type="http://schemas.openxmlformats.org/officeDocument/2006/relationships/hyperlink" Target="https://or.njt.hu/onkormanyzati-rendelet/2000-14-SP-3621" TargetMode="External"/><Relationship Id="rId25" Type="http://schemas.openxmlformats.org/officeDocument/2006/relationships/hyperlink" Target="https://or.njt.hu/onkormanyzati-rendelet/2000-14-SP-36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onkormanyzati-rendelet/2007-13-SP-3621" TargetMode="External"/><Relationship Id="rId20" Type="http://schemas.openxmlformats.org/officeDocument/2006/relationships/hyperlink" Target="https://or.njt.hu/onkormanyzati-rendelet/2010-8-SP-3621" TargetMode="External"/><Relationship Id="rId29" Type="http://schemas.openxmlformats.org/officeDocument/2006/relationships/hyperlink" Target="https://or.njt.hu/onkormanyzati-rendelet/2000-14-SP-3621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89-00-00" TargetMode="External"/><Relationship Id="rId11" Type="http://schemas.openxmlformats.org/officeDocument/2006/relationships/hyperlink" Target="https://or.njt.hu/onkormanyzati-rendelet/2000-14-SP-3621" TargetMode="External"/><Relationship Id="rId24" Type="http://schemas.openxmlformats.org/officeDocument/2006/relationships/hyperlink" Target="https://or.njt.hu/onkormanyzati-rendelet/2011-16-SP-3621" TargetMode="Externa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onkormanyzati-rendelet/2000-14-SP-3621" TargetMode="External"/><Relationship Id="rId23" Type="http://schemas.openxmlformats.org/officeDocument/2006/relationships/hyperlink" Target="https://or.njt.hu/onkormanyzati-rendelet/2000-14-SP-3621" TargetMode="External"/><Relationship Id="rId28" Type="http://schemas.openxmlformats.org/officeDocument/2006/relationships/hyperlink" Target="https://or.njt.hu/onkormanyzati-rendelet/2012-23-SP-3621" TargetMode="External"/><Relationship Id="rId10" Type="http://schemas.openxmlformats.org/officeDocument/2006/relationships/hyperlink" Target="https://or.njt.hu/onkormanyzati-rendelet/2001-12-SP-3621" TargetMode="External"/><Relationship Id="rId19" Type="http://schemas.openxmlformats.org/officeDocument/2006/relationships/hyperlink" Target="https://or.njt.hu/onkormanyzati-rendelet/2000-14-SP-362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njt.hu/jogszabaly/1990-100-00-00" TargetMode="External"/><Relationship Id="rId9" Type="http://schemas.openxmlformats.org/officeDocument/2006/relationships/hyperlink" Target="https://or.njt.hu/onkormanyzati-rendelet/2000-14-SP-3621" TargetMode="External"/><Relationship Id="rId14" Type="http://schemas.openxmlformats.org/officeDocument/2006/relationships/hyperlink" Target="https://or.njt.hu/onkormanyzati-rendelet/2004-15-SP-3621" TargetMode="External"/><Relationship Id="rId22" Type="http://schemas.openxmlformats.org/officeDocument/2006/relationships/hyperlink" Target="https://or.njt.hu/onkormanyzati-rendelet/2010-20-SP-3621" TargetMode="External"/><Relationship Id="rId27" Type="http://schemas.openxmlformats.org/officeDocument/2006/relationships/hyperlink" Target="https://or.njt.hu/onkormanyzati-rendelet/2000-14-SP-36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840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Körmendy</dc:creator>
  <cp:keywords/>
  <dc:description/>
  <cp:lastModifiedBy>Julianna Robotka</cp:lastModifiedBy>
  <cp:revision>5</cp:revision>
  <cp:lastPrinted>2025-10-08T06:09:00Z</cp:lastPrinted>
  <dcterms:created xsi:type="dcterms:W3CDTF">2025-10-14T12:36:00Z</dcterms:created>
  <dcterms:modified xsi:type="dcterms:W3CDTF">2025-10-21T12:57:00Z</dcterms:modified>
</cp:coreProperties>
</file>