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C5D" w:rsidRPr="00EC5C5D" w:rsidRDefault="00EC5C5D" w:rsidP="00EC5C5D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24"/>
          <w:szCs w:val="24"/>
          <w:lang w:eastAsia="hu-HU"/>
          <w14:ligatures w14:val="none"/>
        </w:rPr>
      </w:pPr>
      <w:r w:rsidRPr="00EC5C5D">
        <w:rPr>
          <w:rFonts w:ascii="Playfair Display" w:eastAsia="Times New Roman" w:hAnsi="Playfair Display" w:cs="Times New Roman"/>
          <w:color w:val="333E55"/>
          <w:kern w:val="36"/>
          <w:sz w:val="24"/>
          <w:szCs w:val="24"/>
          <w:lang w:eastAsia="hu-HU"/>
          <w14:ligatures w14:val="none"/>
        </w:rPr>
        <w:t>Tokod Nagyközség Önkormányzata Képviselő-testületének 10/2023. (V. 23.) önkormányzati rendelete</w:t>
      </w:r>
    </w:p>
    <w:p w:rsidR="00EC5C5D" w:rsidRPr="00EC5C5D" w:rsidRDefault="00EC5C5D" w:rsidP="00EC5C5D">
      <w:pPr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Playfair Display" w:eastAsia="Times New Roman" w:hAnsi="Playfair Display" w:cs="Times New Roman"/>
          <w:color w:val="333E55"/>
          <w:kern w:val="0"/>
          <w:sz w:val="24"/>
          <w:szCs w:val="24"/>
          <w:lang w:eastAsia="hu-HU"/>
          <w14:ligatures w14:val="none"/>
        </w:rPr>
        <w:t>közterületek elnevezéséről, elnevezésük megváltoztatásáról és a házszám - megállapítás rendjéről</w:t>
      </w:r>
    </w:p>
    <w:p w:rsidR="00EC5C5D" w:rsidRPr="00EC5C5D" w:rsidRDefault="00EC5C5D" w:rsidP="00EC5C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Hatályos: 2023. 05. 24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Tokod Nagyközség Önkormányzatának Képviselő-testülete Magyarország helyi önkormányzatairól szóló </w:t>
      </w:r>
      <w:hyperlink r:id="rId4" w:anchor="SZ143@BE3" w:tgtFrame="_blank" w:history="1">
        <w:r w:rsidRPr="00EC5C5D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CLXXXIX. törvény 143. § (3) bekezdés</w:t>
        </w:r>
      </w:hyperlink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ében kapott felhatalmazás alapján, a Magyarország helyi önkormányzatairól szóló </w:t>
      </w:r>
      <w:hyperlink r:id="rId5" w:anchor="SZ13@BE1@PO3" w:tgtFrame="_blank" w:history="1">
        <w:r w:rsidRPr="00EC5C5D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2011. évi CLXXXIX. törvény 13. § (1) bekezdés 3. pont</w:t>
        </w:r>
      </w:hyperlink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jában meghatározott feladatkörében eljárva a következőket rendeli el: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Általános rendelkezések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 rendelet hatálya Tokod Nagyközség közigazgatási területén fekvő valamennyi közterületre, ingatlanra, az érintett ingatlanok tulajdonosaira terjed ki.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Értelmező rendelkezések</w:t>
      </w:r>
    </w:p>
    <w:p w:rsid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EC5C5D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Az értelmező rendelkezések vonatkozásában a központi címregiszterről és a címkezelésről szóló </w:t>
      </w:r>
      <w:hyperlink r:id="rId6" w:tgtFrame="_blank" w:history="1">
        <w:r w:rsidRPr="00EC5C5D">
          <w:rPr>
            <w:rFonts w:ascii="Times New Roman" w:eastAsia="Times New Roman" w:hAnsi="Times New Roman" w:cs="Times New Roman"/>
            <w:strike/>
            <w:color w:val="EE0000"/>
            <w:kern w:val="0"/>
            <w:sz w:val="24"/>
            <w:szCs w:val="24"/>
            <w:u w:val="single"/>
            <w:lang w:eastAsia="hu-HU"/>
            <w14:ligatures w14:val="none"/>
          </w:rPr>
          <w:t>345/2014. (XII. 23.) Korm. rendelet (a továbbiakban: KCR rendelet)</w:t>
        </w:r>
      </w:hyperlink>
      <w:r w:rsidRPr="00EC5C5D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 az irányadó.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 közterületek elnevezésének általános szabályai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Pr="00EC7EA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u-HU"/>
          <w14:ligatures w14:val="none"/>
        </w:rPr>
        <w:t xml:space="preserve">Minden belterületi </w:t>
      </w:r>
      <w:r w:rsidR="00EC7EAF" w:rsidRPr="00EC7EA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az ingatlan-nyilvántartásban közterületként nyilvántartott földterületet, </w:t>
      </w:r>
      <w:proofErr w:type="gramStart"/>
      <w:r w:rsidR="00EC7EAF" w:rsidRPr="00EC7EA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valamint  </w:t>
      </w:r>
      <w:r w:rsidRPr="00EC7EAF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és</w:t>
      </w:r>
      <w:proofErr w:type="gramEnd"/>
      <w:r w:rsidRPr="00EC7EAF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 xml:space="preserve"> olyan</w:t>
      </w:r>
      <w:r w:rsidRPr="00EC7EA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="00EC7EAF" w:rsidRPr="00EC7EA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azokat a</w:t>
      </w:r>
      <w:r w:rsidR="00EC7EAF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külterületi közterületet el kell nevezni, amely olyan ingatlanhoz vezet, amelyen </w:t>
      </w:r>
      <w:r w:rsidRPr="007806C3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az épített környezet alakításáról és védelméről</w:t>
      </w:r>
      <w:r w:rsidRPr="007806C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</w:t>
      </w:r>
      <w:r w:rsidR="007806C3" w:rsidRPr="007806C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a magyar építészetről 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szóló törvény szerinti épület található.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település belterületén vagy beépítésre szánt területén – a </w:t>
      </w:r>
      <w:hyperlink r:id="rId7" w:anchor="SZ3@BE3" w:history="1">
        <w:r w:rsidRPr="00EC5C5D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(3) bekezdés</w:t>
        </w:r>
      </w:hyperlink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foglalt kivétellel - minden közterület önálló névvel rendelkezik.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Nem rendelkeznek önálló névvel a kiszolgáló utak, illetve a mezőgazdasági jellegű dűlőutak.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Közterületnek csak egy elnevezése lehet.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közterület elnevezésről szóló döntést a helyben szokásos módon közzé kell tenni. A döntésről értesíteni kell a Komárom-Esztergom Vármegyei Kormányhivatal Esztergomi Járási Hivatalát, a helyi postahivatalt, az illetékes mentőegységeket, valamint a közszolgáltatókat.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Közterület elnevezés</w:t>
      </w:r>
      <w:r w:rsidR="0021057F" w:rsidRPr="0021057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e</w:t>
      </w:r>
      <w:r w:rsidR="0021057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, közterület elnevezésének megváltoztatása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közterület elnevezésénél figyelemmel kell lenni a település jellegére, történelmére, hagyományaira, földrajzi sajátosságaira. A közterületek elnevezése közérthető, a magyar nyelvhelyesség szabályainak megfelelő legyen.</w:t>
      </w:r>
    </w:p>
    <w:p w:rsidR="00EC5C5D" w:rsidRPr="00FA6D83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</w:t>
      </w:r>
      <w:r w:rsidRPr="00FA6D83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Közterület élő személyről nem nevezhető el.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Közterület olyan elhunyt személyről nevezhető el,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akinek közismert tevékenysége a nemzet történelmében kiemelkedő jelentőségű volt és közmegbecsülésnek örvend,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b) aki a tudomány, művelődés, sport vagy társadalmi élet egyéb területén kimagaslóan </w:t>
      </w:r>
      <w:proofErr w:type="spellStart"/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jelentőset</w:t>
      </w:r>
      <w:proofErr w:type="spellEnd"/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tett, vagy alkotott és ezáltal személyének emléke megőrzésre méltó,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akinek a település életében, történelmében kiemelkedő szerepe volt, tevékenységével hozzájárult Tokod fejlődéséhez.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Közterületet elnevezni olyan nem magyar személyről is lehet, akinek élete, munkássága az emberiség egyetemes történelmében kiemelkedő jelentőségű volt.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közterületnév előtagja megegyezik a személy által használt családi- és utónévvel.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Családi név önmagában akkor alkalmazható, ha a névadó családnevéről is ismert, illetve az elnevezés egy családról történik.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A személyről szóló elnevezés előtt a névadó ismert közeli hozzátartozójának hozzájárulása szükséges.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(8) A közterület bármely okból történő megszűnésével a közterületnév is megszűnik.</w:t>
      </w:r>
    </w:p>
    <w:p w:rsid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(9) A megszűnt közterület nevét a hatályos jogszabályok alapján vezetett címnyilvántartás továbbra is tartalmazza a megszűnés okának és idejének feltüntetésével.</w:t>
      </w:r>
    </w:p>
    <w:p w:rsidR="0021057F" w:rsidRPr="000427EF" w:rsidRDefault="0021057F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  <w:r w:rsidRPr="000427E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(10) A közterület elnevezésére, az elnevezés megváltoztatására irányuló kezdeményezés írásban, Tokod Nagyközség Önkormányzata Képviselő-testületéhez nyújtható be. A Képviselő-testület a kérelem benyújtásától számított 90 napon belül dönt</w:t>
      </w:r>
      <w:r w:rsidR="000427EF" w:rsidRPr="000427E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a Településüzemeltetési és Településfejlesztési Bizottság javaslata alapján.</w:t>
      </w:r>
    </w:p>
    <w:p w:rsidR="00F32A44" w:rsidRDefault="00F32A44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 Közterületnév táblák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közterület nevét</w:t>
      </w:r>
      <w:r w:rsidR="00081032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, </w:t>
      </w:r>
      <w:r w:rsidR="00081032" w:rsidRPr="00081032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jellegét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a tájékozódást segítő közterületnév tábla tünteti fel.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közterületnév tábla kihelyezése, karbantartása és pótlása önkormányzati feladat.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közterületnév tábla a közterület kezdetén és végén, a betorkolló utca mindkét oldalán, továbbá az egy oldalról betorkolló utca tengelyében az átellenes oldalon kerül elhelyezésre.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közterületnév tábla épületen, kerítésen vagy egyéb tartószerkezeten kerül rögzítésre.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közterületnév tábla elhelyezését és az ezzel kapcsolatos tevékenységet az ingatlan tulajdonosa, kezelője, vagy használója köteles eltűrni, valamint jogosult a közterületnév tábla elhelyezésével okozott kárának megtérítésére.</w:t>
      </w:r>
    </w:p>
    <w:p w:rsidR="00EC5C5D" w:rsidRPr="00F32A44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(6) </w:t>
      </w:r>
      <w:r w:rsidRPr="00F32A44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A lakótelek területén elhelyezett közterületnév tábla láthatóságát, tisztaságát az ingatlan tulajdonosa, kezelője vagy használója köteles biztosítani.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A közterület nevének megváltozása esetén a régi közterületnév tábla az elnevezés megváltozásától számított két évig piros vonallal áthúzva a helyén marad az új elnevezést jelző közterületnév táblával együtt.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(8) Tilos a közterületnév táblát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megrongálni, beszennyezni,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eltakarni vagy megszüntetni,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jogtalanul kihelyezni vagy eltávolítani.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 Az ingatlanok számozása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névvel ellátott közterületekhez tartozó belterületi építési telkeket és épületeket számozással kell ellátni.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ingatlan tulajdonosa köteles az ingatlan új házszám megállapításával kapcsolatban történt változást a személyi okmányaiban, az ingatlan nyilvántartásban, közüzemi szerződéseiben és minden egyéb vonatkozásban átvezettetni, ahol jogszabály bejelentési kötelezettséget állapít meg részére.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ingatlan számozását megváltoztatni csak abban az esetben lehet, ha: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az ingatlan házszáma a földhivatali ingatlan-nyilvántartásban nem szerepel, csak helyrajzi számmal meghatározott, vagy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több azonos közterületnév és azonos házszám szerepel a földhivatali ingatlan-nyilvántartásban, vagy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az ingatlan közterület házsorában elfoglalt egyedi számszaki megjelölése nem a kialakult növekvő számsorban található, vagy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ingatlan megosztására, vagy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ingatlanok egyesítésére kerül sor.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házszám megváltoztatására irányuló eljárás hivatalból, vagy annak a személynek a kérelmére indul, akinek a házszám megváltoztatásához jogos érdeke fűződik.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Új névvel ellátott közterület földhivatali átvezetését követő döntés megérkezésétől számított 60 napon belül a jegyző gondoskodik az érintett ingatlanok házszámozásáról.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Házszámozással még nem érintett, elnevezett közterületen a számozás egyes számmal kezdődik, majd az egész számok kihagyás nélkül emelkednek a közterülethez csatlakozó belterületi földrészig, a (2) - </w:t>
      </w:r>
      <w:hyperlink r:id="rId8" w:anchor="SZ7@BE4" w:history="1">
        <w:r w:rsidRPr="00EC5C5D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(4) bekezdés</w:t>
        </w:r>
      </w:hyperlink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foglaltak szerint.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Az ingatlanok számozása út, utca, köz esetén úgy kerül megállapításra, hogy az érintett közterülethez tartozó ingatlanok számozása a magasabb rendű közút irányából kezdődik.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Ahol már kialakult az ingatlanok számozása, a közterület további részén a házszámozás emelkedő számsorrendben folytatásra kerül.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Saroktelek esetében az ingatlan számozását azon közterületről kell megállapítani, amelyen a gyalogos közlekedésre alkalmas kapubejárat van.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társasházak kivételével egy teleknek csak egy házszáma lehet.</w:t>
      </w:r>
    </w:p>
    <w:p w:rsidR="00EC5C5D" w:rsidRPr="00FA6D83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</w:t>
      </w:r>
      <w:r w:rsidRPr="00FA6D83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Minden más esetben a </w:t>
      </w:r>
      <w:hyperlink r:id="rId9" w:anchor="SZ15" w:tgtFrame="_blank" w:history="1">
        <w:r w:rsidRPr="00FA6D83">
          <w:rPr>
            <w:rFonts w:ascii="Times New Roman" w:eastAsia="Times New Roman" w:hAnsi="Times New Roman" w:cs="Times New Roman"/>
            <w:strike/>
            <w:color w:val="EE0000"/>
            <w:kern w:val="0"/>
            <w:sz w:val="24"/>
            <w:szCs w:val="24"/>
            <w:u w:val="single"/>
            <w:lang w:eastAsia="hu-HU"/>
            <w14:ligatures w14:val="none"/>
          </w:rPr>
          <w:t>KCR rendelet 15. §</w:t>
        </w:r>
      </w:hyperlink>
      <w:r w:rsidRPr="00FA6D83">
        <w:rPr>
          <w:rFonts w:ascii="Times New Roman" w:eastAsia="Times New Roman" w:hAnsi="Times New Roman" w:cs="Times New Roman"/>
          <w:strike/>
          <w:color w:val="EE0000"/>
          <w:kern w:val="0"/>
          <w:sz w:val="24"/>
          <w:szCs w:val="24"/>
          <w:lang w:eastAsia="hu-HU"/>
          <w14:ligatures w14:val="none"/>
        </w:rPr>
        <w:t> - 18. § előírásai az irányadók.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 Házszámtábla kihelyezésének szabályai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8. §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házszámtáblát a gyalogos kapubejáróval szemben állva, közterületről, illetve a magánútról jól látható helyen, a házfalra vagy a közterülettel határos kerítésre kell elhelyezni.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ingatlantulajdonos köteles az ingatlant a megfelelő házszámtáblával ellátni, és a karbantartásáról a saját költségén gondoskodni.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házszámtáblán a ház számozásán kívül a közterület neve is szerepelhet, más szót vagy szöveget szerepeltetni tilos. A házszámozás tábláján a közterület elnevezése nem térhet el az önkormányzat határozatában szereplő névtől.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nem valóságos állapotnak megfelelő, hiányzó, vagy nem az e rendeletben meghatározott módon kifüggesztett házszámtáblák pótlására, lecserélésére a jegyző a tulajdonost kötelezheti.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8. Hatásköri és eljárási szabályok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9. §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Képviselő-testület hatáskörébe tartozik a településrésznév megállapítása, a közterületek nevének megállapítása és módosítása.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közterületi térképek és tájékoztató térképvázlatok, továbbá a közterületnév táblák kihelyezéséről, pótlásáról, az érvénytelen táblák eltávolításáról és annak folyamatos ellenőrzéséről a polgármester gondoskodik.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Képviselő-testület az ingatlan házszámozás-megállapítás jogát a jegyzőre ruházza át.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9. Záró rendelkezések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Ezen rendelet rendelkezéseit a hatályba lépésekor folyamatban lévő ügyekben is alkalmazni kell.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Hatályát veszti Tokod Nagyközség Önkormányzata Képviselő-testületének </w:t>
      </w:r>
      <w:hyperlink r:id="rId10" w:tgtFrame="_blank" w:history="1">
        <w:r w:rsidRPr="00EC5C5D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u w:val="single"/>
            <w:lang w:eastAsia="hu-HU"/>
            <w14:ligatures w14:val="none"/>
          </w:rPr>
          <w:t>5/2014.(IV.2.) önkormányzati rendelet</w:t>
        </w:r>
      </w:hyperlink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e.</w:t>
      </w:r>
    </w:p>
    <w:p w:rsidR="00EC5C5D" w:rsidRPr="00EC5C5D" w:rsidRDefault="00EC5C5D" w:rsidP="00EC5C5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EC5C5D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12. §</w:t>
      </w:r>
      <w:r w:rsidRPr="00EC5C5D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Ez a rendelet 2023. május 24-én lép hatályba.</w:t>
      </w:r>
    </w:p>
    <w:sectPr w:rsidR="00EC5C5D" w:rsidRPr="00EC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D"/>
    <w:rsid w:val="000427EF"/>
    <w:rsid w:val="00081032"/>
    <w:rsid w:val="0021057F"/>
    <w:rsid w:val="004C4637"/>
    <w:rsid w:val="007806C3"/>
    <w:rsid w:val="00847681"/>
    <w:rsid w:val="00994E1F"/>
    <w:rsid w:val="00C03FE3"/>
    <w:rsid w:val="00C1500E"/>
    <w:rsid w:val="00EC5C5D"/>
    <w:rsid w:val="00EC7EAF"/>
    <w:rsid w:val="00ED47DB"/>
    <w:rsid w:val="00F32A44"/>
    <w:rsid w:val="00F8319F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2566"/>
  <w15:chartTrackingRefBased/>
  <w15:docId w15:val="{D0226388-ABE8-4059-9925-E440544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5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5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5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5C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5C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5C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5C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5C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5C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5C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5C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5C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5C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5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53/r/2023/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.njt.hu/eli/729853/r/2023/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4-345-20-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jt.hu/jogszabaly/2011-189-00-00" TargetMode="External"/><Relationship Id="rId10" Type="http://schemas.openxmlformats.org/officeDocument/2006/relationships/hyperlink" Target="https://or.njt.hu/onkormanyzati-rendelet/2014-5-SP-3621" TargetMode="External"/><Relationship Id="rId4" Type="http://schemas.openxmlformats.org/officeDocument/2006/relationships/hyperlink" Target="https://njt.hu/jogszabaly/2011-189-00-00" TargetMode="External"/><Relationship Id="rId9" Type="http://schemas.openxmlformats.org/officeDocument/2006/relationships/hyperlink" Target="https://njt.hu/jogszabaly/2014-345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1156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7</cp:revision>
  <dcterms:created xsi:type="dcterms:W3CDTF">2025-10-01T09:38:00Z</dcterms:created>
  <dcterms:modified xsi:type="dcterms:W3CDTF">2025-10-01T12:15:00Z</dcterms:modified>
</cp:coreProperties>
</file>