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6.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7.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8.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jc w:val="center"/>
        <w:tblCellMar>
          <w:left w:w="10" w:type="dxa"/>
          <w:right w:w="10" w:type="dxa"/>
        </w:tblCellMar>
        <w:tblLook w:val="04A0" w:firstRow="1" w:lastRow="0" w:firstColumn="1" w:lastColumn="0" w:noHBand="0" w:noVBand="1"/>
      </w:tblPr>
      <w:tblGrid>
        <w:gridCol w:w="9639"/>
      </w:tblGrid>
      <w:tr w:rsidR="005022CD" w14:paraId="114A955E" w14:textId="77777777" w:rsidTr="00993997">
        <w:trPr>
          <w:trHeight w:val="2269"/>
          <w:jc w:val="center"/>
        </w:trPr>
        <w:tc>
          <w:tcPr>
            <w:tcW w:w="963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22F6A291" w14:textId="77777777" w:rsidR="005022CD" w:rsidRDefault="005022CD" w:rsidP="00154DB8">
            <w:pPr>
              <w:spacing w:after="0" w:line="240" w:lineRule="auto"/>
              <w:ind w:left="-2490" w:right="-2631" w:firstLine="2490"/>
              <w:jc w:val="center"/>
              <w:rPr>
                <w:rFonts w:ascii="Times New Roman" w:eastAsia="Times New Roman" w:hAnsi="Times New Roman" w:cs="Times New Roman"/>
                <w:b/>
                <w:sz w:val="32"/>
              </w:rPr>
            </w:pPr>
          </w:p>
          <w:p w14:paraId="6AC74813" w14:textId="77777777" w:rsidR="005022CD" w:rsidRDefault="005022CD">
            <w:pPr>
              <w:spacing w:after="0" w:line="240" w:lineRule="auto"/>
              <w:jc w:val="center"/>
              <w:rPr>
                <w:rFonts w:ascii="Times New Roman" w:eastAsia="Times New Roman" w:hAnsi="Times New Roman" w:cs="Times New Roman"/>
                <w:b/>
                <w:sz w:val="32"/>
              </w:rPr>
            </w:pPr>
          </w:p>
          <w:p w14:paraId="7A24F1F7" w14:textId="77777777" w:rsidR="005022CD" w:rsidRDefault="005022CD">
            <w:pPr>
              <w:spacing w:after="0" w:line="240" w:lineRule="auto"/>
              <w:jc w:val="center"/>
              <w:rPr>
                <w:rFonts w:ascii="Times New Roman" w:eastAsia="Times New Roman" w:hAnsi="Times New Roman" w:cs="Times New Roman"/>
                <w:b/>
                <w:sz w:val="32"/>
              </w:rPr>
            </w:pPr>
          </w:p>
          <w:p w14:paraId="766394AD" w14:textId="77777777" w:rsidR="005022CD" w:rsidRDefault="008A3A37">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Helyi</w:t>
            </w:r>
          </w:p>
          <w:p w14:paraId="654BAC1A" w14:textId="77777777" w:rsidR="005022CD" w:rsidRDefault="008A3A37">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 xml:space="preserve">Esélyegyenlőségi </w:t>
            </w:r>
          </w:p>
          <w:p w14:paraId="23165A02" w14:textId="77777777" w:rsidR="005022CD" w:rsidRDefault="008A3A37">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Program</w:t>
            </w:r>
          </w:p>
          <w:p w14:paraId="2B87BC2B" w14:textId="77777777" w:rsidR="005022CD" w:rsidRDefault="005022CD">
            <w:pPr>
              <w:spacing w:after="0" w:line="240" w:lineRule="auto"/>
              <w:jc w:val="center"/>
            </w:pPr>
          </w:p>
        </w:tc>
      </w:tr>
      <w:tr w:rsidR="005022CD" w14:paraId="3C80FEA6" w14:textId="77777777" w:rsidTr="00993997">
        <w:trPr>
          <w:trHeight w:val="1504"/>
          <w:jc w:val="center"/>
        </w:trPr>
        <w:tc>
          <w:tcPr>
            <w:tcW w:w="963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7550DF28" w14:textId="77777777" w:rsidR="005022CD" w:rsidRDefault="005022CD">
            <w:pPr>
              <w:spacing w:after="0" w:line="240" w:lineRule="auto"/>
              <w:jc w:val="center"/>
              <w:rPr>
                <w:rFonts w:ascii="Times New Roman" w:eastAsia="Times New Roman" w:hAnsi="Times New Roman" w:cs="Times New Roman"/>
                <w:b/>
                <w:sz w:val="32"/>
              </w:rPr>
            </w:pPr>
          </w:p>
          <w:p w14:paraId="3A8E0196" w14:textId="77777777" w:rsidR="005022CD" w:rsidRDefault="005022CD">
            <w:pPr>
              <w:spacing w:after="0" w:line="240" w:lineRule="auto"/>
              <w:jc w:val="center"/>
              <w:rPr>
                <w:rFonts w:ascii="Times New Roman" w:eastAsia="Times New Roman" w:hAnsi="Times New Roman" w:cs="Times New Roman"/>
                <w:b/>
                <w:sz w:val="32"/>
              </w:rPr>
            </w:pPr>
          </w:p>
          <w:p w14:paraId="74DF9B4D" w14:textId="77777777" w:rsidR="005022CD" w:rsidRDefault="005022CD">
            <w:pPr>
              <w:spacing w:after="0" w:line="240" w:lineRule="auto"/>
              <w:jc w:val="center"/>
              <w:rPr>
                <w:rFonts w:ascii="Times New Roman" w:eastAsia="Times New Roman" w:hAnsi="Times New Roman" w:cs="Times New Roman"/>
                <w:b/>
                <w:sz w:val="32"/>
              </w:rPr>
            </w:pPr>
          </w:p>
          <w:p w14:paraId="4155C193" w14:textId="77777777" w:rsidR="005022CD" w:rsidRDefault="005022CD">
            <w:pPr>
              <w:spacing w:after="0" w:line="240" w:lineRule="auto"/>
              <w:jc w:val="center"/>
              <w:rPr>
                <w:rFonts w:ascii="Times New Roman" w:eastAsia="Times New Roman" w:hAnsi="Times New Roman" w:cs="Times New Roman"/>
                <w:b/>
                <w:sz w:val="32"/>
              </w:rPr>
            </w:pPr>
          </w:p>
          <w:p w14:paraId="11EFEDC3" w14:textId="77777777" w:rsidR="005022CD" w:rsidRDefault="008A3A37">
            <w:pPr>
              <w:spacing w:after="0" w:line="240" w:lineRule="auto"/>
              <w:jc w:val="center"/>
            </w:pPr>
            <w:r>
              <w:rPr>
                <w:rFonts w:ascii="Times New Roman" w:eastAsia="Times New Roman" w:hAnsi="Times New Roman" w:cs="Times New Roman"/>
                <w:b/>
                <w:sz w:val="32"/>
              </w:rPr>
              <w:t>Tokod Nagyközség Önkormányzata</w:t>
            </w:r>
          </w:p>
        </w:tc>
      </w:tr>
      <w:tr w:rsidR="005022CD" w14:paraId="15535A31" w14:textId="77777777" w:rsidTr="00993997">
        <w:trPr>
          <w:jc w:val="center"/>
        </w:trPr>
        <w:tc>
          <w:tcPr>
            <w:tcW w:w="963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3BB5F19C" w14:textId="77777777" w:rsidR="005022CD" w:rsidRDefault="005022CD">
            <w:pPr>
              <w:spacing w:after="0" w:line="240" w:lineRule="auto"/>
              <w:jc w:val="center"/>
              <w:rPr>
                <w:rFonts w:ascii="Times New Roman" w:eastAsia="Times New Roman" w:hAnsi="Times New Roman" w:cs="Times New Roman"/>
                <w:b/>
                <w:sz w:val="32"/>
              </w:rPr>
            </w:pPr>
          </w:p>
          <w:p w14:paraId="4E02B634" w14:textId="77777777" w:rsidR="005022CD" w:rsidRDefault="005022CD">
            <w:pPr>
              <w:spacing w:after="0" w:line="240" w:lineRule="auto"/>
              <w:jc w:val="center"/>
              <w:rPr>
                <w:rFonts w:ascii="Times New Roman" w:eastAsia="Times New Roman" w:hAnsi="Times New Roman" w:cs="Times New Roman"/>
                <w:b/>
                <w:sz w:val="32"/>
              </w:rPr>
            </w:pPr>
          </w:p>
          <w:p w14:paraId="5914BC22" w14:textId="77777777" w:rsidR="005022CD" w:rsidRDefault="005022CD">
            <w:pPr>
              <w:spacing w:after="0" w:line="240" w:lineRule="auto"/>
              <w:jc w:val="center"/>
              <w:rPr>
                <w:rFonts w:ascii="Times New Roman" w:eastAsia="Times New Roman" w:hAnsi="Times New Roman" w:cs="Times New Roman"/>
                <w:b/>
                <w:sz w:val="32"/>
              </w:rPr>
            </w:pPr>
          </w:p>
          <w:p w14:paraId="0B825CFD" w14:textId="77777777" w:rsidR="005022CD" w:rsidRDefault="005022CD">
            <w:pPr>
              <w:spacing w:after="0" w:line="240" w:lineRule="auto"/>
              <w:jc w:val="center"/>
              <w:rPr>
                <w:rFonts w:ascii="Times New Roman" w:eastAsia="Times New Roman" w:hAnsi="Times New Roman" w:cs="Times New Roman"/>
                <w:b/>
                <w:sz w:val="32"/>
              </w:rPr>
            </w:pPr>
          </w:p>
          <w:p w14:paraId="23361A52" w14:textId="77777777" w:rsidR="005022CD" w:rsidRDefault="005022CD">
            <w:pPr>
              <w:spacing w:after="0" w:line="240" w:lineRule="auto"/>
              <w:jc w:val="center"/>
              <w:rPr>
                <w:rFonts w:ascii="Times New Roman" w:eastAsia="Times New Roman" w:hAnsi="Times New Roman" w:cs="Times New Roman"/>
                <w:b/>
                <w:sz w:val="32"/>
              </w:rPr>
            </w:pPr>
          </w:p>
          <w:p w14:paraId="6D9C8F68" w14:textId="77777777" w:rsidR="005022CD" w:rsidRDefault="008A3A37">
            <w:pPr>
              <w:spacing w:after="0" w:line="240" w:lineRule="auto"/>
              <w:jc w:val="center"/>
              <w:rPr>
                <w:rFonts w:ascii="Times New Roman" w:eastAsia="Times New Roman" w:hAnsi="Times New Roman" w:cs="Times New Roman"/>
                <w:b/>
                <w:sz w:val="32"/>
              </w:rPr>
            </w:pPr>
            <w:r>
              <w:object w:dxaOrig="2733" w:dyaOrig="3867" w14:anchorId="2609DCA6">
                <v:rect id="_x0000_i1025" style="width:136.5pt;height:192.75pt" o:ole="" o:preferrelative="t" stroked="f">
                  <v:imagedata r:id="rId6" o:title=""/>
                </v:rect>
                <o:OLEObject Type="Embed" ProgID="StaticMetafile" ShapeID="_x0000_i1025" DrawAspect="Content" ObjectID="_1793625024" r:id="rId7"/>
              </w:object>
            </w:r>
          </w:p>
          <w:p w14:paraId="2A367DE5" w14:textId="77777777" w:rsidR="005022CD" w:rsidRDefault="005022CD">
            <w:pPr>
              <w:spacing w:after="0" w:line="240" w:lineRule="auto"/>
              <w:jc w:val="center"/>
              <w:rPr>
                <w:rFonts w:ascii="Times New Roman" w:eastAsia="Times New Roman" w:hAnsi="Times New Roman" w:cs="Times New Roman"/>
                <w:b/>
                <w:sz w:val="32"/>
              </w:rPr>
            </w:pPr>
          </w:p>
          <w:p w14:paraId="07889070" w14:textId="77777777" w:rsidR="005022CD" w:rsidRDefault="005022CD">
            <w:pPr>
              <w:spacing w:after="0" w:line="240" w:lineRule="auto"/>
              <w:jc w:val="center"/>
              <w:rPr>
                <w:rFonts w:ascii="Times New Roman" w:eastAsia="Times New Roman" w:hAnsi="Times New Roman" w:cs="Times New Roman"/>
                <w:b/>
                <w:sz w:val="32"/>
              </w:rPr>
            </w:pPr>
          </w:p>
          <w:p w14:paraId="413BFF85" w14:textId="77777777" w:rsidR="005022CD" w:rsidRDefault="005022CD">
            <w:pPr>
              <w:spacing w:after="0" w:line="240" w:lineRule="auto"/>
              <w:jc w:val="center"/>
              <w:rPr>
                <w:rFonts w:ascii="Times New Roman" w:eastAsia="Times New Roman" w:hAnsi="Times New Roman" w:cs="Times New Roman"/>
                <w:b/>
                <w:sz w:val="32"/>
              </w:rPr>
            </w:pPr>
          </w:p>
          <w:p w14:paraId="22D0B8BC" w14:textId="77777777" w:rsidR="00A24D60" w:rsidRDefault="00A24D60">
            <w:pPr>
              <w:spacing w:after="0" w:line="240" w:lineRule="auto"/>
              <w:jc w:val="center"/>
              <w:rPr>
                <w:rFonts w:ascii="Times New Roman" w:eastAsia="Times New Roman" w:hAnsi="Times New Roman" w:cs="Times New Roman"/>
                <w:b/>
                <w:sz w:val="32"/>
              </w:rPr>
            </w:pPr>
          </w:p>
          <w:p w14:paraId="0349D68D" w14:textId="77777777" w:rsidR="00154DB8" w:rsidRDefault="00154DB8">
            <w:pPr>
              <w:spacing w:after="0" w:line="240" w:lineRule="auto"/>
              <w:jc w:val="center"/>
              <w:rPr>
                <w:rFonts w:ascii="Times New Roman" w:eastAsia="Times New Roman" w:hAnsi="Times New Roman" w:cs="Times New Roman"/>
                <w:b/>
                <w:sz w:val="32"/>
              </w:rPr>
            </w:pPr>
          </w:p>
          <w:p w14:paraId="3E174A49" w14:textId="77777777" w:rsidR="005022CD" w:rsidRDefault="008A3A37">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2022-2027</w:t>
            </w:r>
          </w:p>
          <w:p w14:paraId="4356D041" w14:textId="77777777" w:rsidR="00CA0676" w:rsidRDefault="00CA0676">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Felülvizsgálva: 2024.</w:t>
            </w:r>
          </w:p>
          <w:p w14:paraId="706E41BA" w14:textId="77777777" w:rsidR="00A24D60" w:rsidRDefault="00A24D60">
            <w:pPr>
              <w:spacing w:after="0" w:line="240" w:lineRule="auto"/>
              <w:jc w:val="center"/>
              <w:rPr>
                <w:rFonts w:ascii="Times New Roman" w:hAnsi="Times New Roman" w:cs="Times New Roman"/>
                <w:b/>
                <w:sz w:val="32"/>
              </w:rPr>
            </w:pPr>
          </w:p>
          <w:p w14:paraId="35A00A32" w14:textId="77777777" w:rsidR="00A24D60" w:rsidRDefault="00A24D60">
            <w:pPr>
              <w:spacing w:after="0" w:line="240" w:lineRule="auto"/>
              <w:jc w:val="center"/>
              <w:rPr>
                <w:rFonts w:ascii="Times New Roman" w:hAnsi="Times New Roman" w:cs="Times New Roman"/>
                <w:b/>
                <w:sz w:val="32"/>
              </w:rPr>
            </w:pPr>
          </w:p>
          <w:p w14:paraId="18266DEA" w14:textId="6FB7B222" w:rsidR="00A24D60" w:rsidRDefault="00A24D60">
            <w:pPr>
              <w:spacing w:after="0" w:line="240" w:lineRule="auto"/>
              <w:jc w:val="center"/>
            </w:pPr>
          </w:p>
        </w:tc>
      </w:tr>
    </w:tbl>
    <w:p w14:paraId="39B7B569" w14:textId="77777777" w:rsidR="005022CD" w:rsidRDefault="005022CD">
      <w:pPr>
        <w:spacing w:after="0" w:line="240" w:lineRule="auto"/>
        <w:rPr>
          <w:rFonts w:ascii="Times New Roman" w:eastAsia="Times New Roman" w:hAnsi="Times New Roman" w:cs="Times New Roman"/>
          <w:sz w:val="32"/>
        </w:rPr>
      </w:pPr>
    </w:p>
    <w:p w14:paraId="7DDB80B1" w14:textId="77777777" w:rsidR="005022CD" w:rsidRDefault="008A3A3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 </w:t>
      </w:r>
    </w:p>
    <w:sdt>
      <w:sdtPr>
        <w:rPr>
          <w:rFonts w:ascii="Times New Roman" w:eastAsiaTheme="minorEastAsia" w:hAnsi="Times New Roman" w:cs="Times New Roman"/>
          <w:color w:val="auto"/>
          <w:sz w:val="22"/>
          <w:szCs w:val="22"/>
        </w:rPr>
        <w:id w:val="1758552776"/>
        <w:docPartObj>
          <w:docPartGallery w:val="Table of Contents"/>
          <w:docPartUnique/>
        </w:docPartObj>
      </w:sdtPr>
      <w:sdtEndPr>
        <w:rPr>
          <w:rFonts w:asciiTheme="minorHAnsi" w:hAnsiTheme="minorHAnsi" w:cstheme="minorBidi"/>
          <w:b/>
          <w:bCs/>
        </w:rPr>
      </w:sdtEndPr>
      <w:sdtContent>
        <w:p w14:paraId="4D82E75A" w14:textId="2B6A9F29" w:rsidR="00CF193C" w:rsidRPr="00797F8A" w:rsidRDefault="00CF193C">
          <w:pPr>
            <w:pStyle w:val="Tartalomjegyzkcmsora"/>
            <w:rPr>
              <w:rFonts w:ascii="Times New Roman" w:hAnsi="Times New Roman" w:cs="Times New Roman"/>
            </w:rPr>
          </w:pPr>
          <w:r w:rsidRPr="00797F8A">
            <w:rPr>
              <w:rFonts w:ascii="Times New Roman" w:hAnsi="Times New Roman" w:cs="Times New Roman"/>
            </w:rPr>
            <w:t>Tartalom</w:t>
          </w:r>
        </w:p>
        <w:p w14:paraId="5E8A275A" w14:textId="77777777" w:rsidR="00CF193C" w:rsidRPr="00797F8A" w:rsidRDefault="00CF193C">
          <w:pPr>
            <w:pStyle w:val="TJ1"/>
            <w:tabs>
              <w:tab w:val="right" w:leader="dot" w:pos="9062"/>
            </w:tabs>
            <w:rPr>
              <w:rFonts w:ascii="Times New Roman" w:hAnsi="Times New Roman" w:cs="Times New Roman"/>
              <w:noProof/>
            </w:rPr>
          </w:pPr>
          <w:r w:rsidRPr="00797F8A">
            <w:rPr>
              <w:rFonts w:ascii="Times New Roman" w:hAnsi="Times New Roman" w:cs="Times New Roman"/>
              <w:b/>
              <w:bCs/>
            </w:rPr>
            <w:fldChar w:fldCharType="begin"/>
          </w:r>
          <w:r w:rsidRPr="00797F8A">
            <w:rPr>
              <w:rFonts w:ascii="Times New Roman" w:hAnsi="Times New Roman" w:cs="Times New Roman"/>
              <w:b/>
              <w:bCs/>
            </w:rPr>
            <w:instrText xml:space="preserve"> TOC \o "1-3" \h \z \u </w:instrText>
          </w:r>
          <w:r w:rsidRPr="00797F8A">
            <w:rPr>
              <w:rFonts w:ascii="Times New Roman" w:hAnsi="Times New Roman" w:cs="Times New Roman"/>
              <w:b/>
              <w:bCs/>
            </w:rPr>
            <w:fldChar w:fldCharType="separate"/>
          </w:r>
          <w:hyperlink w:anchor="_Toc122011387" w:history="1">
            <w:r w:rsidRPr="00797F8A">
              <w:rPr>
                <w:rStyle w:val="Hiperhivatkozs"/>
                <w:rFonts w:ascii="Times New Roman" w:eastAsia="Times New Roman" w:hAnsi="Times New Roman" w:cs="Times New Roman"/>
                <w:noProof/>
                <w:shd w:val="clear" w:color="auto" w:fill="C0C0C0"/>
              </w:rPr>
              <w:t>Bevezetés</w:t>
            </w:r>
            <w:r w:rsidRPr="00797F8A">
              <w:rPr>
                <w:rFonts w:ascii="Times New Roman" w:hAnsi="Times New Roman" w:cs="Times New Roman"/>
                <w:noProof/>
                <w:webHidden/>
              </w:rPr>
              <w:tab/>
            </w:r>
            <w:r w:rsidRPr="00797F8A">
              <w:rPr>
                <w:rFonts w:ascii="Times New Roman" w:hAnsi="Times New Roman" w:cs="Times New Roman"/>
                <w:noProof/>
                <w:webHidden/>
              </w:rPr>
              <w:fldChar w:fldCharType="begin"/>
            </w:r>
            <w:r w:rsidRPr="00797F8A">
              <w:rPr>
                <w:rFonts w:ascii="Times New Roman" w:hAnsi="Times New Roman" w:cs="Times New Roman"/>
                <w:noProof/>
                <w:webHidden/>
              </w:rPr>
              <w:instrText xml:space="preserve"> PAGEREF _Toc122011387 \h </w:instrText>
            </w:r>
            <w:r w:rsidRPr="00797F8A">
              <w:rPr>
                <w:rFonts w:ascii="Times New Roman" w:hAnsi="Times New Roman" w:cs="Times New Roman"/>
                <w:noProof/>
                <w:webHidden/>
              </w:rPr>
            </w:r>
            <w:r w:rsidRPr="00797F8A">
              <w:rPr>
                <w:rFonts w:ascii="Times New Roman" w:hAnsi="Times New Roman" w:cs="Times New Roman"/>
                <w:noProof/>
                <w:webHidden/>
              </w:rPr>
              <w:fldChar w:fldCharType="separate"/>
            </w:r>
            <w:r w:rsidR="00797F8A" w:rsidRPr="00797F8A">
              <w:rPr>
                <w:rFonts w:ascii="Times New Roman" w:hAnsi="Times New Roman" w:cs="Times New Roman"/>
                <w:noProof/>
                <w:webHidden/>
              </w:rPr>
              <w:t>3</w:t>
            </w:r>
            <w:r w:rsidRPr="00797F8A">
              <w:rPr>
                <w:rFonts w:ascii="Times New Roman" w:hAnsi="Times New Roman" w:cs="Times New Roman"/>
                <w:noProof/>
                <w:webHidden/>
              </w:rPr>
              <w:fldChar w:fldCharType="end"/>
            </w:r>
          </w:hyperlink>
        </w:p>
        <w:p w14:paraId="75148E1F" w14:textId="77777777" w:rsidR="00CF193C" w:rsidRPr="00797F8A" w:rsidRDefault="00CF193C">
          <w:pPr>
            <w:pStyle w:val="TJ1"/>
            <w:tabs>
              <w:tab w:val="right" w:leader="dot" w:pos="9062"/>
            </w:tabs>
            <w:rPr>
              <w:rFonts w:ascii="Times New Roman" w:hAnsi="Times New Roman" w:cs="Times New Roman"/>
              <w:noProof/>
            </w:rPr>
          </w:pPr>
          <w:hyperlink w:anchor="_Toc122011388" w:history="1">
            <w:r w:rsidRPr="00797F8A">
              <w:rPr>
                <w:rStyle w:val="Hiperhivatkozs"/>
                <w:rFonts w:ascii="Times New Roman" w:eastAsia="Times New Roman" w:hAnsi="Times New Roman" w:cs="Times New Roman"/>
                <w:noProof/>
              </w:rPr>
              <w:t>A település bemutatása</w:t>
            </w:r>
            <w:r w:rsidRPr="00797F8A">
              <w:rPr>
                <w:rFonts w:ascii="Times New Roman" w:hAnsi="Times New Roman" w:cs="Times New Roman"/>
                <w:noProof/>
                <w:webHidden/>
              </w:rPr>
              <w:tab/>
            </w:r>
            <w:r w:rsidRPr="00797F8A">
              <w:rPr>
                <w:rFonts w:ascii="Times New Roman" w:hAnsi="Times New Roman" w:cs="Times New Roman"/>
                <w:noProof/>
                <w:webHidden/>
              </w:rPr>
              <w:fldChar w:fldCharType="begin"/>
            </w:r>
            <w:r w:rsidRPr="00797F8A">
              <w:rPr>
                <w:rFonts w:ascii="Times New Roman" w:hAnsi="Times New Roman" w:cs="Times New Roman"/>
                <w:noProof/>
                <w:webHidden/>
              </w:rPr>
              <w:instrText xml:space="preserve"> PAGEREF _Toc122011388 \h </w:instrText>
            </w:r>
            <w:r w:rsidRPr="00797F8A">
              <w:rPr>
                <w:rFonts w:ascii="Times New Roman" w:hAnsi="Times New Roman" w:cs="Times New Roman"/>
                <w:noProof/>
                <w:webHidden/>
              </w:rPr>
            </w:r>
            <w:r w:rsidRPr="00797F8A">
              <w:rPr>
                <w:rFonts w:ascii="Times New Roman" w:hAnsi="Times New Roman" w:cs="Times New Roman"/>
                <w:noProof/>
                <w:webHidden/>
              </w:rPr>
              <w:fldChar w:fldCharType="separate"/>
            </w:r>
            <w:r w:rsidR="00797F8A" w:rsidRPr="00797F8A">
              <w:rPr>
                <w:rFonts w:ascii="Times New Roman" w:hAnsi="Times New Roman" w:cs="Times New Roman"/>
                <w:noProof/>
                <w:webHidden/>
              </w:rPr>
              <w:t>3</w:t>
            </w:r>
            <w:r w:rsidRPr="00797F8A">
              <w:rPr>
                <w:rFonts w:ascii="Times New Roman" w:hAnsi="Times New Roman" w:cs="Times New Roman"/>
                <w:noProof/>
                <w:webHidden/>
              </w:rPr>
              <w:fldChar w:fldCharType="end"/>
            </w:r>
          </w:hyperlink>
        </w:p>
        <w:p w14:paraId="309D20B7" w14:textId="77777777" w:rsidR="00CF193C" w:rsidRPr="00797F8A" w:rsidRDefault="00CF193C">
          <w:pPr>
            <w:pStyle w:val="TJ1"/>
            <w:tabs>
              <w:tab w:val="right" w:leader="dot" w:pos="9062"/>
            </w:tabs>
            <w:rPr>
              <w:rFonts w:ascii="Times New Roman" w:hAnsi="Times New Roman" w:cs="Times New Roman"/>
              <w:noProof/>
            </w:rPr>
          </w:pPr>
          <w:hyperlink w:anchor="_Toc122011389" w:history="1">
            <w:r w:rsidRPr="00797F8A">
              <w:rPr>
                <w:rStyle w:val="Hiperhivatkozs"/>
                <w:rFonts w:ascii="Times New Roman" w:eastAsia="Times New Roman" w:hAnsi="Times New Roman" w:cs="Times New Roman"/>
                <w:noProof/>
              </w:rPr>
              <w:t>Értékeink, küldetésünk:</w:t>
            </w:r>
            <w:r w:rsidRPr="00797F8A">
              <w:rPr>
                <w:rFonts w:ascii="Times New Roman" w:hAnsi="Times New Roman" w:cs="Times New Roman"/>
                <w:noProof/>
                <w:webHidden/>
              </w:rPr>
              <w:tab/>
            </w:r>
            <w:r w:rsidRPr="00797F8A">
              <w:rPr>
                <w:rFonts w:ascii="Times New Roman" w:hAnsi="Times New Roman" w:cs="Times New Roman"/>
                <w:noProof/>
                <w:webHidden/>
              </w:rPr>
              <w:fldChar w:fldCharType="begin"/>
            </w:r>
            <w:r w:rsidRPr="00797F8A">
              <w:rPr>
                <w:rFonts w:ascii="Times New Roman" w:hAnsi="Times New Roman" w:cs="Times New Roman"/>
                <w:noProof/>
                <w:webHidden/>
              </w:rPr>
              <w:instrText xml:space="preserve"> PAGEREF _Toc122011389 \h </w:instrText>
            </w:r>
            <w:r w:rsidRPr="00797F8A">
              <w:rPr>
                <w:rFonts w:ascii="Times New Roman" w:hAnsi="Times New Roman" w:cs="Times New Roman"/>
                <w:noProof/>
                <w:webHidden/>
              </w:rPr>
            </w:r>
            <w:r w:rsidRPr="00797F8A">
              <w:rPr>
                <w:rFonts w:ascii="Times New Roman" w:hAnsi="Times New Roman" w:cs="Times New Roman"/>
                <w:noProof/>
                <w:webHidden/>
              </w:rPr>
              <w:fldChar w:fldCharType="separate"/>
            </w:r>
            <w:r w:rsidR="00797F8A" w:rsidRPr="00797F8A">
              <w:rPr>
                <w:rFonts w:ascii="Times New Roman" w:hAnsi="Times New Roman" w:cs="Times New Roman"/>
                <w:noProof/>
                <w:webHidden/>
              </w:rPr>
              <w:t>7</w:t>
            </w:r>
            <w:r w:rsidRPr="00797F8A">
              <w:rPr>
                <w:rFonts w:ascii="Times New Roman" w:hAnsi="Times New Roman" w:cs="Times New Roman"/>
                <w:noProof/>
                <w:webHidden/>
              </w:rPr>
              <w:fldChar w:fldCharType="end"/>
            </w:r>
          </w:hyperlink>
        </w:p>
        <w:p w14:paraId="16FCE439" w14:textId="77777777" w:rsidR="00CF193C" w:rsidRPr="00797F8A" w:rsidRDefault="00CF193C">
          <w:pPr>
            <w:pStyle w:val="TJ1"/>
            <w:tabs>
              <w:tab w:val="right" w:leader="dot" w:pos="9062"/>
            </w:tabs>
            <w:rPr>
              <w:rFonts w:ascii="Times New Roman" w:hAnsi="Times New Roman" w:cs="Times New Roman"/>
              <w:noProof/>
            </w:rPr>
          </w:pPr>
          <w:hyperlink w:anchor="_Toc122011390" w:history="1">
            <w:r w:rsidRPr="00797F8A">
              <w:rPr>
                <w:rStyle w:val="Hiperhivatkozs"/>
                <w:rFonts w:ascii="Times New Roman" w:eastAsia="Times New Roman" w:hAnsi="Times New Roman" w:cs="Times New Roman"/>
                <w:noProof/>
              </w:rPr>
              <w:t>A Helyi Esélyegyenlőségi Program átfogó célja</w:t>
            </w:r>
            <w:r w:rsidRPr="00797F8A">
              <w:rPr>
                <w:rFonts w:ascii="Times New Roman" w:hAnsi="Times New Roman" w:cs="Times New Roman"/>
                <w:noProof/>
                <w:webHidden/>
              </w:rPr>
              <w:tab/>
            </w:r>
            <w:r w:rsidRPr="00797F8A">
              <w:rPr>
                <w:rFonts w:ascii="Times New Roman" w:hAnsi="Times New Roman" w:cs="Times New Roman"/>
                <w:noProof/>
                <w:webHidden/>
              </w:rPr>
              <w:fldChar w:fldCharType="begin"/>
            </w:r>
            <w:r w:rsidRPr="00797F8A">
              <w:rPr>
                <w:rFonts w:ascii="Times New Roman" w:hAnsi="Times New Roman" w:cs="Times New Roman"/>
                <w:noProof/>
                <w:webHidden/>
              </w:rPr>
              <w:instrText xml:space="preserve"> PAGEREF _Toc122011390 \h </w:instrText>
            </w:r>
            <w:r w:rsidRPr="00797F8A">
              <w:rPr>
                <w:rFonts w:ascii="Times New Roman" w:hAnsi="Times New Roman" w:cs="Times New Roman"/>
                <w:noProof/>
                <w:webHidden/>
              </w:rPr>
            </w:r>
            <w:r w:rsidRPr="00797F8A">
              <w:rPr>
                <w:rFonts w:ascii="Times New Roman" w:hAnsi="Times New Roman" w:cs="Times New Roman"/>
                <w:noProof/>
                <w:webHidden/>
              </w:rPr>
              <w:fldChar w:fldCharType="separate"/>
            </w:r>
            <w:r w:rsidR="00797F8A" w:rsidRPr="00797F8A">
              <w:rPr>
                <w:rFonts w:ascii="Times New Roman" w:hAnsi="Times New Roman" w:cs="Times New Roman"/>
                <w:noProof/>
                <w:webHidden/>
              </w:rPr>
              <w:t>11</w:t>
            </w:r>
            <w:r w:rsidRPr="00797F8A">
              <w:rPr>
                <w:rFonts w:ascii="Times New Roman" w:hAnsi="Times New Roman" w:cs="Times New Roman"/>
                <w:noProof/>
                <w:webHidden/>
              </w:rPr>
              <w:fldChar w:fldCharType="end"/>
            </w:r>
          </w:hyperlink>
        </w:p>
        <w:p w14:paraId="7ECC2D14" w14:textId="77777777" w:rsidR="00CF193C" w:rsidRPr="00797F8A" w:rsidRDefault="00CF193C">
          <w:pPr>
            <w:pStyle w:val="TJ1"/>
            <w:tabs>
              <w:tab w:val="right" w:leader="dot" w:pos="9062"/>
            </w:tabs>
            <w:rPr>
              <w:rFonts w:ascii="Times New Roman" w:hAnsi="Times New Roman" w:cs="Times New Roman"/>
              <w:noProof/>
            </w:rPr>
          </w:pPr>
          <w:hyperlink w:anchor="_Toc122011391" w:history="1">
            <w:r w:rsidRPr="00797F8A">
              <w:rPr>
                <w:rStyle w:val="Hiperhivatkozs"/>
                <w:rFonts w:ascii="Times New Roman" w:eastAsia="Times New Roman" w:hAnsi="Times New Roman" w:cs="Times New Roman"/>
                <w:noProof/>
              </w:rPr>
              <w:t>1. Jogszabályi háttér bemutatása</w:t>
            </w:r>
            <w:r w:rsidRPr="00797F8A">
              <w:rPr>
                <w:rFonts w:ascii="Times New Roman" w:hAnsi="Times New Roman" w:cs="Times New Roman"/>
                <w:noProof/>
                <w:webHidden/>
              </w:rPr>
              <w:tab/>
            </w:r>
            <w:r w:rsidRPr="00797F8A">
              <w:rPr>
                <w:rFonts w:ascii="Times New Roman" w:hAnsi="Times New Roman" w:cs="Times New Roman"/>
                <w:noProof/>
                <w:webHidden/>
              </w:rPr>
              <w:fldChar w:fldCharType="begin"/>
            </w:r>
            <w:r w:rsidRPr="00797F8A">
              <w:rPr>
                <w:rFonts w:ascii="Times New Roman" w:hAnsi="Times New Roman" w:cs="Times New Roman"/>
                <w:noProof/>
                <w:webHidden/>
              </w:rPr>
              <w:instrText xml:space="preserve"> PAGEREF _Toc122011391 \h </w:instrText>
            </w:r>
            <w:r w:rsidRPr="00797F8A">
              <w:rPr>
                <w:rFonts w:ascii="Times New Roman" w:hAnsi="Times New Roman" w:cs="Times New Roman"/>
                <w:noProof/>
                <w:webHidden/>
              </w:rPr>
            </w:r>
            <w:r w:rsidRPr="00797F8A">
              <w:rPr>
                <w:rFonts w:ascii="Times New Roman" w:hAnsi="Times New Roman" w:cs="Times New Roman"/>
                <w:noProof/>
                <w:webHidden/>
              </w:rPr>
              <w:fldChar w:fldCharType="separate"/>
            </w:r>
            <w:r w:rsidR="00797F8A" w:rsidRPr="00797F8A">
              <w:rPr>
                <w:rFonts w:ascii="Times New Roman" w:hAnsi="Times New Roman" w:cs="Times New Roman"/>
                <w:noProof/>
                <w:webHidden/>
              </w:rPr>
              <w:t>12</w:t>
            </w:r>
            <w:r w:rsidRPr="00797F8A">
              <w:rPr>
                <w:rFonts w:ascii="Times New Roman" w:hAnsi="Times New Roman" w:cs="Times New Roman"/>
                <w:noProof/>
                <w:webHidden/>
              </w:rPr>
              <w:fldChar w:fldCharType="end"/>
            </w:r>
          </w:hyperlink>
        </w:p>
        <w:p w14:paraId="79EA5851" w14:textId="77777777" w:rsidR="00CF193C" w:rsidRPr="00797F8A" w:rsidRDefault="00CF193C">
          <w:pPr>
            <w:pStyle w:val="TJ1"/>
            <w:tabs>
              <w:tab w:val="right" w:leader="dot" w:pos="9062"/>
            </w:tabs>
            <w:rPr>
              <w:rFonts w:ascii="Times New Roman" w:hAnsi="Times New Roman" w:cs="Times New Roman"/>
              <w:noProof/>
            </w:rPr>
          </w:pPr>
          <w:hyperlink w:anchor="_Toc122011392" w:history="1">
            <w:r w:rsidRPr="00797F8A">
              <w:rPr>
                <w:rStyle w:val="Hiperhivatkozs"/>
                <w:rFonts w:ascii="Times New Roman" w:eastAsia="Times New Roman" w:hAnsi="Times New Roman" w:cs="Times New Roman"/>
                <w:noProof/>
              </w:rPr>
              <w:t>2. Stratégiai környezet bemutatása</w:t>
            </w:r>
            <w:r w:rsidRPr="00797F8A">
              <w:rPr>
                <w:rFonts w:ascii="Times New Roman" w:hAnsi="Times New Roman" w:cs="Times New Roman"/>
                <w:noProof/>
                <w:webHidden/>
              </w:rPr>
              <w:tab/>
            </w:r>
            <w:r w:rsidRPr="00797F8A">
              <w:rPr>
                <w:rFonts w:ascii="Times New Roman" w:hAnsi="Times New Roman" w:cs="Times New Roman"/>
                <w:noProof/>
                <w:webHidden/>
              </w:rPr>
              <w:fldChar w:fldCharType="begin"/>
            </w:r>
            <w:r w:rsidRPr="00797F8A">
              <w:rPr>
                <w:rFonts w:ascii="Times New Roman" w:hAnsi="Times New Roman" w:cs="Times New Roman"/>
                <w:noProof/>
                <w:webHidden/>
              </w:rPr>
              <w:instrText xml:space="preserve"> PAGEREF _Toc122011392 \h </w:instrText>
            </w:r>
            <w:r w:rsidRPr="00797F8A">
              <w:rPr>
                <w:rFonts w:ascii="Times New Roman" w:hAnsi="Times New Roman" w:cs="Times New Roman"/>
                <w:noProof/>
                <w:webHidden/>
              </w:rPr>
            </w:r>
            <w:r w:rsidRPr="00797F8A">
              <w:rPr>
                <w:rFonts w:ascii="Times New Roman" w:hAnsi="Times New Roman" w:cs="Times New Roman"/>
                <w:noProof/>
                <w:webHidden/>
              </w:rPr>
              <w:fldChar w:fldCharType="separate"/>
            </w:r>
            <w:r w:rsidR="00797F8A" w:rsidRPr="00797F8A">
              <w:rPr>
                <w:rFonts w:ascii="Times New Roman" w:hAnsi="Times New Roman" w:cs="Times New Roman"/>
                <w:noProof/>
                <w:webHidden/>
              </w:rPr>
              <w:t>12</w:t>
            </w:r>
            <w:r w:rsidRPr="00797F8A">
              <w:rPr>
                <w:rFonts w:ascii="Times New Roman" w:hAnsi="Times New Roman" w:cs="Times New Roman"/>
                <w:noProof/>
                <w:webHidden/>
              </w:rPr>
              <w:fldChar w:fldCharType="end"/>
            </w:r>
          </w:hyperlink>
        </w:p>
        <w:p w14:paraId="2E4B059A" w14:textId="77777777" w:rsidR="00CF193C" w:rsidRPr="00797F8A" w:rsidRDefault="00CF193C">
          <w:pPr>
            <w:pStyle w:val="TJ1"/>
            <w:tabs>
              <w:tab w:val="right" w:leader="dot" w:pos="9062"/>
            </w:tabs>
            <w:rPr>
              <w:rFonts w:ascii="Times New Roman" w:hAnsi="Times New Roman" w:cs="Times New Roman"/>
              <w:noProof/>
            </w:rPr>
          </w:pPr>
          <w:hyperlink w:anchor="_Toc122011393" w:history="1">
            <w:r w:rsidRPr="00797F8A">
              <w:rPr>
                <w:rStyle w:val="Hiperhivatkozs"/>
                <w:rFonts w:ascii="Times New Roman" w:eastAsia="Times New Roman" w:hAnsi="Times New Roman" w:cs="Times New Roman"/>
                <w:noProof/>
              </w:rPr>
              <w:t>3. A mélyszegénységben élők és a romák helyzete, esélyegyenlősége</w:t>
            </w:r>
            <w:r w:rsidRPr="00797F8A">
              <w:rPr>
                <w:rFonts w:ascii="Times New Roman" w:hAnsi="Times New Roman" w:cs="Times New Roman"/>
                <w:noProof/>
                <w:webHidden/>
              </w:rPr>
              <w:tab/>
            </w:r>
            <w:r w:rsidRPr="00797F8A">
              <w:rPr>
                <w:rFonts w:ascii="Times New Roman" w:hAnsi="Times New Roman" w:cs="Times New Roman"/>
                <w:noProof/>
                <w:webHidden/>
              </w:rPr>
              <w:fldChar w:fldCharType="begin"/>
            </w:r>
            <w:r w:rsidRPr="00797F8A">
              <w:rPr>
                <w:rFonts w:ascii="Times New Roman" w:hAnsi="Times New Roman" w:cs="Times New Roman"/>
                <w:noProof/>
                <w:webHidden/>
              </w:rPr>
              <w:instrText xml:space="preserve"> PAGEREF _Toc122011393 \h </w:instrText>
            </w:r>
            <w:r w:rsidRPr="00797F8A">
              <w:rPr>
                <w:rFonts w:ascii="Times New Roman" w:hAnsi="Times New Roman" w:cs="Times New Roman"/>
                <w:noProof/>
                <w:webHidden/>
              </w:rPr>
            </w:r>
            <w:r w:rsidRPr="00797F8A">
              <w:rPr>
                <w:rFonts w:ascii="Times New Roman" w:hAnsi="Times New Roman" w:cs="Times New Roman"/>
                <w:noProof/>
                <w:webHidden/>
              </w:rPr>
              <w:fldChar w:fldCharType="separate"/>
            </w:r>
            <w:r w:rsidR="00797F8A" w:rsidRPr="00797F8A">
              <w:rPr>
                <w:rFonts w:ascii="Times New Roman" w:hAnsi="Times New Roman" w:cs="Times New Roman"/>
                <w:noProof/>
                <w:webHidden/>
              </w:rPr>
              <w:t>15</w:t>
            </w:r>
            <w:r w:rsidRPr="00797F8A">
              <w:rPr>
                <w:rFonts w:ascii="Times New Roman" w:hAnsi="Times New Roman" w:cs="Times New Roman"/>
                <w:noProof/>
                <w:webHidden/>
              </w:rPr>
              <w:fldChar w:fldCharType="end"/>
            </w:r>
          </w:hyperlink>
        </w:p>
        <w:p w14:paraId="0F22A743" w14:textId="77777777" w:rsidR="00CF193C" w:rsidRPr="00797F8A" w:rsidRDefault="00CF193C">
          <w:pPr>
            <w:pStyle w:val="TJ1"/>
            <w:tabs>
              <w:tab w:val="right" w:leader="dot" w:pos="9062"/>
            </w:tabs>
            <w:rPr>
              <w:rFonts w:ascii="Times New Roman" w:hAnsi="Times New Roman" w:cs="Times New Roman"/>
              <w:noProof/>
            </w:rPr>
          </w:pPr>
          <w:hyperlink w:anchor="_Toc122011394" w:history="1">
            <w:r w:rsidRPr="00797F8A">
              <w:rPr>
                <w:rStyle w:val="Hiperhivatkozs"/>
                <w:rFonts w:ascii="Times New Roman" w:eastAsia="Times New Roman" w:hAnsi="Times New Roman" w:cs="Times New Roman"/>
                <w:noProof/>
              </w:rPr>
              <w:t>4. A gyermekek helyzete, esélyegyenlősége, gyermekszegénység</w:t>
            </w:r>
            <w:r w:rsidRPr="00797F8A">
              <w:rPr>
                <w:rFonts w:ascii="Times New Roman" w:hAnsi="Times New Roman" w:cs="Times New Roman"/>
                <w:noProof/>
                <w:webHidden/>
              </w:rPr>
              <w:tab/>
            </w:r>
            <w:r w:rsidRPr="00797F8A">
              <w:rPr>
                <w:rFonts w:ascii="Times New Roman" w:hAnsi="Times New Roman" w:cs="Times New Roman"/>
                <w:noProof/>
                <w:webHidden/>
              </w:rPr>
              <w:fldChar w:fldCharType="begin"/>
            </w:r>
            <w:r w:rsidRPr="00797F8A">
              <w:rPr>
                <w:rFonts w:ascii="Times New Roman" w:hAnsi="Times New Roman" w:cs="Times New Roman"/>
                <w:noProof/>
                <w:webHidden/>
              </w:rPr>
              <w:instrText xml:space="preserve"> PAGEREF _Toc122011394 \h </w:instrText>
            </w:r>
            <w:r w:rsidRPr="00797F8A">
              <w:rPr>
                <w:rFonts w:ascii="Times New Roman" w:hAnsi="Times New Roman" w:cs="Times New Roman"/>
                <w:noProof/>
                <w:webHidden/>
              </w:rPr>
            </w:r>
            <w:r w:rsidRPr="00797F8A">
              <w:rPr>
                <w:rFonts w:ascii="Times New Roman" w:hAnsi="Times New Roman" w:cs="Times New Roman"/>
                <w:noProof/>
                <w:webHidden/>
              </w:rPr>
              <w:fldChar w:fldCharType="separate"/>
            </w:r>
            <w:r w:rsidR="00797F8A" w:rsidRPr="00797F8A">
              <w:rPr>
                <w:rFonts w:ascii="Times New Roman" w:hAnsi="Times New Roman" w:cs="Times New Roman"/>
                <w:noProof/>
                <w:webHidden/>
              </w:rPr>
              <w:t>33</w:t>
            </w:r>
            <w:r w:rsidRPr="00797F8A">
              <w:rPr>
                <w:rFonts w:ascii="Times New Roman" w:hAnsi="Times New Roman" w:cs="Times New Roman"/>
                <w:noProof/>
                <w:webHidden/>
              </w:rPr>
              <w:fldChar w:fldCharType="end"/>
            </w:r>
          </w:hyperlink>
        </w:p>
        <w:p w14:paraId="3F775F4D" w14:textId="77777777" w:rsidR="00CF193C" w:rsidRPr="00797F8A" w:rsidRDefault="00CF193C">
          <w:pPr>
            <w:pStyle w:val="TJ1"/>
            <w:tabs>
              <w:tab w:val="right" w:leader="dot" w:pos="9062"/>
            </w:tabs>
            <w:rPr>
              <w:rFonts w:ascii="Times New Roman" w:hAnsi="Times New Roman" w:cs="Times New Roman"/>
              <w:noProof/>
            </w:rPr>
          </w:pPr>
          <w:hyperlink w:anchor="_Toc122011395" w:history="1">
            <w:r w:rsidRPr="00797F8A">
              <w:rPr>
                <w:rStyle w:val="Hiperhivatkozs"/>
                <w:rFonts w:ascii="Times New Roman" w:eastAsia="Times New Roman" w:hAnsi="Times New Roman" w:cs="Times New Roman"/>
                <w:noProof/>
              </w:rPr>
              <w:t>5. A nők helyzete, esélyegyenlősége</w:t>
            </w:r>
            <w:r w:rsidRPr="00797F8A">
              <w:rPr>
                <w:rFonts w:ascii="Times New Roman" w:hAnsi="Times New Roman" w:cs="Times New Roman"/>
                <w:noProof/>
                <w:webHidden/>
              </w:rPr>
              <w:tab/>
            </w:r>
            <w:r w:rsidRPr="00797F8A">
              <w:rPr>
                <w:rFonts w:ascii="Times New Roman" w:hAnsi="Times New Roman" w:cs="Times New Roman"/>
                <w:noProof/>
                <w:webHidden/>
              </w:rPr>
              <w:fldChar w:fldCharType="begin"/>
            </w:r>
            <w:r w:rsidRPr="00797F8A">
              <w:rPr>
                <w:rFonts w:ascii="Times New Roman" w:hAnsi="Times New Roman" w:cs="Times New Roman"/>
                <w:noProof/>
                <w:webHidden/>
              </w:rPr>
              <w:instrText xml:space="preserve"> PAGEREF _Toc122011395 \h </w:instrText>
            </w:r>
            <w:r w:rsidRPr="00797F8A">
              <w:rPr>
                <w:rFonts w:ascii="Times New Roman" w:hAnsi="Times New Roman" w:cs="Times New Roman"/>
                <w:noProof/>
                <w:webHidden/>
              </w:rPr>
            </w:r>
            <w:r w:rsidRPr="00797F8A">
              <w:rPr>
                <w:rFonts w:ascii="Times New Roman" w:hAnsi="Times New Roman" w:cs="Times New Roman"/>
                <w:noProof/>
                <w:webHidden/>
              </w:rPr>
              <w:fldChar w:fldCharType="separate"/>
            </w:r>
            <w:r w:rsidR="00797F8A" w:rsidRPr="00797F8A">
              <w:rPr>
                <w:rFonts w:ascii="Times New Roman" w:hAnsi="Times New Roman" w:cs="Times New Roman"/>
                <w:noProof/>
                <w:webHidden/>
              </w:rPr>
              <w:t>49</w:t>
            </w:r>
            <w:r w:rsidRPr="00797F8A">
              <w:rPr>
                <w:rFonts w:ascii="Times New Roman" w:hAnsi="Times New Roman" w:cs="Times New Roman"/>
                <w:noProof/>
                <w:webHidden/>
              </w:rPr>
              <w:fldChar w:fldCharType="end"/>
            </w:r>
          </w:hyperlink>
        </w:p>
        <w:p w14:paraId="618FDC05" w14:textId="77777777" w:rsidR="00CF193C" w:rsidRPr="00797F8A" w:rsidRDefault="00CF193C">
          <w:pPr>
            <w:pStyle w:val="TJ1"/>
            <w:tabs>
              <w:tab w:val="right" w:leader="dot" w:pos="9062"/>
            </w:tabs>
            <w:rPr>
              <w:rFonts w:ascii="Times New Roman" w:hAnsi="Times New Roman" w:cs="Times New Roman"/>
              <w:noProof/>
            </w:rPr>
          </w:pPr>
          <w:hyperlink w:anchor="_Toc122011396" w:history="1">
            <w:r w:rsidRPr="00797F8A">
              <w:rPr>
                <w:rStyle w:val="Hiperhivatkozs"/>
                <w:rFonts w:ascii="Times New Roman" w:eastAsia="Times New Roman" w:hAnsi="Times New Roman" w:cs="Times New Roman"/>
                <w:noProof/>
              </w:rPr>
              <w:t>6. Az idősek helyzete, esélyegyenlősége</w:t>
            </w:r>
            <w:r w:rsidRPr="00797F8A">
              <w:rPr>
                <w:rFonts w:ascii="Times New Roman" w:hAnsi="Times New Roman" w:cs="Times New Roman"/>
                <w:noProof/>
                <w:webHidden/>
              </w:rPr>
              <w:tab/>
            </w:r>
            <w:r w:rsidRPr="00797F8A">
              <w:rPr>
                <w:rFonts w:ascii="Times New Roman" w:hAnsi="Times New Roman" w:cs="Times New Roman"/>
                <w:noProof/>
                <w:webHidden/>
              </w:rPr>
              <w:fldChar w:fldCharType="begin"/>
            </w:r>
            <w:r w:rsidRPr="00797F8A">
              <w:rPr>
                <w:rFonts w:ascii="Times New Roman" w:hAnsi="Times New Roman" w:cs="Times New Roman"/>
                <w:noProof/>
                <w:webHidden/>
              </w:rPr>
              <w:instrText xml:space="preserve"> PAGEREF _Toc122011396 \h </w:instrText>
            </w:r>
            <w:r w:rsidRPr="00797F8A">
              <w:rPr>
                <w:rFonts w:ascii="Times New Roman" w:hAnsi="Times New Roman" w:cs="Times New Roman"/>
                <w:noProof/>
                <w:webHidden/>
              </w:rPr>
            </w:r>
            <w:r w:rsidRPr="00797F8A">
              <w:rPr>
                <w:rFonts w:ascii="Times New Roman" w:hAnsi="Times New Roman" w:cs="Times New Roman"/>
                <w:noProof/>
                <w:webHidden/>
              </w:rPr>
              <w:fldChar w:fldCharType="separate"/>
            </w:r>
            <w:r w:rsidR="00797F8A" w:rsidRPr="00797F8A">
              <w:rPr>
                <w:rFonts w:ascii="Times New Roman" w:hAnsi="Times New Roman" w:cs="Times New Roman"/>
                <w:noProof/>
                <w:webHidden/>
              </w:rPr>
              <w:t>56</w:t>
            </w:r>
            <w:r w:rsidRPr="00797F8A">
              <w:rPr>
                <w:rFonts w:ascii="Times New Roman" w:hAnsi="Times New Roman" w:cs="Times New Roman"/>
                <w:noProof/>
                <w:webHidden/>
              </w:rPr>
              <w:fldChar w:fldCharType="end"/>
            </w:r>
          </w:hyperlink>
        </w:p>
        <w:p w14:paraId="66F89DDB" w14:textId="77777777" w:rsidR="00CF193C" w:rsidRPr="00797F8A" w:rsidRDefault="00CF193C">
          <w:pPr>
            <w:pStyle w:val="TJ1"/>
            <w:tabs>
              <w:tab w:val="right" w:leader="dot" w:pos="9062"/>
            </w:tabs>
            <w:rPr>
              <w:rFonts w:ascii="Times New Roman" w:hAnsi="Times New Roman" w:cs="Times New Roman"/>
              <w:noProof/>
            </w:rPr>
          </w:pPr>
          <w:hyperlink w:anchor="_Toc122011397" w:history="1">
            <w:r w:rsidRPr="00797F8A">
              <w:rPr>
                <w:rStyle w:val="Hiperhivatkozs"/>
                <w:rFonts w:ascii="Times New Roman" w:eastAsia="Times New Roman" w:hAnsi="Times New Roman" w:cs="Times New Roman"/>
                <w:noProof/>
              </w:rPr>
              <w:t>7. A fogyatékkal élők helyzete, esélyegyenlősége</w:t>
            </w:r>
            <w:r w:rsidRPr="00797F8A">
              <w:rPr>
                <w:rFonts w:ascii="Times New Roman" w:hAnsi="Times New Roman" w:cs="Times New Roman"/>
                <w:noProof/>
                <w:webHidden/>
              </w:rPr>
              <w:tab/>
            </w:r>
            <w:r w:rsidRPr="00797F8A">
              <w:rPr>
                <w:rFonts w:ascii="Times New Roman" w:hAnsi="Times New Roman" w:cs="Times New Roman"/>
                <w:noProof/>
                <w:webHidden/>
              </w:rPr>
              <w:fldChar w:fldCharType="begin"/>
            </w:r>
            <w:r w:rsidRPr="00797F8A">
              <w:rPr>
                <w:rFonts w:ascii="Times New Roman" w:hAnsi="Times New Roman" w:cs="Times New Roman"/>
                <w:noProof/>
                <w:webHidden/>
              </w:rPr>
              <w:instrText xml:space="preserve"> PAGEREF _Toc122011397 \h </w:instrText>
            </w:r>
            <w:r w:rsidRPr="00797F8A">
              <w:rPr>
                <w:rFonts w:ascii="Times New Roman" w:hAnsi="Times New Roman" w:cs="Times New Roman"/>
                <w:noProof/>
                <w:webHidden/>
              </w:rPr>
            </w:r>
            <w:r w:rsidRPr="00797F8A">
              <w:rPr>
                <w:rFonts w:ascii="Times New Roman" w:hAnsi="Times New Roman" w:cs="Times New Roman"/>
                <w:noProof/>
                <w:webHidden/>
              </w:rPr>
              <w:fldChar w:fldCharType="separate"/>
            </w:r>
            <w:r w:rsidR="00797F8A" w:rsidRPr="00797F8A">
              <w:rPr>
                <w:rFonts w:ascii="Times New Roman" w:hAnsi="Times New Roman" w:cs="Times New Roman"/>
                <w:noProof/>
                <w:webHidden/>
              </w:rPr>
              <w:t>63</w:t>
            </w:r>
            <w:r w:rsidRPr="00797F8A">
              <w:rPr>
                <w:rFonts w:ascii="Times New Roman" w:hAnsi="Times New Roman" w:cs="Times New Roman"/>
                <w:noProof/>
                <w:webHidden/>
              </w:rPr>
              <w:fldChar w:fldCharType="end"/>
            </w:r>
          </w:hyperlink>
        </w:p>
        <w:p w14:paraId="6ACCC5EE" w14:textId="77777777" w:rsidR="00CF193C" w:rsidRPr="00797F8A" w:rsidRDefault="00CF193C">
          <w:pPr>
            <w:pStyle w:val="TJ1"/>
            <w:tabs>
              <w:tab w:val="right" w:leader="dot" w:pos="9062"/>
            </w:tabs>
            <w:rPr>
              <w:rFonts w:ascii="Times New Roman" w:hAnsi="Times New Roman" w:cs="Times New Roman"/>
              <w:noProof/>
            </w:rPr>
          </w:pPr>
          <w:hyperlink w:anchor="_Toc122011398" w:history="1">
            <w:r w:rsidRPr="00797F8A">
              <w:rPr>
                <w:rStyle w:val="Hiperhivatkozs"/>
                <w:rFonts w:ascii="Times New Roman" w:eastAsia="Times New Roman" w:hAnsi="Times New Roman" w:cs="Times New Roman"/>
                <w:noProof/>
              </w:rPr>
              <w:t>8. Helyi partnerség, lakossági önszerveződések, civil szervezetek és for-profit szereplők társadalmi felelősségvállalása</w:t>
            </w:r>
            <w:r w:rsidRPr="00797F8A">
              <w:rPr>
                <w:rFonts w:ascii="Times New Roman" w:hAnsi="Times New Roman" w:cs="Times New Roman"/>
                <w:noProof/>
                <w:webHidden/>
              </w:rPr>
              <w:tab/>
            </w:r>
            <w:r w:rsidRPr="00797F8A">
              <w:rPr>
                <w:rFonts w:ascii="Times New Roman" w:hAnsi="Times New Roman" w:cs="Times New Roman"/>
                <w:noProof/>
                <w:webHidden/>
              </w:rPr>
              <w:fldChar w:fldCharType="begin"/>
            </w:r>
            <w:r w:rsidRPr="00797F8A">
              <w:rPr>
                <w:rFonts w:ascii="Times New Roman" w:hAnsi="Times New Roman" w:cs="Times New Roman"/>
                <w:noProof/>
                <w:webHidden/>
              </w:rPr>
              <w:instrText xml:space="preserve"> PAGEREF _Toc122011398 \h </w:instrText>
            </w:r>
            <w:r w:rsidRPr="00797F8A">
              <w:rPr>
                <w:rFonts w:ascii="Times New Roman" w:hAnsi="Times New Roman" w:cs="Times New Roman"/>
                <w:noProof/>
                <w:webHidden/>
              </w:rPr>
            </w:r>
            <w:r w:rsidRPr="00797F8A">
              <w:rPr>
                <w:rFonts w:ascii="Times New Roman" w:hAnsi="Times New Roman" w:cs="Times New Roman"/>
                <w:noProof/>
                <w:webHidden/>
              </w:rPr>
              <w:fldChar w:fldCharType="separate"/>
            </w:r>
            <w:r w:rsidR="00797F8A" w:rsidRPr="00797F8A">
              <w:rPr>
                <w:rFonts w:ascii="Times New Roman" w:hAnsi="Times New Roman" w:cs="Times New Roman"/>
                <w:noProof/>
                <w:webHidden/>
              </w:rPr>
              <w:t>70</w:t>
            </w:r>
            <w:r w:rsidRPr="00797F8A">
              <w:rPr>
                <w:rFonts w:ascii="Times New Roman" w:hAnsi="Times New Roman" w:cs="Times New Roman"/>
                <w:noProof/>
                <w:webHidden/>
              </w:rPr>
              <w:fldChar w:fldCharType="end"/>
            </w:r>
          </w:hyperlink>
        </w:p>
        <w:p w14:paraId="4CD22077" w14:textId="77777777" w:rsidR="00CF193C" w:rsidRPr="00797F8A" w:rsidRDefault="00CF193C">
          <w:pPr>
            <w:pStyle w:val="TJ1"/>
            <w:tabs>
              <w:tab w:val="right" w:leader="dot" w:pos="9062"/>
            </w:tabs>
            <w:rPr>
              <w:rFonts w:ascii="Times New Roman" w:hAnsi="Times New Roman" w:cs="Times New Roman"/>
              <w:noProof/>
            </w:rPr>
          </w:pPr>
          <w:hyperlink w:anchor="_Toc122011399" w:history="1">
            <w:r w:rsidRPr="00797F8A">
              <w:rPr>
                <w:rStyle w:val="Hiperhivatkozs"/>
                <w:rFonts w:ascii="Times New Roman" w:eastAsia="Times New Roman" w:hAnsi="Times New Roman" w:cs="Times New Roman"/>
                <w:noProof/>
              </w:rPr>
              <w:t>9. A helyi esélyegyenlőségi program nyilvánossága</w:t>
            </w:r>
            <w:r w:rsidRPr="00797F8A">
              <w:rPr>
                <w:rFonts w:ascii="Times New Roman" w:hAnsi="Times New Roman" w:cs="Times New Roman"/>
                <w:noProof/>
                <w:webHidden/>
              </w:rPr>
              <w:tab/>
            </w:r>
            <w:r w:rsidRPr="00797F8A">
              <w:rPr>
                <w:rFonts w:ascii="Times New Roman" w:hAnsi="Times New Roman" w:cs="Times New Roman"/>
                <w:noProof/>
                <w:webHidden/>
              </w:rPr>
              <w:fldChar w:fldCharType="begin"/>
            </w:r>
            <w:r w:rsidRPr="00797F8A">
              <w:rPr>
                <w:rFonts w:ascii="Times New Roman" w:hAnsi="Times New Roman" w:cs="Times New Roman"/>
                <w:noProof/>
                <w:webHidden/>
              </w:rPr>
              <w:instrText xml:space="preserve"> PAGEREF _Toc122011399 \h </w:instrText>
            </w:r>
            <w:r w:rsidRPr="00797F8A">
              <w:rPr>
                <w:rFonts w:ascii="Times New Roman" w:hAnsi="Times New Roman" w:cs="Times New Roman"/>
                <w:noProof/>
                <w:webHidden/>
              </w:rPr>
            </w:r>
            <w:r w:rsidRPr="00797F8A">
              <w:rPr>
                <w:rFonts w:ascii="Times New Roman" w:hAnsi="Times New Roman" w:cs="Times New Roman"/>
                <w:noProof/>
                <w:webHidden/>
              </w:rPr>
              <w:fldChar w:fldCharType="separate"/>
            </w:r>
            <w:r w:rsidR="00797F8A" w:rsidRPr="00797F8A">
              <w:rPr>
                <w:rFonts w:ascii="Times New Roman" w:hAnsi="Times New Roman" w:cs="Times New Roman"/>
                <w:noProof/>
                <w:webHidden/>
              </w:rPr>
              <w:t>76</w:t>
            </w:r>
            <w:r w:rsidRPr="00797F8A">
              <w:rPr>
                <w:rFonts w:ascii="Times New Roman" w:hAnsi="Times New Roman" w:cs="Times New Roman"/>
                <w:noProof/>
                <w:webHidden/>
              </w:rPr>
              <w:fldChar w:fldCharType="end"/>
            </w:r>
          </w:hyperlink>
        </w:p>
        <w:p w14:paraId="34344960" w14:textId="77777777" w:rsidR="00CF193C" w:rsidRPr="00797F8A" w:rsidRDefault="00CF193C">
          <w:pPr>
            <w:pStyle w:val="TJ1"/>
            <w:tabs>
              <w:tab w:val="right" w:leader="dot" w:pos="9062"/>
            </w:tabs>
            <w:rPr>
              <w:rFonts w:ascii="Times New Roman" w:hAnsi="Times New Roman" w:cs="Times New Roman"/>
              <w:noProof/>
            </w:rPr>
          </w:pPr>
          <w:hyperlink w:anchor="_Toc122011400" w:history="1">
            <w:r w:rsidRPr="00797F8A">
              <w:rPr>
                <w:rStyle w:val="Hiperhivatkozs"/>
                <w:rFonts w:ascii="Times New Roman" w:eastAsia="Times New Roman" w:hAnsi="Times New Roman" w:cs="Times New Roman"/>
                <w:noProof/>
              </w:rPr>
              <w:t>A Helyi Esélyegyenlőségi Program Intézkedési Terve (HEP IT)</w:t>
            </w:r>
            <w:r w:rsidRPr="00797F8A">
              <w:rPr>
                <w:rFonts w:ascii="Times New Roman" w:hAnsi="Times New Roman" w:cs="Times New Roman"/>
                <w:noProof/>
                <w:webHidden/>
              </w:rPr>
              <w:tab/>
            </w:r>
            <w:r w:rsidRPr="00797F8A">
              <w:rPr>
                <w:rFonts w:ascii="Times New Roman" w:hAnsi="Times New Roman" w:cs="Times New Roman"/>
                <w:noProof/>
                <w:webHidden/>
              </w:rPr>
              <w:fldChar w:fldCharType="begin"/>
            </w:r>
            <w:r w:rsidRPr="00797F8A">
              <w:rPr>
                <w:rFonts w:ascii="Times New Roman" w:hAnsi="Times New Roman" w:cs="Times New Roman"/>
                <w:noProof/>
                <w:webHidden/>
              </w:rPr>
              <w:instrText xml:space="preserve"> PAGEREF _Toc122011400 \h </w:instrText>
            </w:r>
            <w:r w:rsidRPr="00797F8A">
              <w:rPr>
                <w:rFonts w:ascii="Times New Roman" w:hAnsi="Times New Roman" w:cs="Times New Roman"/>
                <w:noProof/>
                <w:webHidden/>
              </w:rPr>
            </w:r>
            <w:r w:rsidRPr="00797F8A">
              <w:rPr>
                <w:rFonts w:ascii="Times New Roman" w:hAnsi="Times New Roman" w:cs="Times New Roman"/>
                <w:noProof/>
                <w:webHidden/>
              </w:rPr>
              <w:fldChar w:fldCharType="separate"/>
            </w:r>
            <w:r w:rsidR="00797F8A" w:rsidRPr="00797F8A">
              <w:rPr>
                <w:rFonts w:ascii="Times New Roman" w:hAnsi="Times New Roman" w:cs="Times New Roman"/>
                <w:noProof/>
                <w:webHidden/>
              </w:rPr>
              <w:t>76</w:t>
            </w:r>
            <w:r w:rsidRPr="00797F8A">
              <w:rPr>
                <w:rFonts w:ascii="Times New Roman" w:hAnsi="Times New Roman" w:cs="Times New Roman"/>
                <w:noProof/>
                <w:webHidden/>
              </w:rPr>
              <w:fldChar w:fldCharType="end"/>
            </w:r>
          </w:hyperlink>
        </w:p>
        <w:p w14:paraId="54EFC10A" w14:textId="77777777" w:rsidR="00CF193C" w:rsidRPr="00797F8A" w:rsidRDefault="00CF193C">
          <w:pPr>
            <w:pStyle w:val="TJ2"/>
            <w:tabs>
              <w:tab w:val="right" w:leader="dot" w:pos="9062"/>
            </w:tabs>
            <w:rPr>
              <w:rFonts w:ascii="Times New Roman" w:hAnsi="Times New Roman" w:cs="Times New Roman"/>
              <w:noProof/>
            </w:rPr>
          </w:pPr>
          <w:hyperlink w:anchor="_Toc122011401" w:history="1">
            <w:r w:rsidRPr="00797F8A">
              <w:rPr>
                <w:rStyle w:val="Hiperhivatkozs"/>
                <w:rFonts w:ascii="Times New Roman" w:eastAsia="Times New Roman" w:hAnsi="Times New Roman" w:cs="Times New Roman"/>
                <w:noProof/>
              </w:rPr>
              <w:t>1. A HEP IT részletei</w:t>
            </w:r>
            <w:r w:rsidRPr="00797F8A">
              <w:rPr>
                <w:rFonts w:ascii="Times New Roman" w:hAnsi="Times New Roman" w:cs="Times New Roman"/>
                <w:noProof/>
                <w:webHidden/>
              </w:rPr>
              <w:tab/>
            </w:r>
            <w:r w:rsidRPr="00797F8A">
              <w:rPr>
                <w:rFonts w:ascii="Times New Roman" w:hAnsi="Times New Roman" w:cs="Times New Roman"/>
                <w:noProof/>
                <w:webHidden/>
              </w:rPr>
              <w:fldChar w:fldCharType="begin"/>
            </w:r>
            <w:r w:rsidRPr="00797F8A">
              <w:rPr>
                <w:rFonts w:ascii="Times New Roman" w:hAnsi="Times New Roman" w:cs="Times New Roman"/>
                <w:noProof/>
                <w:webHidden/>
              </w:rPr>
              <w:instrText xml:space="preserve"> PAGEREF _Toc122011401 \h </w:instrText>
            </w:r>
            <w:r w:rsidRPr="00797F8A">
              <w:rPr>
                <w:rFonts w:ascii="Times New Roman" w:hAnsi="Times New Roman" w:cs="Times New Roman"/>
                <w:noProof/>
                <w:webHidden/>
              </w:rPr>
            </w:r>
            <w:r w:rsidRPr="00797F8A">
              <w:rPr>
                <w:rFonts w:ascii="Times New Roman" w:hAnsi="Times New Roman" w:cs="Times New Roman"/>
                <w:noProof/>
                <w:webHidden/>
              </w:rPr>
              <w:fldChar w:fldCharType="separate"/>
            </w:r>
            <w:r w:rsidR="00797F8A" w:rsidRPr="00797F8A">
              <w:rPr>
                <w:rFonts w:ascii="Times New Roman" w:hAnsi="Times New Roman" w:cs="Times New Roman"/>
                <w:noProof/>
                <w:webHidden/>
              </w:rPr>
              <w:t>77</w:t>
            </w:r>
            <w:r w:rsidRPr="00797F8A">
              <w:rPr>
                <w:rFonts w:ascii="Times New Roman" w:hAnsi="Times New Roman" w:cs="Times New Roman"/>
                <w:noProof/>
                <w:webHidden/>
              </w:rPr>
              <w:fldChar w:fldCharType="end"/>
            </w:r>
          </w:hyperlink>
        </w:p>
        <w:p w14:paraId="0CCD7C52" w14:textId="77777777" w:rsidR="00CF193C" w:rsidRPr="00797F8A" w:rsidRDefault="00CF193C">
          <w:pPr>
            <w:pStyle w:val="TJ2"/>
            <w:tabs>
              <w:tab w:val="right" w:leader="dot" w:pos="9062"/>
            </w:tabs>
            <w:rPr>
              <w:rFonts w:ascii="Times New Roman" w:hAnsi="Times New Roman" w:cs="Times New Roman"/>
              <w:noProof/>
            </w:rPr>
          </w:pPr>
          <w:hyperlink w:anchor="_Toc122011402" w:history="1">
            <w:r w:rsidRPr="00797F8A">
              <w:rPr>
                <w:rStyle w:val="Hiperhivatkozs"/>
                <w:rFonts w:ascii="Times New Roman" w:eastAsia="Times New Roman" w:hAnsi="Times New Roman" w:cs="Times New Roman"/>
                <w:noProof/>
              </w:rPr>
              <w:t>2. Összegző táblázat - A Helyi Esélyegyenlőségi Program Intézkedési Terve (HEP IT)</w:t>
            </w:r>
            <w:r w:rsidRPr="00797F8A">
              <w:rPr>
                <w:rFonts w:ascii="Times New Roman" w:hAnsi="Times New Roman" w:cs="Times New Roman"/>
                <w:noProof/>
                <w:webHidden/>
              </w:rPr>
              <w:tab/>
            </w:r>
            <w:r w:rsidRPr="00797F8A">
              <w:rPr>
                <w:rFonts w:ascii="Times New Roman" w:hAnsi="Times New Roman" w:cs="Times New Roman"/>
                <w:noProof/>
                <w:webHidden/>
              </w:rPr>
              <w:fldChar w:fldCharType="begin"/>
            </w:r>
            <w:r w:rsidRPr="00797F8A">
              <w:rPr>
                <w:rFonts w:ascii="Times New Roman" w:hAnsi="Times New Roman" w:cs="Times New Roman"/>
                <w:noProof/>
                <w:webHidden/>
              </w:rPr>
              <w:instrText xml:space="preserve"> PAGEREF _Toc122011402 \h </w:instrText>
            </w:r>
            <w:r w:rsidRPr="00797F8A">
              <w:rPr>
                <w:rFonts w:ascii="Times New Roman" w:hAnsi="Times New Roman" w:cs="Times New Roman"/>
                <w:noProof/>
                <w:webHidden/>
              </w:rPr>
            </w:r>
            <w:r w:rsidRPr="00797F8A">
              <w:rPr>
                <w:rFonts w:ascii="Times New Roman" w:hAnsi="Times New Roman" w:cs="Times New Roman"/>
                <w:noProof/>
                <w:webHidden/>
              </w:rPr>
              <w:fldChar w:fldCharType="separate"/>
            </w:r>
            <w:r w:rsidR="00797F8A" w:rsidRPr="00797F8A">
              <w:rPr>
                <w:rFonts w:ascii="Times New Roman" w:hAnsi="Times New Roman" w:cs="Times New Roman"/>
                <w:noProof/>
                <w:webHidden/>
              </w:rPr>
              <w:t>78</w:t>
            </w:r>
            <w:r w:rsidRPr="00797F8A">
              <w:rPr>
                <w:rFonts w:ascii="Times New Roman" w:hAnsi="Times New Roman" w:cs="Times New Roman"/>
                <w:noProof/>
                <w:webHidden/>
              </w:rPr>
              <w:fldChar w:fldCharType="end"/>
            </w:r>
          </w:hyperlink>
        </w:p>
        <w:p w14:paraId="4227078B" w14:textId="77777777" w:rsidR="00CF193C" w:rsidRPr="00797F8A" w:rsidRDefault="00CF193C">
          <w:pPr>
            <w:pStyle w:val="TJ1"/>
            <w:tabs>
              <w:tab w:val="right" w:leader="dot" w:pos="9062"/>
            </w:tabs>
            <w:rPr>
              <w:rFonts w:ascii="Times New Roman" w:hAnsi="Times New Roman" w:cs="Times New Roman"/>
              <w:noProof/>
            </w:rPr>
          </w:pPr>
          <w:hyperlink w:anchor="_Toc122011403" w:history="1">
            <w:r w:rsidRPr="00797F8A">
              <w:rPr>
                <w:rStyle w:val="Hiperhivatkozs"/>
                <w:rFonts w:ascii="Times New Roman" w:eastAsia="Times New Roman" w:hAnsi="Times New Roman" w:cs="Times New Roman"/>
                <w:noProof/>
              </w:rPr>
              <w:t>3. Megvalósítás</w:t>
            </w:r>
            <w:r w:rsidRPr="00797F8A">
              <w:rPr>
                <w:rFonts w:ascii="Times New Roman" w:hAnsi="Times New Roman" w:cs="Times New Roman"/>
                <w:noProof/>
                <w:webHidden/>
              </w:rPr>
              <w:tab/>
            </w:r>
            <w:r w:rsidRPr="00797F8A">
              <w:rPr>
                <w:rFonts w:ascii="Times New Roman" w:hAnsi="Times New Roman" w:cs="Times New Roman"/>
                <w:noProof/>
                <w:webHidden/>
              </w:rPr>
              <w:fldChar w:fldCharType="begin"/>
            </w:r>
            <w:r w:rsidRPr="00797F8A">
              <w:rPr>
                <w:rFonts w:ascii="Times New Roman" w:hAnsi="Times New Roman" w:cs="Times New Roman"/>
                <w:noProof/>
                <w:webHidden/>
              </w:rPr>
              <w:instrText xml:space="preserve"> PAGEREF _Toc122011403 \h </w:instrText>
            </w:r>
            <w:r w:rsidRPr="00797F8A">
              <w:rPr>
                <w:rFonts w:ascii="Times New Roman" w:hAnsi="Times New Roman" w:cs="Times New Roman"/>
                <w:noProof/>
                <w:webHidden/>
              </w:rPr>
            </w:r>
            <w:r w:rsidRPr="00797F8A">
              <w:rPr>
                <w:rFonts w:ascii="Times New Roman" w:hAnsi="Times New Roman" w:cs="Times New Roman"/>
                <w:noProof/>
                <w:webHidden/>
              </w:rPr>
              <w:fldChar w:fldCharType="separate"/>
            </w:r>
            <w:r w:rsidR="00797F8A" w:rsidRPr="00797F8A">
              <w:rPr>
                <w:rFonts w:ascii="Times New Roman" w:hAnsi="Times New Roman" w:cs="Times New Roman"/>
                <w:noProof/>
                <w:webHidden/>
              </w:rPr>
              <w:t>83</w:t>
            </w:r>
            <w:r w:rsidRPr="00797F8A">
              <w:rPr>
                <w:rFonts w:ascii="Times New Roman" w:hAnsi="Times New Roman" w:cs="Times New Roman"/>
                <w:noProof/>
                <w:webHidden/>
              </w:rPr>
              <w:fldChar w:fldCharType="end"/>
            </w:r>
          </w:hyperlink>
        </w:p>
        <w:p w14:paraId="6E592A59" w14:textId="77777777" w:rsidR="00CF193C" w:rsidRPr="00797F8A" w:rsidRDefault="00CF193C">
          <w:pPr>
            <w:pStyle w:val="TJ2"/>
            <w:tabs>
              <w:tab w:val="right" w:leader="dot" w:pos="9062"/>
            </w:tabs>
            <w:rPr>
              <w:rFonts w:ascii="Times New Roman" w:hAnsi="Times New Roman" w:cs="Times New Roman"/>
              <w:noProof/>
            </w:rPr>
          </w:pPr>
          <w:hyperlink w:anchor="_Toc122011404" w:history="1">
            <w:r w:rsidRPr="00797F8A">
              <w:rPr>
                <w:rStyle w:val="Hiperhivatkozs"/>
                <w:rFonts w:ascii="Times New Roman" w:eastAsia="Times New Roman" w:hAnsi="Times New Roman" w:cs="Times New Roman"/>
                <w:noProof/>
              </w:rPr>
              <w:t>3.1 A megvalósítás előkészítése</w:t>
            </w:r>
            <w:r w:rsidRPr="00797F8A">
              <w:rPr>
                <w:rFonts w:ascii="Times New Roman" w:hAnsi="Times New Roman" w:cs="Times New Roman"/>
                <w:noProof/>
                <w:webHidden/>
              </w:rPr>
              <w:tab/>
            </w:r>
            <w:r w:rsidRPr="00797F8A">
              <w:rPr>
                <w:rFonts w:ascii="Times New Roman" w:hAnsi="Times New Roman" w:cs="Times New Roman"/>
                <w:noProof/>
                <w:webHidden/>
              </w:rPr>
              <w:fldChar w:fldCharType="begin"/>
            </w:r>
            <w:r w:rsidRPr="00797F8A">
              <w:rPr>
                <w:rFonts w:ascii="Times New Roman" w:hAnsi="Times New Roman" w:cs="Times New Roman"/>
                <w:noProof/>
                <w:webHidden/>
              </w:rPr>
              <w:instrText xml:space="preserve"> PAGEREF _Toc122011404 \h </w:instrText>
            </w:r>
            <w:r w:rsidRPr="00797F8A">
              <w:rPr>
                <w:rFonts w:ascii="Times New Roman" w:hAnsi="Times New Roman" w:cs="Times New Roman"/>
                <w:noProof/>
                <w:webHidden/>
              </w:rPr>
            </w:r>
            <w:r w:rsidRPr="00797F8A">
              <w:rPr>
                <w:rFonts w:ascii="Times New Roman" w:hAnsi="Times New Roman" w:cs="Times New Roman"/>
                <w:noProof/>
                <w:webHidden/>
              </w:rPr>
              <w:fldChar w:fldCharType="separate"/>
            </w:r>
            <w:r w:rsidR="00797F8A" w:rsidRPr="00797F8A">
              <w:rPr>
                <w:rFonts w:ascii="Times New Roman" w:hAnsi="Times New Roman" w:cs="Times New Roman"/>
                <w:noProof/>
                <w:webHidden/>
              </w:rPr>
              <w:t>83</w:t>
            </w:r>
            <w:r w:rsidRPr="00797F8A">
              <w:rPr>
                <w:rFonts w:ascii="Times New Roman" w:hAnsi="Times New Roman" w:cs="Times New Roman"/>
                <w:noProof/>
                <w:webHidden/>
              </w:rPr>
              <w:fldChar w:fldCharType="end"/>
            </w:r>
          </w:hyperlink>
        </w:p>
        <w:p w14:paraId="6DBA83C7" w14:textId="77777777" w:rsidR="00CF193C" w:rsidRPr="00797F8A" w:rsidRDefault="00CF193C">
          <w:pPr>
            <w:pStyle w:val="TJ2"/>
            <w:tabs>
              <w:tab w:val="right" w:leader="dot" w:pos="9062"/>
            </w:tabs>
            <w:rPr>
              <w:rFonts w:ascii="Times New Roman" w:hAnsi="Times New Roman" w:cs="Times New Roman"/>
              <w:noProof/>
            </w:rPr>
          </w:pPr>
          <w:hyperlink w:anchor="_Toc122011405" w:history="1">
            <w:r w:rsidRPr="00797F8A">
              <w:rPr>
                <w:rStyle w:val="Hiperhivatkozs"/>
                <w:rFonts w:ascii="Times New Roman" w:eastAsia="Times New Roman" w:hAnsi="Times New Roman" w:cs="Times New Roman"/>
                <w:noProof/>
              </w:rPr>
              <w:t>3.2 A megvalósítás folyamata</w:t>
            </w:r>
            <w:r w:rsidRPr="00797F8A">
              <w:rPr>
                <w:rFonts w:ascii="Times New Roman" w:hAnsi="Times New Roman" w:cs="Times New Roman"/>
                <w:noProof/>
                <w:webHidden/>
              </w:rPr>
              <w:tab/>
            </w:r>
            <w:r w:rsidRPr="00797F8A">
              <w:rPr>
                <w:rFonts w:ascii="Times New Roman" w:hAnsi="Times New Roman" w:cs="Times New Roman"/>
                <w:noProof/>
                <w:webHidden/>
              </w:rPr>
              <w:fldChar w:fldCharType="begin"/>
            </w:r>
            <w:r w:rsidRPr="00797F8A">
              <w:rPr>
                <w:rFonts w:ascii="Times New Roman" w:hAnsi="Times New Roman" w:cs="Times New Roman"/>
                <w:noProof/>
                <w:webHidden/>
              </w:rPr>
              <w:instrText xml:space="preserve"> PAGEREF _Toc122011405 \h </w:instrText>
            </w:r>
            <w:r w:rsidRPr="00797F8A">
              <w:rPr>
                <w:rFonts w:ascii="Times New Roman" w:hAnsi="Times New Roman" w:cs="Times New Roman"/>
                <w:noProof/>
                <w:webHidden/>
              </w:rPr>
            </w:r>
            <w:r w:rsidRPr="00797F8A">
              <w:rPr>
                <w:rFonts w:ascii="Times New Roman" w:hAnsi="Times New Roman" w:cs="Times New Roman"/>
                <w:noProof/>
                <w:webHidden/>
              </w:rPr>
              <w:fldChar w:fldCharType="separate"/>
            </w:r>
            <w:r w:rsidR="00797F8A" w:rsidRPr="00797F8A">
              <w:rPr>
                <w:rFonts w:ascii="Times New Roman" w:hAnsi="Times New Roman" w:cs="Times New Roman"/>
                <w:noProof/>
                <w:webHidden/>
              </w:rPr>
              <w:t>83</w:t>
            </w:r>
            <w:r w:rsidRPr="00797F8A">
              <w:rPr>
                <w:rFonts w:ascii="Times New Roman" w:hAnsi="Times New Roman" w:cs="Times New Roman"/>
                <w:noProof/>
                <w:webHidden/>
              </w:rPr>
              <w:fldChar w:fldCharType="end"/>
            </w:r>
          </w:hyperlink>
        </w:p>
        <w:p w14:paraId="275E556B" w14:textId="77777777" w:rsidR="00CF193C" w:rsidRPr="00797F8A" w:rsidRDefault="00CF193C">
          <w:pPr>
            <w:pStyle w:val="TJ2"/>
            <w:tabs>
              <w:tab w:val="right" w:leader="dot" w:pos="9062"/>
            </w:tabs>
            <w:rPr>
              <w:rFonts w:ascii="Times New Roman" w:hAnsi="Times New Roman" w:cs="Times New Roman"/>
              <w:noProof/>
            </w:rPr>
          </w:pPr>
          <w:hyperlink w:anchor="_Toc122011406" w:history="1">
            <w:r w:rsidRPr="00797F8A">
              <w:rPr>
                <w:rStyle w:val="Hiperhivatkozs"/>
                <w:rFonts w:ascii="Times New Roman" w:eastAsia="Times New Roman" w:hAnsi="Times New Roman" w:cs="Times New Roman"/>
                <w:noProof/>
              </w:rPr>
              <w:t>3.3 Monitoring és visszacsatolás</w:t>
            </w:r>
            <w:r w:rsidRPr="00797F8A">
              <w:rPr>
                <w:rFonts w:ascii="Times New Roman" w:hAnsi="Times New Roman" w:cs="Times New Roman"/>
                <w:noProof/>
                <w:webHidden/>
              </w:rPr>
              <w:tab/>
            </w:r>
            <w:r w:rsidRPr="00797F8A">
              <w:rPr>
                <w:rFonts w:ascii="Times New Roman" w:hAnsi="Times New Roman" w:cs="Times New Roman"/>
                <w:noProof/>
                <w:webHidden/>
              </w:rPr>
              <w:fldChar w:fldCharType="begin"/>
            </w:r>
            <w:r w:rsidRPr="00797F8A">
              <w:rPr>
                <w:rFonts w:ascii="Times New Roman" w:hAnsi="Times New Roman" w:cs="Times New Roman"/>
                <w:noProof/>
                <w:webHidden/>
              </w:rPr>
              <w:instrText xml:space="preserve"> PAGEREF _Toc122011406 \h </w:instrText>
            </w:r>
            <w:r w:rsidRPr="00797F8A">
              <w:rPr>
                <w:rFonts w:ascii="Times New Roman" w:hAnsi="Times New Roman" w:cs="Times New Roman"/>
                <w:noProof/>
                <w:webHidden/>
              </w:rPr>
            </w:r>
            <w:r w:rsidRPr="00797F8A">
              <w:rPr>
                <w:rFonts w:ascii="Times New Roman" w:hAnsi="Times New Roman" w:cs="Times New Roman"/>
                <w:noProof/>
                <w:webHidden/>
              </w:rPr>
              <w:fldChar w:fldCharType="separate"/>
            </w:r>
            <w:r w:rsidR="00797F8A" w:rsidRPr="00797F8A">
              <w:rPr>
                <w:rFonts w:ascii="Times New Roman" w:hAnsi="Times New Roman" w:cs="Times New Roman"/>
                <w:noProof/>
                <w:webHidden/>
              </w:rPr>
              <w:t>85</w:t>
            </w:r>
            <w:r w:rsidRPr="00797F8A">
              <w:rPr>
                <w:rFonts w:ascii="Times New Roman" w:hAnsi="Times New Roman" w:cs="Times New Roman"/>
                <w:noProof/>
                <w:webHidden/>
              </w:rPr>
              <w:fldChar w:fldCharType="end"/>
            </w:r>
          </w:hyperlink>
        </w:p>
        <w:p w14:paraId="68FFA18A" w14:textId="77777777" w:rsidR="00CF193C" w:rsidRPr="00797F8A" w:rsidRDefault="00CF193C">
          <w:pPr>
            <w:pStyle w:val="TJ2"/>
            <w:tabs>
              <w:tab w:val="right" w:leader="dot" w:pos="9062"/>
            </w:tabs>
            <w:rPr>
              <w:rFonts w:ascii="Times New Roman" w:hAnsi="Times New Roman" w:cs="Times New Roman"/>
              <w:noProof/>
            </w:rPr>
          </w:pPr>
          <w:hyperlink w:anchor="_Toc122011407" w:history="1">
            <w:r w:rsidRPr="00797F8A">
              <w:rPr>
                <w:rStyle w:val="Hiperhivatkozs"/>
                <w:rFonts w:ascii="Times New Roman" w:eastAsia="Times New Roman" w:hAnsi="Times New Roman" w:cs="Times New Roman"/>
                <w:noProof/>
              </w:rPr>
              <w:t>3.4 Nyilvánosság</w:t>
            </w:r>
            <w:r w:rsidRPr="00797F8A">
              <w:rPr>
                <w:rFonts w:ascii="Times New Roman" w:hAnsi="Times New Roman" w:cs="Times New Roman"/>
                <w:noProof/>
                <w:webHidden/>
              </w:rPr>
              <w:tab/>
            </w:r>
            <w:r w:rsidRPr="00797F8A">
              <w:rPr>
                <w:rFonts w:ascii="Times New Roman" w:hAnsi="Times New Roman" w:cs="Times New Roman"/>
                <w:noProof/>
                <w:webHidden/>
              </w:rPr>
              <w:fldChar w:fldCharType="begin"/>
            </w:r>
            <w:r w:rsidRPr="00797F8A">
              <w:rPr>
                <w:rFonts w:ascii="Times New Roman" w:hAnsi="Times New Roman" w:cs="Times New Roman"/>
                <w:noProof/>
                <w:webHidden/>
              </w:rPr>
              <w:instrText xml:space="preserve"> PAGEREF _Toc122011407 \h </w:instrText>
            </w:r>
            <w:r w:rsidRPr="00797F8A">
              <w:rPr>
                <w:rFonts w:ascii="Times New Roman" w:hAnsi="Times New Roman" w:cs="Times New Roman"/>
                <w:noProof/>
                <w:webHidden/>
              </w:rPr>
            </w:r>
            <w:r w:rsidRPr="00797F8A">
              <w:rPr>
                <w:rFonts w:ascii="Times New Roman" w:hAnsi="Times New Roman" w:cs="Times New Roman"/>
                <w:noProof/>
                <w:webHidden/>
              </w:rPr>
              <w:fldChar w:fldCharType="separate"/>
            </w:r>
            <w:r w:rsidR="00797F8A" w:rsidRPr="00797F8A">
              <w:rPr>
                <w:rFonts w:ascii="Times New Roman" w:hAnsi="Times New Roman" w:cs="Times New Roman"/>
                <w:noProof/>
                <w:webHidden/>
              </w:rPr>
              <w:t>85</w:t>
            </w:r>
            <w:r w:rsidRPr="00797F8A">
              <w:rPr>
                <w:rFonts w:ascii="Times New Roman" w:hAnsi="Times New Roman" w:cs="Times New Roman"/>
                <w:noProof/>
                <w:webHidden/>
              </w:rPr>
              <w:fldChar w:fldCharType="end"/>
            </w:r>
          </w:hyperlink>
        </w:p>
        <w:p w14:paraId="31E529C3" w14:textId="77777777" w:rsidR="00CF193C" w:rsidRPr="00797F8A" w:rsidRDefault="00CF193C">
          <w:pPr>
            <w:pStyle w:val="TJ2"/>
            <w:tabs>
              <w:tab w:val="right" w:leader="dot" w:pos="9062"/>
            </w:tabs>
            <w:rPr>
              <w:rFonts w:ascii="Times New Roman" w:hAnsi="Times New Roman" w:cs="Times New Roman"/>
              <w:noProof/>
            </w:rPr>
          </w:pPr>
          <w:hyperlink w:anchor="_Toc122011408" w:history="1">
            <w:r w:rsidRPr="00797F8A">
              <w:rPr>
                <w:rStyle w:val="Hiperhivatkozs"/>
                <w:rFonts w:ascii="Times New Roman" w:eastAsia="Times New Roman" w:hAnsi="Times New Roman" w:cs="Times New Roman"/>
                <w:noProof/>
              </w:rPr>
              <w:t>3.5 Kötelezettségek és felelősség</w:t>
            </w:r>
            <w:r w:rsidRPr="00797F8A">
              <w:rPr>
                <w:rFonts w:ascii="Times New Roman" w:hAnsi="Times New Roman" w:cs="Times New Roman"/>
                <w:noProof/>
                <w:webHidden/>
              </w:rPr>
              <w:tab/>
            </w:r>
            <w:r w:rsidRPr="00797F8A">
              <w:rPr>
                <w:rFonts w:ascii="Times New Roman" w:hAnsi="Times New Roman" w:cs="Times New Roman"/>
                <w:noProof/>
                <w:webHidden/>
              </w:rPr>
              <w:fldChar w:fldCharType="begin"/>
            </w:r>
            <w:r w:rsidRPr="00797F8A">
              <w:rPr>
                <w:rFonts w:ascii="Times New Roman" w:hAnsi="Times New Roman" w:cs="Times New Roman"/>
                <w:noProof/>
                <w:webHidden/>
              </w:rPr>
              <w:instrText xml:space="preserve"> PAGEREF _Toc122011408 \h </w:instrText>
            </w:r>
            <w:r w:rsidRPr="00797F8A">
              <w:rPr>
                <w:rFonts w:ascii="Times New Roman" w:hAnsi="Times New Roman" w:cs="Times New Roman"/>
                <w:noProof/>
                <w:webHidden/>
              </w:rPr>
            </w:r>
            <w:r w:rsidRPr="00797F8A">
              <w:rPr>
                <w:rFonts w:ascii="Times New Roman" w:hAnsi="Times New Roman" w:cs="Times New Roman"/>
                <w:noProof/>
                <w:webHidden/>
              </w:rPr>
              <w:fldChar w:fldCharType="separate"/>
            </w:r>
            <w:r w:rsidR="00797F8A" w:rsidRPr="00797F8A">
              <w:rPr>
                <w:rFonts w:ascii="Times New Roman" w:hAnsi="Times New Roman" w:cs="Times New Roman"/>
                <w:noProof/>
                <w:webHidden/>
              </w:rPr>
              <w:t>85</w:t>
            </w:r>
            <w:r w:rsidRPr="00797F8A">
              <w:rPr>
                <w:rFonts w:ascii="Times New Roman" w:hAnsi="Times New Roman" w:cs="Times New Roman"/>
                <w:noProof/>
                <w:webHidden/>
              </w:rPr>
              <w:fldChar w:fldCharType="end"/>
            </w:r>
          </w:hyperlink>
        </w:p>
        <w:p w14:paraId="3F7FF6A1" w14:textId="77777777" w:rsidR="00CF193C" w:rsidRPr="00797F8A" w:rsidRDefault="00CF193C">
          <w:pPr>
            <w:pStyle w:val="TJ2"/>
            <w:tabs>
              <w:tab w:val="right" w:leader="dot" w:pos="9062"/>
            </w:tabs>
            <w:rPr>
              <w:rFonts w:ascii="Times New Roman" w:hAnsi="Times New Roman" w:cs="Times New Roman"/>
              <w:noProof/>
            </w:rPr>
          </w:pPr>
          <w:hyperlink w:anchor="_Toc122011409" w:history="1">
            <w:r w:rsidRPr="00797F8A">
              <w:rPr>
                <w:rStyle w:val="Hiperhivatkozs"/>
                <w:rFonts w:ascii="Times New Roman" w:eastAsia="Times New Roman" w:hAnsi="Times New Roman" w:cs="Times New Roman"/>
                <w:noProof/>
              </w:rPr>
              <w:t>3.6 Érvényesülés, módosítás</w:t>
            </w:r>
            <w:r w:rsidRPr="00797F8A">
              <w:rPr>
                <w:rFonts w:ascii="Times New Roman" w:hAnsi="Times New Roman" w:cs="Times New Roman"/>
                <w:noProof/>
                <w:webHidden/>
              </w:rPr>
              <w:tab/>
            </w:r>
            <w:r w:rsidRPr="00797F8A">
              <w:rPr>
                <w:rFonts w:ascii="Times New Roman" w:hAnsi="Times New Roman" w:cs="Times New Roman"/>
                <w:noProof/>
                <w:webHidden/>
              </w:rPr>
              <w:fldChar w:fldCharType="begin"/>
            </w:r>
            <w:r w:rsidRPr="00797F8A">
              <w:rPr>
                <w:rFonts w:ascii="Times New Roman" w:hAnsi="Times New Roman" w:cs="Times New Roman"/>
                <w:noProof/>
                <w:webHidden/>
              </w:rPr>
              <w:instrText xml:space="preserve"> PAGEREF _Toc122011409 \h </w:instrText>
            </w:r>
            <w:r w:rsidRPr="00797F8A">
              <w:rPr>
                <w:rFonts w:ascii="Times New Roman" w:hAnsi="Times New Roman" w:cs="Times New Roman"/>
                <w:noProof/>
                <w:webHidden/>
              </w:rPr>
            </w:r>
            <w:r w:rsidRPr="00797F8A">
              <w:rPr>
                <w:rFonts w:ascii="Times New Roman" w:hAnsi="Times New Roman" w:cs="Times New Roman"/>
                <w:noProof/>
                <w:webHidden/>
              </w:rPr>
              <w:fldChar w:fldCharType="separate"/>
            </w:r>
            <w:r w:rsidR="00797F8A" w:rsidRPr="00797F8A">
              <w:rPr>
                <w:rFonts w:ascii="Times New Roman" w:hAnsi="Times New Roman" w:cs="Times New Roman"/>
                <w:noProof/>
                <w:webHidden/>
              </w:rPr>
              <w:t>87</w:t>
            </w:r>
            <w:r w:rsidRPr="00797F8A">
              <w:rPr>
                <w:rFonts w:ascii="Times New Roman" w:hAnsi="Times New Roman" w:cs="Times New Roman"/>
                <w:noProof/>
                <w:webHidden/>
              </w:rPr>
              <w:fldChar w:fldCharType="end"/>
            </w:r>
          </w:hyperlink>
        </w:p>
        <w:p w14:paraId="2B2561B2" w14:textId="77777777" w:rsidR="00CF193C" w:rsidRPr="00797F8A" w:rsidRDefault="00CF193C">
          <w:pPr>
            <w:pStyle w:val="TJ1"/>
            <w:tabs>
              <w:tab w:val="right" w:leader="dot" w:pos="9062"/>
            </w:tabs>
            <w:rPr>
              <w:rFonts w:ascii="Times New Roman" w:hAnsi="Times New Roman" w:cs="Times New Roman"/>
              <w:noProof/>
            </w:rPr>
          </w:pPr>
          <w:hyperlink w:anchor="_Toc122011410" w:history="1">
            <w:r w:rsidRPr="00797F8A">
              <w:rPr>
                <w:rStyle w:val="Hiperhivatkozs"/>
                <w:rFonts w:ascii="Times New Roman" w:eastAsia="Times New Roman" w:hAnsi="Times New Roman" w:cs="Times New Roman"/>
                <w:noProof/>
              </w:rPr>
              <w:t>4. Elfogadás módja és dátuma</w:t>
            </w:r>
            <w:r w:rsidRPr="00797F8A">
              <w:rPr>
                <w:rFonts w:ascii="Times New Roman" w:hAnsi="Times New Roman" w:cs="Times New Roman"/>
                <w:noProof/>
                <w:webHidden/>
              </w:rPr>
              <w:tab/>
            </w:r>
            <w:r w:rsidRPr="00797F8A">
              <w:rPr>
                <w:rFonts w:ascii="Times New Roman" w:hAnsi="Times New Roman" w:cs="Times New Roman"/>
                <w:noProof/>
                <w:webHidden/>
              </w:rPr>
              <w:fldChar w:fldCharType="begin"/>
            </w:r>
            <w:r w:rsidRPr="00797F8A">
              <w:rPr>
                <w:rFonts w:ascii="Times New Roman" w:hAnsi="Times New Roman" w:cs="Times New Roman"/>
                <w:noProof/>
                <w:webHidden/>
              </w:rPr>
              <w:instrText xml:space="preserve"> PAGEREF _Toc122011410 \h </w:instrText>
            </w:r>
            <w:r w:rsidRPr="00797F8A">
              <w:rPr>
                <w:rFonts w:ascii="Times New Roman" w:hAnsi="Times New Roman" w:cs="Times New Roman"/>
                <w:noProof/>
                <w:webHidden/>
              </w:rPr>
            </w:r>
            <w:r w:rsidRPr="00797F8A">
              <w:rPr>
                <w:rFonts w:ascii="Times New Roman" w:hAnsi="Times New Roman" w:cs="Times New Roman"/>
                <w:noProof/>
                <w:webHidden/>
              </w:rPr>
              <w:fldChar w:fldCharType="separate"/>
            </w:r>
            <w:r w:rsidR="00797F8A" w:rsidRPr="00797F8A">
              <w:rPr>
                <w:rFonts w:ascii="Times New Roman" w:hAnsi="Times New Roman" w:cs="Times New Roman"/>
                <w:noProof/>
                <w:webHidden/>
              </w:rPr>
              <w:t>87</w:t>
            </w:r>
            <w:r w:rsidRPr="00797F8A">
              <w:rPr>
                <w:rFonts w:ascii="Times New Roman" w:hAnsi="Times New Roman" w:cs="Times New Roman"/>
                <w:noProof/>
                <w:webHidden/>
              </w:rPr>
              <w:fldChar w:fldCharType="end"/>
            </w:r>
          </w:hyperlink>
        </w:p>
        <w:p w14:paraId="31F258FD" w14:textId="5421B005" w:rsidR="00CF193C" w:rsidRDefault="00CF193C">
          <w:r w:rsidRPr="00797F8A">
            <w:rPr>
              <w:rFonts w:ascii="Times New Roman" w:hAnsi="Times New Roman" w:cs="Times New Roman"/>
              <w:b/>
              <w:bCs/>
            </w:rPr>
            <w:fldChar w:fldCharType="end"/>
          </w:r>
        </w:p>
      </w:sdtContent>
    </w:sdt>
    <w:p w14:paraId="60653DC9" w14:textId="77777777" w:rsidR="005022CD" w:rsidRDefault="005022CD">
      <w:pPr>
        <w:spacing w:after="0" w:line="240" w:lineRule="auto"/>
        <w:rPr>
          <w:rFonts w:ascii="Times New Roman" w:eastAsia="Times New Roman" w:hAnsi="Times New Roman" w:cs="Times New Roman"/>
          <w:sz w:val="24"/>
        </w:rPr>
      </w:pPr>
    </w:p>
    <w:p w14:paraId="16B6365D" w14:textId="4F41F9CE" w:rsidR="00A61412" w:rsidRDefault="00A61412">
      <w:pPr>
        <w:rPr>
          <w:rFonts w:ascii="Times New Roman" w:eastAsia="Times New Roman" w:hAnsi="Times New Roman" w:cs="Times New Roman"/>
          <w:sz w:val="24"/>
        </w:rPr>
      </w:pPr>
      <w:r>
        <w:rPr>
          <w:rFonts w:ascii="Times New Roman" w:eastAsia="Times New Roman" w:hAnsi="Times New Roman" w:cs="Times New Roman"/>
          <w:sz w:val="24"/>
        </w:rPr>
        <w:br w:type="page"/>
      </w:r>
    </w:p>
    <w:p w14:paraId="562A9969" w14:textId="69DE7833" w:rsidR="005022CD" w:rsidRPr="00A61412" w:rsidRDefault="008A3A37" w:rsidP="00141C84">
      <w:pPr>
        <w:tabs>
          <w:tab w:val="left" w:pos="6630"/>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lastRenderedPageBreak/>
        <w:t>Helyi Esélyegyenlőségi Program (HEP)</w:t>
      </w:r>
    </w:p>
    <w:p w14:paraId="3B4C34BA" w14:textId="77777777" w:rsidR="005022CD" w:rsidRDefault="005022CD">
      <w:pPr>
        <w:spacing w:after="0" w:line="240" w:lineRule="auto"/>
        <w:rPr>
          <w:rFonts w:ascii="Times New Roman" w:eastAsia="Times New Roman" w:hAnsi="Times New Roman" w:cs="Times New Roman"/>
          <w:sz w:val="24"/>
        </w:rPr>
      </w:pPr>
    </w:p>
    <w:p w14:paraId="1E241E86" w14:textId="7820D27F" w:rsidR="005022CD" w:rsidRDefault="005022CD" w:rsidP="00141C84">
      <w:pPr>
        <w:pStyle w:val="Cmsor1"/>
        <w:rPr>
          <w:rFonts w:eastAsia="Times New Roman"/>
        </w:rPr>
      </w:pPr>
    </w:p>
    <w:p w14:paraId="6F3D820F" w14:textId="033F894E" w:rsidR="00A24D60" w:rsidRPr="00A24D60" w:rsidRDefault="00A24D60" w:rsidP="00A24D60">
      <w:pPr>
        <w:rPr>
          <w:sz w:val="32"/>
          <w:szCs w:val="32"/>
        </w:rPr>
      </w:pPr>
      <w:r>
        <w:t xml:space="preserve"> </w:t>
      </w:r>
      <w:r w:rsidRPr="00A24D60">
        <w:rPr>
          <w:color w:val="4472C4" w:themeColor="accent1"/>
          <w:sz w:val="32"/>
          <w:szCs w:val="32"/>
        </w:rPr>
        <w:t>Bevezetés</w:t>
      </w:r>
    </w:p>
    <w:p w14:paraId="6AB3ACF4" w14:textId="77777777" w:rsidR="005022CD" w:rsidRDefault="005022CD">
      <w:pPr>
        <w:spacing w:after="0" w:line="240" w:lineRule="auto"/>
        <w:rPr>
          <w:rFonts w:ascii="Times New Roman" w:eastAsia="Times New Roman" w:hAnsi="Times New Roman" w:cs="Times New Roman"/>
          <w:sz w:val="24"/>
        </w:rPr>
      </w:pPr>
    </w:p>
    <w:p w14:paraId="09FF0847" w14:textId="77777777" w:rsidR="005022CD" w:rsidRDefault="008A3A3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Összhangban az Egyenlő Bánásmódról és az Esélyegyenlőség Előmozdításáról szóló 2003. évi CXXV. törvény, a helyi esélyegyenlőségi programok elkészítésének szabályairól és az esélyegyenlőségi mentorokról szóló </w:t>
      </w:r>
      <w:r>
        <w:rPr>
          <w:rFonts w:ascii="Times New Roman" w:eastAsia="Times New Roman" w:hAnsi="Times New Roman" w:cs="Times New Roman"/>
          <w:b/>
          <w:sz w:val="24"/>
        </w:rPr>
        <w:t>2021.06.30-án módosított 321/2011. (XII. 27.) Korm. rendelet alapján megjelent Belügyminisztérium „Módszertani útmutató a helyi esélyegyenlőségi programok elkészítésének szempontjaihoz és a program felülvizsgálatához” c. dokumentum szerint átdolgozva</w:t>
      </w:r>
      <w:r>
        <w:rPr>
          <w:rFonts w:ascii="Times New Roman" w:eastAsia="Times New Roman" w:hAnsi="Times New Roman" w:cs="Times New Roman"/>
          <w:sz w:val="24"/>
        </w:rPr>
        <w:t xml:space="preserve">, Tokod Nagyközség Önkormányzata Esélyegyenlőségi Programban rögzíti az esélyegyenlőség érdekében szükséges feladatokat. </w:t>
      </w:r>
    </w:p>
    <w:p w14:paraId="17ED3408" w14:textId="77777777" w:rsidR="005022CD" w:rsidRDefault="005022CD">
      <w:pPr>
        <w:spacing w:after="0" w:line="240" w:lineRule="auto"/>
        <w:rPr>
          <w:rFonts w:ascii="Times New Roman" w:eastAsia="Times New Roman" w:hAnsi="Times New Roman" w:cs="Times New Roman"/>
          <w:sz w:val="24"/>
        </w:rPr>
      </w:pPr>
    </w:p>
    <w:p w14:paraId="01F1DF24" w14:textId="77777777" w:rsidR="005022CD" w:rsidRDefault="008A3A3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Az önkormányzat vállalja, hogy az elkészült és elfogadott Esélyegyenlőségi Programmal összehangolja a település más dokumentumait, valamint az önkormányzat fenntartásában lévő intézmények működtetését. Vállalja továbbá, hogy az Esélyegyenlőségi Program elkészítése során bevonja partneri kapcsolatrendszerét, különös tekintettel a köznevelés állami és nem állami intézményfenntartóira. </w:t>
      </w:r>
    </w:p>
    <w:p w14:paraId="370A1F73" w14:textId="77777777" w:rsidR="005022CD" w:rsidRDefault="008A3A3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Jelen helyzetelemzés az Esélyegyenlőségi Program megalapozását szolgálja.</w:t>
      </w:r>
    </w:p>
    <w:p w14:paraId="1A65618A" w14:textId="77777777" w:rsidR="005022CD" w:rsidRDefault="005022CD">
      <w:pPr>
        <w:spacing w:after="0" w:line="240" w:lineRule="auto"/>
        <w:rPr>
          <w:rFonts w:ascii="Times New Roman" w:eastAsia="Times New Roman" w:hAnsi="Times New Roman" w:cs="Times New Roman"/>
          <w:sz w:val="24"/>
        </w:rPr>
      </w:pPr>
    </w:p>
    <w:p w14:paraId="5BE37837" w14:textId="77777777" w:rsidR="005022CD" w:rsidRPr="00A61412" w:rsidRDefault="008A3A37" w:rsidP="00141C84">
      <w:pPr>
        <w:pStyle w:val="Cmsor1"/>
        <w:rPr>
          <w:rFonts w:eastAsia="Times New Roman"/>
        </w:rPr>
      </w:pPr>
      <w:bookmarkStart w:id="0" w:name="_Toc122011388"/>
      <w:r w:rsidRPr="00A61412">
        <w:rPr>
          <w:rFonts w:eastAsia="Times New Roman"/>
        </w:rPr>
        <w:t>A település bemutatása</w:t>
      </w:r>
      <w:bookmarkEnd w:id="0"/>
    </w:p>
    <w:p w14:paraId="4087AB40" w14:textId="77777777" w:rsidR="005022CD" w:rsidRDefault="005022CD">
      <w:pPr>
        <w:spacing w:after="0" w:line="240" w:lineRule="auto"/>
        <w:rPr>
          <w:rFonts w:ascii="Times New Roman" w:eastAsia="Times New Roman" w:hAnsi="Times New Roman" w:cs="Times New Roman"/>
          <w:sz w:val="24"/>
        </w:rPr>
      </w:pPr>
    </w:p>
    <w:p w14:paraId="2FC184DA" w14:textId="7D404E35" w:rsidR="005022CD" w:rsidRDefault="008A3A3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Tokod Komárom-Esztergom megyében, a </w:t>
      </w:r>
      <w:r>
        <w:rPr>
          <w:rFonts w:ascii="Times New Roman" w:eastAsia="Times New Roman" w:hAnsi="Times New Roman" w:cs="Times New Roman"/>
          <w:sz w:val="24"/>
        </w:rPr>
        <w:t>Gerecse</w:t>
      </w:r>
      <w:r>
        <w:rPr>
          <w:rFonts w:ascii="Times New Roman" w:eastAsia="Times New Roman" w:hAnsi="Times New Roman" w:cs="Times New Roman"/>
          <w:color w:val="000000"/>
          <w:sz w:val="24"/>
        </w:rPr>
        <w:t> hegység keleti nyúlványai alatt fekvő település, </w:t>
      </w:r>
      <w:r>
        <w:rPr>
          <w:rFonts w:ascii="Times New Roman" w:eastAsia="Times New Roman" w:hAnsi="Times New Roman" w:cs="Times New Roman"/>
          <w:sz w:val="24"/>
        </w:rPr>
        <w:t>Táttól</w:t>
      </w:r>
      <w:r>
        <w:rPr>
          <w:rFonts w:ascii="Times New Roman" w:eastAsia="Times New Roman" w:hAnsi="Times New Roman" w:cs="Times New Roman"/>
          <w:color w:val="000000"/>
          <w:sz w:val="24"/>
        </w:rPr>
        <w:t> délre, </w:t>
      </w:r>
      <w:r>
        <w:rPr>
          <w:rFonts w:ascii="Times New Roman" w:eastAsia="Times New Roman" w:hAnsi="Times New Roman" w:cs="Times New Roman"/>
          <w:sz w:val="24"/>
        </w:rPr>
        <w:t>Dorogtól</w:t>
      </w:r>
      <w:r>
        <w:rPr>
          <w:rFonts w:ascii="Times New Roman" w:eastAsia="Times New Roman" w:hAnsi="Times New Roman" w:cs="Times New Roman"/>
          <w:color w:val="000000"/>
          <w:sz w:val="24"/>
        </w:rPr>
        <w:t> nyugatra fekszik. Közeli nagyobb települések még </w:t>
      </w:r>
      <w:r>
        <w:rPr>
          <w:rFonts w:ascii="Times New Roman" w:eastAsia="Times New Roman" w:hAnsi="Times New Roman" w:cs="Times New Roman"/>
          <w:sz w:val="24"/>
        </w:rPr>
        <w:t>Nyergesújfalu</w:t>
      </w:r>
      <w:r>
        <w:rPr>
          <w:rFonts w:ascii="Times New Roman" w:eastAsia="Times New Roman" w:hAnsi="Times New Roman" w:cs="Times New Roman"/>
          <w:color w:val="000000"/>
          <w:sz w:val="24"/>
        </w:rPr>
        <w:t> 12,5 km-re északnyugatra és </w:t>
      </w:r>
      <w:r>
        <w:rPr>
          <w:rFonts w:ascii="Times New Roman" w:eastAsia="Times New Roman" w:hAnsi="Times New Roman" w:cs="Times New Roman"/>
          <w:sz w:val="24"/>
        </w:rPr>
        <w:t>Esztergom</w:t>
      </w:r>
      <w:r>
        <w:rPr>
          <w:rFonts w:ascii="Times New Roman" w:eastAsia="Times New Roman" w:hAnsi="Times New Roman" w:cs="Times New Roman"/>
          <w:color w:val="000000"/>
          <w:sz w:val="24"/>
        </w:rPr>
        <w:t> 8,5 km-re északkeletre. Közúton elérhető a </w:t>
      </w:r>
      <w:r>
        <w:rPr>
          <w:rFonts w:ascii="Times New Roman" w:eastAsia="Times New Roman" w:hAnsi="Times New Roman" w:cs="Times New Roman"/>
          <w:sz w:val="24"/>
        </w:rPr>
        <w:t>10-es főúton</w:t>
      </w:r>
      <w:r>
        <w:rPr>
          <w:rFonts w:ascii="Times New Roman" w:eastAsia="Times New Roman" w:hAnsi="Times New Roman" w:cs="Times New Roman"/>
          <w:color w:val="000000"/>
          <w:sz w:val="24"/>
        </w:rPr>
        <w:t>; vonattal az </w:t>
      </w:r>
      <w:r>
        <w:rPr>
          <w:rFonts w:ascii="Times New Roman" w:eastAsia="Times New Roman" w:hAnsi="Times New Roman" w:cs="Times New Roman"/>
          <w:sz w:val="24"/>
        </w:rPr>
        <w:t>Esztergom–Komárom-vasútvonalon</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shd w:val="clear" w:color="auto" w:fill="FFFFFF"/>
        </w:rPr>
        <w:t>A település – a hagyományok szerint – egy </w:t>
      </w:r>
      <w:r>
        <w:rPr>
          <w:rFonts w:ascii="Times New Roman" w:eastAsia="Times New Roman" w:hAnsi="Times New Roman" w:cs="Times New Roman"/>
          <w:i/>
          <w:color w:val="000000"/>
          <w:sz w:val="24"/>
          <w:shd w:val="clear" w:color="auto" w:fill="FFFFFF"/>
        </w:rPr>
        <w:t>Tokod</w:t>
      </w:r>
      <w:r>
        <w:rPr>
          <w:rFonts w:ascii="Times New Roman" w:eastAsia="Times New Roman" w:hAnsi="Times New Roman" w:cs="Times New Roman"/>
          <w:color w:val="000000"/>
          <w:sz w:val="24"/>
          <w:shd w:val="clear" w:color="auto" w:fill="FFFFFF"/>
        </w:rPr>
        <w:t> nevű vitézről kapta nevét.</w:t>
      </w:r>
      <w:r>
        <w:rPr>
          <w:rFonts w:ascii="Times New Roman" w:eastAsia="Times New Roman" w:hAnsi="Times New Roman" w:cs="Times New Roman"/>
          <w:color w:val="000000"/>
          <w:sz w:val="24"/>
          <w:shd w:val="clear" w:color="auto" w:fill="FFFFFF"/>
        </w:rPr>
        <w:br/>
      </w:r>
      <w:r>
        <w:rPr>
          <w:rFonts w:ascii="Times New Roman" w:eastAsia="Times New Roman" w:hAnsi="Times New Roman" w:cs="Times New Roman"/>
          <w:color w:val="000000"/>
          <w:sz w:val="24"/>
        </w:rPr>
        <w:t>Környéke már ősidők óta lakott helynek számít. Területén </w:t>
      </w:r>
      <w:r>
        <w:rPr>
          <w:rFonts w:ascii="Times New Roman" w:eastAsia="Times New Roman" w:hAnsi="Times New Roman" w:cs="Times New Roman"/>
          <w:sz w:val="24"/>
        </w:rPr>
        <w:t>bronzkori</w:t>
      </w:r>
      <w:r>
        <w:rPr>
          <w:rFonts w:ascii="Times New Roman" w:eastAsia="Times New Roman" w:hAnsi="Times New Roman" w:cs="Times New Roman"/>
          <w:color w:val="000000"/>
          <w:sz w:val="24"/>
        </w:rPr>
        <w:t>, </w:t>
      </w:r>
      <w:r>
        <w:rPr>
          <w:rFonts w:ascii="Times New Roman" w:eastAsia="Times New Roman" w:hAnsi="Times New Roman" w:cs="Times New Roman"/>
          <w:sz w:val="24"/>
        </w:rPr>
        <w:t>római</w:t>
      </w:r>
      <w:r>
        <w:rPr>
          <w:rFonts w:ascii="Times New Roman" w:eastAsia="Times New Roman" w:hAnsi="Times New Roman" w:cs="Times New Roman"/>
          <w:color w:val="000000"/>
          <w:sz w:val="24"/>
        </w:rPr>
        <w:t> és </w:t>
      </w:r>
      <w:r>
        <w:rPr>
          <w:rFonts w:ascii="Times New Roman" w:eastAsia="Times New Roman" w:hAnsi="Times New Roman" w:cs="Times New Roman"/>
          <w:sz w:val="24"/>
        </w:rPr>
        <w:t>honfoglalás kori</w:t>
      </w:r>
      <w:r>
        <w:rPr>
          <w:rFonts w:ascii="Times New Roman" w:eastAsia="Times New Roman" w:hAnsi="Times New Roman" w:cs="Times New Roman"/>
          <w:color w:val="000000"/>
          <w:sz w:val="24"/>
        </w:rPr>
        <w:t> leletek kerültek elő. Itt találták meg a késő </w:t>
      </w:r>
      <w:r>
        <w:rPr>
          <w:rFonts w:ascii="Times New Roman" w:eastAsia="Times New Roman" w:hAnsi="Times New Roman" w:cs="Times New Roman"/>
          <w:sz w:val="24"/>
        </w:rPr>
        <w:t>római korból</w:t>
      </w:r>
      <w:r>
        <w:rPr>
          <w:rFonts w:ascii="Times New Roman" w:eastAsia="Times New Roman" w:hAnsi="Times New Roman" w:cs="Times New Roman"/>
          <w:color w:val="000000"/>
          <w:sz w:val="24"/>
        </w:rPr>
        <w:t> származó, 120×140 méter területű, 1,5 m falátmérőjű, 11 kerek </w:t>
      </w:r>
      <w:r>
        <w:rPr>
          <w:rFonts w:ascii="Times New Roman" w:eastAsia="Times New Roman" w:hAnsi="Times New Roman" w:cs="Times New Roman"/>
          <w:sz w:val="24"/>
        </w:rPr>
        <w:t>toronnyal</w:t>
      </w:r>
      <w:r>
        <w:rPr>
          <w:rFonts w:ascii="Times New Roman" w:eastAsia="Times New Roman" w:hAnsi="Times New Roman" w:cs="Times New Roman"/>
          <w:color w:val="000000"/>
          <w:sz w:val="24"/>
        </w:rPr>
        <w:t> rendelkező ún. Castrumot, melynek díszes kapuja és fürdője is volt. Találtak itt kerámiaégető, üveg- és fémolvasztó-kemence maradványokat is, melyek azt bizonyítják, hogy a rómaiak már ismerték és használták a helybeli szenet, sőt voltak előre gyártott épületelemeik is. A települést először </w:t>
      </w:r>
      <w:r>
        <w:rPr>
          <w:rFonts w:ascii="Times New Roman" w:eastAsia="Times New Roman" w:hAnsi="Times New Roman" w:cs="Times New Roman"/>
          <w:sz w:val="24"/>
        </w:rPr>
        <w:t>1181</w:t>
      </w:r>
      <w:r>
        <w:rPr>
          <w:rFonts w:ascii="Times New Roman" w:eastAsia="Times New Roman" w:hAnsi="Times New Roman" w:cs="Times New Roman"/>
          <w:color w:val="000000"/>
          <w:sz w:val="24"/>
        </w:rPr>
        <w:t>-ben említik az oklevelekben, ekkor határát is leírják. Ekkor az esztergom-szentkirályi szerzetesek tulajdona. A települést a </w:t>
      </w:r>
      <w:r>
        <w:rPr>
          <w:rFonts w:ascii="Times New Roman" w:eastAsia="Times New Roman" w:hAnsi="Times New Roman" w:cs="Times New Roman"/>
          <w:sz w:val="24"/>
        </w:rPr>
        <w:t>tatárok</w:t>
      </w:r>
      <w:r>
        <w:rPr>
          <w:rFonts w:ascii="Times New Roman" w:eastAsia="Times New Roman" w:hAnsi="Times New Roman" w:cs="Times New Roman"/>
          <w:color w:val="000000"/>
          <w:sz w:val="24"/>
        </w:rPr>
        <w:t> teljesen feldúlták. A </w:t>
      </w:r>
      <w:r>
        <w:rPr>
          <w:rFonts w:ascii="Times New Roman" w:eastAsia="Times New Roman" w:hAnsi="Times New Roman" w:cs="Times New Roman"/>
          <w:sz w:val="24"/>
        </w:rPr>
        <w:t>15. században</w:t>
      </w:r>
      <w:r>
        <w:rPr>
          <w:rFonts w:ascii="Times New Roman" w:eastAsia="Times New Roman" w:hAnsi="Times New Roman" w:cs="Times New Roman"/>
          <w:color w:val="000000"/>
          <w:sz w:val="24"/>
        </w:rPr>
        <w:t> az esztergomi keresztesek is szereztek itt birtokot. </w:t>
      </w:r>
      <w:r>
        <w:rPr>
          <w:rFonts w:ascii="Times New Roman" w:eastAsia="Times New Roman" w:hAnsi="Times New Roman" w:cs="Times New Roman"/>
          <w:sz w:val="24"/>
        </w:rPr>
        <w:t>1543</w:t>
      </w:r>
      <w:r>
        <w:rPr>
          <w:rFonts w:ascii="Times New Roman" w:eastAsia="Times New Roman" w:hAnsi="Times New Roman" w:cs="Times New Roman"/>
          <w:color w:val="000000"/>
          <w:sz w:val="24"/>
        </w:rPr>
        <w:t>-ban a </w:t>
      </w:r>
      <w:r>
        <w:rPr>
          <w:rFonts w:ascii="Times New Roman" w:eastAsia="Times New Roman" w:hAnsi="Times New Roman" w:cs="Times New Roman"/>
          <w:sz w:val="24"/>
        </w:rPr>
        <w:t>törökök</w:t>
      </w:r>
      <w:r>
        <w:rPr>
          <w:rFonts w:ascii="Times New Roman" w:eastAsia="Times New Roman" w:hAnsi="Times New Roman" w:cs="Times New Roman"/>
          <w:color w:val="000000"/>
          <w:sz w:val="24"/>
        </w:rPr>
        <w:t> foglalták el, s tették ismét néptelenné. A falu ez időtájt </w:t>
      </w:r>
      <w:r>
        <w:rPr>
          <w:rFonts w:ascii="Times New Roman" w:eastAsia="Times New Roman" w:hAnsi="Times New Roman" w:cs="Times New Roman"/>
          <w:sz w:val="24"/>
        </w:rPr>
        <w:t>Pilis megyéhez</w:t>
      </w:r>
      <w:r>
        <w:rPr>
          <w:rFonts w:ascii="Times New Roman" w:eastAsia="Times New Roman" w:hAnsi="Times New Roman" w:cs="Times New Roman"/>
          <w:color w:val="000000"/>
          <w:sz w:val="24"/>
        </w:rPr>
        <w:t> tartozott, s az esztergomi érsekségé lett, mely itt templomot épített. A törökök feletti győzelmet Tokod és Tát között vívták ki. Tokod a török felszabadító harcok során ismét elpusztult. A 18. század elején birtoka volt itt az esztergomi </w:t>
      </w:r>
      <w:r>
        <w:rPr>
          <w:rFonts w:ascii="Times New Roman" w:eastAsia="Times New Roman" w:hAnsi="Times New Roman" w:cs="Times New Roman"/>
          <w:sz w:val="24"/>
        </w:rPr>
        <w:t>szemináriumnak</w:t>
      </w:r>
      <w:r>
        <w:rPr>
          <w:rFonts w:ascii="Times New Roman" w:eastAsia="Times New Roman" w:hAnsi="Times New Roman" w:cs="Times New Roman"/>
          <w:color w:val="000000"/>
          <w:sz w:val="24"/>
        </w:rPr>
        <w:t> is. Az </w:t>
      </w:r>
      <w:r>
        <w:rPr>
          <w:rFonts w:ascii="Times New Roman" w:eastAsia="Times New Roman" w:hAnsi="Times New Roman" w:cs="Times New Roman"/>
          <w:sz w:val="24"/>
        </w:rPr>
        <w:t>1784</w:t>
      </w:r>
      <w:r>
        <w:rPr>
          <w:rFonts w:ascii="Times New Roman" w:eastAsia="Times New Roman" w:hAnsi="Times New Roman" w:cs="Times New Roman"/>
          <w:color w:val="000000"/>
          <w:sz w:val="24"/>
        </w:rPr>
        <w:t>–</w:t>
      </w:r>
      <w:r>
        <w:rPr>
          <w:rFonts w:ascii="Times New Roman" w:eastAsia="Times New Roman" w:hAnsi="Times New Roman" w:cs="Times New Roman"/>
          <w:sz w:val="24"/>
        </w:rPr>
        <w:t>1788</w:t>
      </w:r>
      <w:r>
        <w:rPr>
          <w:rFonts w:ascii="Times New Roman" w:eastAsia="Times New Roman" w:hAnsi="Times New Roman" w:cs="Times New Roman"/>
          <w:color w:val="000000"/>
          <w:sz w:val="24"/>
        </w:rPr>
        <w:t>-as </w:t>
      </w:r>
      <w:r>
        <w:rPr>
          <w:rFonts w:ascii="Times New Roman" w:eastAsia="Times New Roman" w:hAnsi="Times New Roman" w:cs="Times New Roman"/>
          <w:sz w:val="24"/>
        </w:rPr>
        <w:t>II. József</w:t>
      </w:r>
      <w:r>
        <w:rPr>
          <w:rFonts w:ascii="Times New Roman" w:eastAsia="Times New Roman" w:hAnsi="Times New Roman" w:cs="Times New Roman"/>
          <w:color w:val="000000"/>
          <w:sz w:val="24"/>
        </w:rPr>
        <w:t>-féle népszámlálás idején is a szeminárium tulajdona volt a település. Ekkor 706 lakos élt itt, és 120 lakóház volt a községben. Tokod nagyobb arányú fejlődését az itt talált szén és a </w:t>
      </w:r>
      <w:r>
        <w:rPr>
          <w:rFonts w:ascii="Times New Roman" w:eastAsia="Times New Roman" w:hAnsi="Times New Roman" w:cs="Times New Roman"/>
          <w:sz w:val="24"/>
        </w:rPr>
        <w:t>szénvagyonra</w:t>
      </w:r>
      <w:r>
        <w:rPr>
          <w:rFonts w:ascii="Times New Roman" w:eastAsia="Times New Roman" w:hAnsi="Times New Roman" w:cs="Times New Roman"/>
          <w:color w:val="000000"/>
          <w:sz w:val="24"/>
        </w:rPr>
        <w:t> települt </w:t>
      </w:r>
      <w:r>
        <w:rPr>
          <w:rFonts w:ascii="Times New Roman" w:eastAsia="Times New Roman" w:hAnsi="Times New Roman" w:cs="Times New Roman"/>
          <w:sz w:val="24"/>
        </w:rPr>
        <w:t>iparosodás</w:t>
      </w:r>
      <w:r>
        <w:rPr>
          <w:rFonts w:ascii="Times New Roman" w:eastAsia="Times New Roman" w:hAnsi="Times New Roman" w:cs="Times New Roman"/>
          <w:color w:val="000000"/>
          <w:sz w:val="24"/>
        </w:rPr>
        <w:t> mozdította elő. A szénbányászat a településen és környékén a </w:t>
      </w:r>
      <w:r>
        <w:rPr>
          <w:rFonts w:ascii="Times New Roman" w:eastAsia="Times New Roman" w:hAnsi="Times New Roman" w:cs="Times New Roman"/>
          <w:sz w:val="24"/>
        </w:rPr>
        <w:t>19. század</w:t>
      </w:r>
      <w:r>
        <w:rPr>
          <w:rFonts w:ascii="Times New Roman" w:eastAsia="Times New Roman" w:hAnsi="Times New Roman" w:cs="Times New Roman"/>
          <w:color w:val="000000"/>
          <w:sz w:val="24"/>
        </w:rPr>
        <w:t> első felében indult virágzásnak. A </w:t>
      </w:r>
      <w:r>
        <w:rPr>
          <w:rFonts w:ascii="Times New Roman" w:eastAsia="Times New Roman" w:hAnsi="Times New Roman" w:cs="Times New Roman"/>
          <w:sz w:val="24"/>
        </w:rPr>
        <w:t>szénen</w:t>
      </w:r>
      <w:r>
        <w:rPr>
          <w:rFonts w:ascii="Times New Roman" w:eastAsia="Times New Roman" w:hAnsi="Times New Roman" w:cs="Times New Roman"/>
          <w:color w:val="000000"/>
          <w:sz w:val="24"/>
        </w:rPr>
        <w:t> kívül a Gerecse sziklás oldalain mészkövet is bányásztak. A vasút kiépítésének hatására </w:t>
      </w:r>
      <w:r>
        <w:rPr>
          <w:rFonts w:ascii="Times New Roman" w:eastAsia="Times New Roman" w:hAnsi="Times New Roman" w:cs="Times New Roman"/>
          <w:sz w:val="24"/>
        </w:rPr>
        <w:t>1892</w:t>
      </w:r>
      <w:r>
        <w:rPr>
          <w:rFonts w:ascii="Times New Roman" w:eastAsia="Times New Roman" w:hAnsi="Times New Roman" w:cs="Times New Roman"/>
          <w:color w:val="000000"/>
          <w:sz w:val="24"/>
        </w:rPr>
        <w:t xml:space="preserve">-től a környéken fellelhető kvarchomokra üveghuta, majd üveggyár épült. A </w:t>
      </w:r>
      <w:r>
        <w:rPr>
          <w:rFonts w:ascii="Times New Roman" w:eastAsia="Times New Roman" w:hAnsi="Times New Roman" w:cs="Times New Roman"/>
          <w:sz w:val="24"/>
        </w:rPr>
        <w:t xml:space="preserve">gyárak leendő munkásai részére "letelepítő" lakótelepet építettek (Tokod-Üveggyár). </w:t>
      </w:r>
      <w:r>
        <w:rPr>
          <w:rFonts w:ascii="Times New Roman" w:eastAsia="Times New Roman" w:hAnsi="Times New Roman" w:cs="Times New Roman"/>
          <w:sz w:val="24"/>
          <w:shd w:val="clear" w:color="auto" w:fill="FFFFFF"/>
        </w:rPr>
        <w:t xml:space="preserve">Ebszőnybánya is Tokod közigazgatási </w:t>
      </w:r>
      <w:r>
        <w:rPr>
          <w:rFonts w:ascii="Times New Roman" w:eastAsia="Times New Roman" w:hAnsi="Times New Roman" w:cs="Times New Roman"/>
          <w:sz w:val="24"/>
          <w:shd w:val="clear" w:color="auto" w:fill="FFFFFF"/>
        </w:rPr>
        <w:lastRenderedPageBreak/>
        <w:t>területéhez tartozik.</w:t>
      </w:r>
      <w:r>
        <w:rPr>
          <w:rFonts w:ascii="Times New Roman" w:eastAsia="Times New Roman" w:hAnsi="Times New Roman" w:cs="Times New Roman"/>
          <w:sz w:val="24"/>
          <w:shd w:val="clear" w:color="auto" w:fill="FFFFFF"/>
        </w:rPr>
        <w:br/>
        <w:t>A településrész középkori eredetű, 1193-ban említi először hivatalos okirat.</w:t>
      </w:r>
      <w:r>
        <w:rPr>
          <w:rFonts w:ascii="Times New Roman" w:eastAsia="Times New Roman" w:hAnsi="Times New Roman" w:cs="Times New Roman"/>
          <w:sz w:val="24"/>
          <w:shd w:val="clear" w:color="auto" w:fill="FFFFFF"/>
        </w:rPr>
        <w:br/>
      </w:r>
      <w:r>
        <w:rPr>
          <w:rFonts w:ascii="Times New Roman" w:eastAsia="Times New Roman" w:hAnsi="Times New Roman" w:cs="Times New Roman"/>
          <w:sz w:val="24"/>
        </w:rPr>
        <w:t xml:space="preserve"> A nagyközség közigazgatási területe mintegy 1500 hektár (14,9km²) melynek majdnem 20%-a (284,55 ha) belterület. A település különlegessége, hogy a </w:t>
      </w:r>
      <w:r>
        <w:rPr>
          <w:rFonts w:ascii="Times New Roman" w:eastAsia="Times New Roman" w:hAnsi="Times New Roman" w:cs="Times New Roman"/>
          <w:sz w:val="24"/>
        </w:rPr>
        <w:br/>
        <w:t>közigazgatási terület 20,3%-a (300,32 ha) kiskertes terület.</w:t>
      </w:r>
      <w:r>
        <w:rPr>
          <w:rFonts w:ascii="Times New Roman" w:eastAsia="Times New Roman" w:hAnsi="Times New Roman" w:cs="Times New Roman"/>
          <w:sz w:val="24"/>
        </w:rPr>
        <w:br/>
        <w:t>Közigazgatási területén a belterületi lakott részek három szerkezetileg egymástól külön álló egységből áll. A legnagyobb Tokod-belsőközség - (amely az Árpád-korban alakult) – a hagyományos falu belterülete -, ettől észak-keletre a vasúttal és ipari területtel elválasztva terül el az üveggyári lakótelep, míg délkeletre mintegy 3 km-re Ebszőnybánya lakó és ipari területe.</w:t>
      </w:r>
      <w:r>
        <w:rPr>
          <w:rFonts w:ascii="Times New Roman" w:eastAsia="Times New Roman" w:hAnsi="Times New Roman" w:cs="Times New Roman"/>
          <w:sz w:val="24"/>
        </w:rPr>
        <w:br/>
        <w:t>A 4</w:t>
      </w:r>
      <w:r w:rsidR="00993997">
        <w:rPr>
          <w:rFonts w:ascii="Times New Roman" w:eastAsia="Times New Roman" w:hAnsi="Times New Roman" w:cs="Times New Roman"/>
          <w:sz w:val="24"/>
        </w:rPr>
        <w:t>2</w:t>
      </w:r>
      <w:r>
        <w:rPr>
          <w:rFonts w:ascii="Times New Roman" w:eastAsia="Times New Roman" w:hAnsi="Times New Roman" w:cs="Times New Roman"/>
          <w:sz w:val="24"/>
        </w:rPr>
        <w:t>00 fős lakosság mintegy 50%-a Tokod-faluban, 43%-a az üveggyári, és 7%-a az ebszőnybányai településrészen lakik. Jelenleg a népesség fogyása és elöregedése országos probléma, de a településen az alábbi táblázatok adataiból látható, hogy a lakónépesség száma növekedést mutat. A halálozások száma meghaladja az élve születések számát.</w:t>
      </w:r>
      <w:r>
        <w:rPr>
          <w:rFonts w:ascii="Times New Roman" w:eastAsia="Times New Roman" w:hAnsi="Times New Roman" w:cs="Times New Roman"/>
          <w:sz w:val="24"/>
        </w:rPr>
        <w:br/>
        <w:t xml:space="preserve">A vándorlási különbözet azonban pozitív az elmúlt években, amelynek egyik oka, hogy a Komárom-Esztergom megyébe történő beköltözések kétötöde a községek lélekszámát gyarapította az elmúlt években. Ennek fogadására Tokod is felkészült, társadalmilag nyitott. </w:t>
      </w:r>
    </w:p>
    <w:p w14:paraId="2E12676D" w14:textId="77777777" w:rsidR="005022CD" w:rsidRDefault="005022CD">
      <w:pPr>
        <w:spacing w:after="0" w:line="240" w:lineRule="auto"/>
        <w:rPr>
          <w:rFonts w:ascii="Times New Roman" w:eastAsia="Times New Roman" w:hAnsi="Times New Roman" w:cs="Times New Roman"/>
          <w:sz w:val="24"/>
        </w:rPr>
      </w:pPr>
    </w:p>
    <w:tbl>
      <w:tblPr>
        <w:tblW w:w="9067" w:type="dxa"/>
        <w:tblCellMar>
          <w:left w:w="70" w:type="dxa"/>
          <w:right w:w="70" w:type="dxa"/>
        </w:tblCellMar>
        <w:tblLook w:val="04A0" w:firstRow="1" w:lastRow="0" w:firstColumn="1" w:lastColumn="0" w:noHBand="0" w:noVBand="1"/>
      </w:tblPr>
      <w:tblGrid>
        <w:gridCol w:w="1760"/>
        <w:gridCol w:w="3480"/>
        <w:gridCol w:w="3827"/>
      </w:tblGrid>
      <w:tr w:rsidR="00CA0676" w:rsidRPr="00CA0676" w14:paraId="1B67339B" w14:textId="77777777" w:rsidTr="0031592E">
        <w:trPr>
          <w:trHeight w:val="510"/>
        </w:trPr>
        <w:tc>
          <w:tcPr>
            <w:tcW w:w="906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D31D28D" w14:textId="77777777" w:rsidR="00CA0676" w:rsidRPr="00CA0676" w:rsidRDefault="00CA0676" w:rsidP="00CA0676">
            <w:pPr>
              <w:spacing w:after="0" w:line="240" w:lineRule="auto"/>
              <w:jc w:val="center"/>
              <w:rPr>
                <w:rFonts w:ascii="Calibri" w:eastAsia="Times New Roman" w:hAnsi="Calibri" w:cs="Calibri"/>
                <w:b/>
                <w:bCs/>
              </w:rPr>
            </w:pPr>
            <w:r w:rsidRPr="00CA0676">
              <w:rPr>
                <w:rFonts w:ascii="Calibri" w:eastAsia="Times New Roman" w:hAnsi="Calibri" w:cs="Calibri"/>
                <w:b/>
                <w:bCs/>
              </w:rPr>
              <w:t>1. számú táblázat - Lakónépesség száma az év végén</w:t>
            </w:r>
          </w:p>
        </w:tc>
      </w:tr>
      <w:tr w:rsidR="00CA0676" w:rsidRPr="00CA0676" w14:paraId="2E091BC9" w14:textId="77777777" w:rsidTr="0031592E">
        <w:trPr>
          <w:trHeight w:val="1635"/>
        </w:trPr>
        <w:tc>
          <w:tcPr>
            <w:tcW w:w="1760" w:type="dxa"/>
            <w:tcBorders>
              <w:top w:val="nil"/>
              <w:left w:val="single" w:sz="4" w:space="0" w:color="auto"/>
              <w:bottom w:val="single" w:sz="4" w:space="0" w:color="auto"/>
              <w:right w:val="single" w:sz="4" w:space="0" w:color="auto"/>
            </w:tcBorders>
            <w:shd w:val="clear" w:color="000000" w:fill="E2EFDA"/>
            <w:noWrap/>
            <w:vAlign w:val="center"/>
            <w:hideMark/>
          </w:tcPr>
          <w:p w14:paraId="6133869E" w14:textId="77777777" w:rsidR="00CA0676" w:rsidRPr="00CA0676" w:rsidRDefault="00CA0676" w:rsidP="00CA0676">
            <w:pPr>
              <w:spacing w:after="0" w:line="240" w:lineRule="auto"/>
              <w:jc w:val="center"/>
              <w:rPr>
                <w:rFonts w:ascii="Calibri" w:eastAsia="Times New Roman" w:hAnsi="Calibri" w:cs="Calibri"/>
                <w:b/>
                <w:bCs/>
              </w:rPr>
            </w:pPr>
            <w:r w:rsidRPr="00CA0676">
              <w:rPr>
                <w:rFonts w:ascii="Calibri" w:eastAsia="Times New Roman" w:hAnsi="Calibri" w:cs="Calibri"/>
                <w:b/>
                <w:bCs/>
              </w:rPr>
              <w:t>Év</w:t>
            </w:r>
          </w:p>
        </w:tc>
        <w:tc>
          <w:tcPr>
            <w:tcW w:w="3480" w:type="dxa"/>
            <w:tcBorders>
              <w:top w:val="nil"/>
              <w:left w:val="nil"/>
              <w:bottom w:val="single" w:sz="4" w:space="0" w:color="auto"/>
              <w:right w:val="single" w:sz="4" w:space="0" w:color="auto"/>
            </w:tcBorders>
            <w:shd w:val="clear" w:color="000000" w:fill="E2EFDA"/>
            <w:vAlign w:val="center"/>
            <w:hideMark/>
          </w:tcPr>
          <w:p w14:paraId="10C035EA" w14:textId="77777777" w:rsidR="00CA0676" w:rsidRPr="00CA0676" w:rsidRDefault="00CA0676" w:rsidP="00CA0676">
            <w:pPr>
              <w:spacing w:after="0" w:line="240" w:lineRule="auto"/>
              <w:jc w:val="center"/>
              <w:rPr>
                <w:rFonts w:ascii="Calibri" w:eastAsia="Times New Roman" w:hAnsi="Calibri" w:cs="Calibri"/>
                <w:b/>
                <w:bCs/>
              </w:rPr>
            </w:pPr>
            <w:r w:rsidRPr="00CA0676">
              <w:rPr>
                <w:rFonts w:ascii="Calibri" w:eastAsia="Times New Roman" w:hAnsi="Calibri" w:cs="Calibri"/>
                <w:b/>
                <w:bCs/>
              </w:rPr>
              <w:t>Fő</w:t>
            </w:r>
            <w:r w:rsidRPr="00CA0676">
              <w:rPr>
                <w:rFonts w:ascii="Calibri" w:eastAsia="Times New Roman" w:hAnsi="Calibri" w:cs="Calibri"/>
                <w:b/>
                <w:bCs/>
              </w:rPr>
              <w:br/>
            </w:r>
            <w:r w:rsidRPr="00CA0676">
              <w:rPr>
                <w:rFonts w:ascii="Calibri" w:eastAsia="Times New Roman" w:hAnsi="Calibri" w:cs="Calibri"/>
              </w:rPr>
              <w:t>(TS 001)</w:t>
            </w:r>
          </w:p>
        </w:tc>
        <w:tc>
          <w:tcPr>
            <w:tcW w:w="3827" w:type="dxa"/>
            <w:tcBorders>
              <w:top w:val="nil"/>
              <w:left w:val="nil"/>
              <w:bottom w:val="single" w:sz="4" w:space="0" w:color="auto"/>
              <w:right w:val="single" w:sz="4" w:space="0" w:color="auto"/>
            </w:tcBorders>
            <w:shd w:val="clear" w:color="000000" w:fill="E2EFDA"/>
            <w:noWrap/>
            <w:vAlign w:val="center"/>
            <w:hideMark/>
          </w:tcPr>
          <w:p w14:paraId="38E115AB" w14:textId="77777777" w:rsidR="00CA0676" w:rsidRPr="00CA0676" w:rsidRDefault="00CA0676" w:rsidP="00CA0676">
            <w:pPr>
              <w:spacing w:after="0" w:line="240" w:lineRule="auto"/>
              <w:jc w:val="center"/>
              <w:rPr>
                <w:rFonts w:ascii="Calibri" w:eastAsia="Times New Roman" w:hAnsi="Calibri" w:cs="Calibri"/>
                <w:b/>
                <w:bCs/>
              </w:rPr>
            </w:pPr>
            <w:r w:rsidRPr="00CA0676">
              <w:rPr>
                <w:rFonts w:ascii="Calibri" w:eastAsia="Times New Roman" w:hAnsi="Calibri" w:cs="Calibri"/>
                <w:b/>
                <w:bCs/>
              </w:rPr>
              <w:t>Változás</w:t>
            </w:r>
          </w:p>
        </w:tc>
      </w:tr>
      <w:tr w:rsidR="00CA0676" w:rsidRPr="00CA0676" w14:paraId="12458C99" w14:textId="77777777" w:rsidTr="0031592E">
        <w:trPr>
          <w:trHeight w:val="600"/>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2E7BBF9E" w14:textId="77777777" w:rsidR="00CA0676" w:rsidRPr="00CA0676" w:rsidRDefault="00CA0676" w:rsidP="00CA0676">
            <w:pPr>
              <w:spacing w:after="0" w:line="240" w:lineRule="auto"/>
              <w:jc w:val="center"/>
              <w:rPr>
                <w:rFonts w:ascii="Calibri" w:eastAsia="Times New Roman" w:hAnsi="Calibri" w:cs="Calibri"/>
              </w:rPr>
            </w:pPr>
            <w:r w:rsidRPr="00CA0676">
              <w:rPr>
                <w:rFonts w:ascii="Calibri" w:eastAsia="Times New Roman" w:hAnsi="Calibri" w:cs="Calibri"/>
              </w:rPr>
              <w:t>2018</w:t>
            </w:r>
          </w:p>
        </w:tc>
        <w:tc>
          <w:tcPr>
            <w:tcW w:w="3480" w:type="dxa"/>
            <w:tcBorders>
              <w:top w:val="nil"/>
              <w:left w:val="nil"/>
              <w:bottom w:val="single" w:sz="4" w:space="0" w:color="auto"/>
              <w:right w:val="single" w:sz="4" w:space="0" w:color="auto"/>
            </w:tcBorders>
            <w:shd w:val="clear" w:color="auto" w:fill="auto"/>
            <w:vAlign w:val="center"/>
            <w:hideMark/>
          </w:tcPr>
          <w:p w14:paraId="5C72E2D1" w14:textId="77777777" w:rsidR="00CA0676" w:rsidRPr="00CA0676" w:rsidRDefault="00CA0676" w:rsidP="00CA0676">
            <w:pPr>
              <w:spacing w:after="0" w:line="240" w:lineRule="auto"/>
              <w:jc w:val="center"/>
              <w:rPr>
                <w:rFonts w:ascii="Calibri" w:eastAsia="Times New Roman" w:hAnsi="Calibri" w:cs="Calibri"/>
                <w:sz w:val="20"/>
                <w:szCs w:val="20"/>
              </w:rPr>
            </w:pPr>
            <w:r w:rsidRPr="00CA0676">
              <w:rPr>
                <w:rFonts w:ascii="Calibri" w:eastAsia="Times New Roman" w:hAnsi="Calibri" w:cs="Calibri"/>
                <w:sz w:val="20"/>
                <w:szCs w:val="20"/>
              </w:rPr>
              <w:t>3 928</w:t>
            </w:r>
          </w:p>
        </w:tc>
        <w:tc>
          <w:tcPr>
            <w:tcW w:w="3827" w:type="dxa"/>
            <w:tcBorders>
              <w:top w:val="nil"/>
              <w:left w:val="nil"/>
              <w:bottom w:val="single" w:sz="4" w:space="0" w:color="auto"/>
              <w:right w:val="single" w:sz="4" w:space="0" w:color="auto"/>
            </w:tcBorders>
            <w:shd w:val="clear" w:color="000000" w:fill="FCE4D6"/>
            <w:noWrap/>
            <w:vAlign w:val="center"/>
            <w:hideMark/>
          </w:tcPr>
          <w:p w14:paraId="3E7464A3" w14:textId="77777777" w:rsidR="00CA0676" w:rsidRPr="00CA0676" w:rsidRDefault="00CA0676" w:rsidP="00CA0676">
            <w:pPr>
              <w:spacing w:after="0" w:line="240" w:lineRule="auto"/>
              <w:jc w:val="center"/>
              <w:rPr>
                <w:rFonts w:ascii="Calibri" w:eastAsia="Times New Roman" w:hAnsi="Calibri" w:cs="Calibri"/>
              </w:rPr>
            </w:pPr>
            <w:r w:rsidRPr="00CA0676">
              <w:rPr>
                <w:rFonts w:ascii="Calibri" w:eastAsia="Times New Roman" w:hAnsi="Calibri" w:cs="Calibri"/>
              </w:rPr>
              <w:t>bázis év</w:t>
            </w:r>
          </w:p>
        </w:tc>
      </w:tr>
      <w:tr w:rsidR="00CA0676" w:rsidRPr="00CA0676" w14:paraId="460828E9" w14:textId="77777777" w:rsidTr="0031592E">
        <w:trPr>
          <w:trHeight w:val="288"/>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112F72B9" w14:textId="77777777" w:rsidR="00CA0676" w:rsidRPr="00CA0676" w:rsidRDefault="00CA0676" w:rsidP="00CA0676">
            <w:pPr>
              <w:spacing w:after="0" w:line="240" w:lineRule="auto"/>
              <w:jc w:val="center"/>
              <w:rPr>
                <w:rFonts w:ascii="Calibri" w:eastAsia="Times New Roman" w:hAnsi="Calibri" w:cs="Calibri"/>
              </w:rPr>
            </w:pPr>
            <w:r w:rsidRPr="00CA0676">
              <w:rPr>
                <w:rFonts w:ascii="Calibri" w:eastAsia="Times New Roman" w:hAnsi="Calibri" w:cs="Calibri"/>
              </w:rPr>
              <w:t>2019</w:t>
            </w:r>
          </w:p>
        </w:tc>
        <w:tc>
          <w:tcPr>
            <w:tcW w:w="3480" w:type="dxa"/>
            <w:tcBorders>
              <w:top w:val="nil"/>
              <w:left w:val="nil"/>
              <w:bottom w:val="single" w:sz="4" w:space="0" w:color="auto"/>
              <w:right w:val="single" w:sz="4" w:space="0" w:color="auto"/>
            </w:tcBorders>
            <w:shd w:val="clear" w:color="auto" w:fill="auto"/>
            <w:vAlign w:val="center"/>
            <w:hideMark/>
          </w:tcPr>
          <w:p w14:paraId="6450CBF7" w14:textId="77777777" w:rsidR="00CA0676" w:rsidRPr="00CA0676" w:rsidRDefault="00CA0676" w:rsidP="00CA0676">
            <w:pPr>
              <w:spacing w:after="0" w:line="240" w:lineRule="auto"/>
              <w:jc w:val="center"/>
              <w:rPr>
                <w:rFonts w:ascii="Calibri" w:eastAsia="Times New Roman" w:hAnsi="Calibri" w:cs="Calibri"/>
                <w:sz w:val="20"/>
                <w:szCs w:val="20"/>
              </w:rPr>
            </w:pPr>
            <w:r w:rsidRPr="00CA0676">
              <w:rPr>
                <w:rFonts w:ascii="Calibri" w:eastAsia="Times New Roman" w:hAnsi="Calibri" w:cs="Calibri"/>
                <w:sz w:val="20"/>
                <w:szCs w:val="20"/>
              </w:rPr>
              <w:t>3 945</w:t>
            </w:r>
          </w:p>
        </w:tc>
        <w:tc>
          <w:tcPr>
            <w:tcW w:w="3827" w:type="dxa"/>
            <w:tcBorders>
              <w:top w:val="nil"/>
              <w:left w:val="nil"/>
              <w:bottom w:val="single" w:sz="4" w:space="0" w:color="auto"/>
              <w:right w:val="single" w:sz="4" w:space="0" w:color="auto"/>
            </w:tcBorders>
            <w:shd w:val="clear" w:color="000000" w:fill="FCE4D6"/>
            <w:noWrap/>
            <w:vAlign w:val="center"/>
            <w:hideMark/>
          </w:tcPr>
          <w:p w14:paraId="0AADBBBE" w14:textId="77777777" w:rsidR="00CA0676" w:rsidRPr="00CA0676" w:rsidRDefault="00CA0676" w:rsidP="00CA0676">
            <w:pPr>
              <w:spacing w:after="0" w:line="240" w:lineRule="auto"/>
              <w:jc w:val="center"/>
              <w:rPr>
                <w:rFonts w:ascii="Calibri" w:eastAsia="Times New Roman" w:hAnsi="Calibri" w:cs="Calibri"/>
              </w:rPr>
            </w:pPr>
            <w:r w:rsidRPr="00CA0676">
              <w:rPr>
                <w:rFonts w:ascii="Calibri" w:eastAsia="Times New Roman" w:hAnsi="Calibri" w:cs="Calibri"/>
              </w:rPr>
              <w:t>100,43%</w:t>
            </w:r>
          </w:p>
        </w:tc>
      </w:tr>
      <w:tr w:rsidR="00CA0676" w:rsidRPr="00CA0676" w14:paraId="6279D952" w14:textId="77777777" w:rsidTr="0031592E">
        <w:trPr>
          <w:trHeight w:val="288"/>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42165806" w14:textId="77777777" w:rsidR="00CA0676" w:rsidRPr="00CA0676" w:rsidRDefault="00CA0676" w:rsidP="00CA0676">
            <w:pPr>
              <w:spacing w:after="0" w:line="240" w:lineRule="auto"/>
              <w:jc w:val="center"/>
              <w:rPr>
                <w:rFonts w:ascii="Calibri" w:eastAsia="Times New Roman" w:hAnsi="Calibri" w:cs="Calibri"/>
              </w:rPr>
            </w:pPr>
            <w:r w:rsidRPr="00CA0676">
              <w:rPr>
                <w:rFonts w:ascii="Calibri" w:eastAsia="Times New Roman" w:hAnsi="Calibri" w:cs="Calibri"/>
              </w:rPr>
              <w:t>2020</w:t>
            </w:r>
          </w:p>
        </w:tc>
        <w:tc>
          <w:tcPr>
            <w:tcW w:w="3480" w:type="dxa"/>
            <w:tcBorders>
              <w:top w:val="nil"/>
              <w:left w:val="nil"/>
              <w:bottom w:val="single" w:sz="4" w:space="0" w:color="auto"/>
              <w:right w:val="single" w:sz="4" w:space="0" w:color="auto"/>
            </w:tcBorders>
            <w:shd w:val="clear" w:color="auto" w:fill="auto"/>
            <w:vAlign w:val="center"/>
            <w:hideMark/>
          </w:tcPr>
          <w:p w14:paraId="6E3BAECD" w14:textId="77777777" w:rsidR="00CA0676" w:rsidRPr="00CA0676" w:rsidRDefault="00CA0676" w:rsidP="00CA0676">
            <w:pPr>
              <w:spacing w:after="0" w:line="240" w:lineRule="auto"/>
              <w:jc w:val="center"/>
              <w:rPr>
                <w:rFonts w:ascii="Calibri" w:eastAsia="Times New Roman" w:hAnsi="Calibri" w:cs="Calibri"/>
                <w:sz w:val="20"/>
                <w:szCs w:val="20"/>
              </w:rPr>
            </w:pPr>
            <w:r w:rsidRPr="00CA0676">
              <w:rPr>
                <w:rFonts w:ascii="Calibri" w:eastAsia="Times New Roman" w:hAnsi="Calibri" w:cs="Calibri"/>
                <w:sz w:val="20"/>
                <w:szCs w:val="20"/>
              </w:rPr>
              <w:t>3 983</w:t>
            </w:r>
          </w:p>
        </w:tc>
        <w:tc>
          <w:tcPr>
            <w:tcW w:w="3827" w:type="dxa"/>
            <w:tcBorders>
              <w:top w:val="nil"/>
              <w:left w:val="nil"/>
              <w:bottom w:val="single" w:sz="4" w:space="0" w:color="auto"/>
              <w:right w:val="single" w:sz="4" w:space="0" w:color="auto"/>
            </w:tcBorders>
            <w:shd w:val="clear" w:color="000000" w:fill="FCE4D6"/>
            <w:noWrap/>
            <w:vAlign w:val="center"/>
            <w:hideMark/>
          </w:tcPr>
          <w:p w14:paraId="02ADD966" w14:textId="77777777" w:rsidR="00CA0676" w:rsidRPr="00CA0676" w:rsidRDefault="00CA0676" w:rsidP="00CA0676">
            <w:pPr>
              <w:spacing w:after="0" w:line="240" w:lineRule="auto"/>
              <w:jc w:val="center"/>
              <w:rPr>
                <w:rFonts w:ascii="Calibri" w:eastAsia="Times New Roman" w:hAnsi="Calibri" w:cs="Calibri"/>
              </w:rPr>
            </w:pPr>
            <w:r w:rsidRPr="00CA0676">
              <w:rPr>
                <w:rFonts w:ascii="Calibri" w:eastAsia="Times New Roman" w:hAnsi="Calibri" w:cs="Calibri"/>
              </w:rPr>
              <w:t>100,96%</w:t>
            </w:r>
          </w:p>
        </w:tc>
      </w:tr>
      <w:tr w:rsidR="00CA0676" w:rsidRPr="00CA0676" w14:paraId="2DDE918A" w14:textId="77777777" w:rsidTr="0031592E">
        <w:trPr>
          <w:trHeight w:val="288"/>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779312A1" w14:textId="77777777" w:rsidR="00CA0676" w:rsidRPr="00CA0676" w:rsidRDefault="00CA0676" w:rsidP="00CA0676">
            <w:pPr>
              <w:spacing w:after="0" w:line="240" w:lineRule="auto"/>
              <w:jc w:val="center"/>
              <w:rPr>
                <w:rFonts w:ascii="Calibri" w:eastAsia="Times New Roman" w:hAnsi="Calibri" w:cs="Calibri"/>
              </w:rPr>
            </w:pPr>
            <w:r w:rsidRPr="00CA0676">
              <w:rPr>
                <w:rFonts w:ascii="Calibri" w:eastAsia="Times New Roman" w:hAnsi="Calibri" w:cs="Calibri"/>
              </w:rPr>
              <w:t>2021</w:t>
            </w:r>
          </w:p>
        </w:tc>
        <w:tc>
          <w:tcPr>
            <w:tcW w:w="3480" w:type="dxa"/>
            <w:tcBorders>
              <w:top w:val="nil"/>
              <w:left w:val="nil"/>
              <w:bottom w:val="single" w:sz="4" w:space="0" w:color="auto"/>
              <w:right w:val="single" w:sz="4" w:space="0" w:color="auto"/>
            </w:tcBorders>
            <w:shd w:val="clear" w:color="auto" w:fill="auto"/>
            <w:vAlign w:val="center"/>
            <w:hideMark/>
          </w:tcPr>
          <w:p w14:paraId="603E9449" w14:textId="77777777" w:rsidR="00CA0676" w:rsidRPr="00CA0676" w:rsidRDefault="00CA0676" w:rsidP="00CA0676">
            <w:pPr>
              <w:spacing w:after="0" w:line="240" w:lineRule="auto"/>
              <w:jc w:val="center"/>
              <w:rPr>
                <w:rFonts w:ascii="Calibri" w:eastAsia="Times New Roman" w:hAnsi="Calibri" w:cs="Calibri"/>
                <w:sz w:val="20"/>
                <w:szCs w:val="20"/>
              </w:rPr>
            </w:pPr>
            <w:r w:rsidRPr="00CA0676">
              <w:rPr>
                <w:rFonts w:ascii="Calibri" w:eastAsia="Times New Roman" w:hAnsi="Calibri" w:cs="Calibri"/>
                <w:sz w:val="20"/>
                <w:szCs w:val="20"/>
              </w:rPr>
              <w:t>4 030</w:t>
            </w:r>
          </w:p>
        </w:tc>
        <w:tc>
          <w:tcPr>
            <w:tcW w:w="3827" w:type="dxa"/>
            <w:tcBorders>
              <w:top w:val="nil"/>
              <w:left w:val="nil"/>
              <w:bottom w:val="single" w:sz="4" w:space="0" w:color="auto"/>
              <w:right w:val="single" w:sz="4" w:space="0" w:color="auto"/>
            </w:tcBorders>
            <w:shd w:val="clear" w:color="000000" w:fill="FCE4D6"/>
            <w:noWrap/>
            <w:vAlign w:val="center"/>
            <w:hideMark/>
          </w:tcPr>
          <w:p w14:paraId="5BCBA0A4" w14:textId="77777777" w:rsidR="00CA0676" w:rsidRPr="00CA0676" w:rsidRDefault="00CA0676" w:rsidP="00CA0676">
            <w:pPr>
              <w:spacing w:after="0" w:line="240" w:lineRule="auto"/>
              <w:jc w:val="center"/>
              <w:rPr>
                <w:rFonts w:ascii="Calibri" w:eastAsia="Times New Roman" w:hAnsi="Calibri" w:cs="Calibri"/>
              </w:rPr>
            </w:pPr>
            <w:r w:rsidRPr="00CA0676">
              <w:rPr>
                <w:rFonts w:ascii="Calibri" w:eastAsia="Times New Roman" w:hAnsi="Calibri" w:cs="Calibri"/>
              </w:rPr>
              <w:t>101,18%</w:t>
            </w:r>
          </w:p>
        </w:tc>
      </w:tr>
      <w:tr w:rsidR="00CA0676" w:rsidRPr="00CA0676" w14:paraId="755A156C" w14:textId="77777777" w:rsidTr="0031592E">
        <w:trPr>
          <w:trHeight w:val="288"/>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4E822C6E" w14:textId="77777777" w:rsidR="00CA0676" w:rsidRPr="00CA0676" w:rsidRDefault="00CA0676" w:rsidP="00CA0676">
            <w:pPr>
              <w:spacing w:after="0" w:line="240" w:lineRule="auto"/>
              <w:jc w:val="center"/>
              <w:rPr>
                <w:rFonts w:ascii="Calibri" w:eastAsia="Times New Roman" w:hAnsi="Calibri" w:cs="Calibri"/>
              </w:rPr>
            </w:pPr>
            <w:r w:rsidRPr="00CA0676">
              <w:rPr>
                <w:rFonts w:ascii="Calibri" w:eastAsia="Times New Roman" w:hAnsi="Calibri" w:cs="Calibri"/>
              </w:rPr>
              <w:t>2022</w:t>
            </w:r>
          </w:p>
        </w:tc>
        <w:tc>
          <w:tcPr>
            <w:tcW w:w="3480" w:type="dxa"/>
            <w:tcBorders>
              <w:top w:val="nil"/>
              <w:left w:val="nil"/>
              <w:bottom w:val="single" w:sz="4" w:space="0" w:color="auto"/>
              <w:right w:val="single" w:sz="4" w:space="0" w:color="auto"/>
            </w:tcBorders>
            <w:shd w:val="clear" w:color="auto" w:fill="auto"/>
            <w:vAlign w:val="center"/>
            <w:hideMark/>
          </w:tcPr>
          <w:p w14:paraId="72EF54DF" w14:textId="77777777" w:rsidR="00CA0676" w:rsidRPr="00CA0676" w:rsidRDefault="00CA0676" w:rsidP="00CA0676">
            <w:pPr>
              <w:spacing w:after="0" w:line="240" w:lineRule="auto"/>
              <w:jc w:val="center"/>
              <w:rPr>
                <w:rFonts w:ascii="Calibri" w:eastAsia="Times New Roman" w:hAnsi="Calibri" w:cs="Calibri"/>
                <w:sz w:val="20"/>
                <w:szCs w:val="20"/>
              </w:rPr>
            </w:pPr>
            <w:r w:rsidRPr="00CA0676">
              <w:rPr>
                <w:rFonts w:ascii="Calibri" w:eastAsia="Times New Roman" w:hAnsi="Calibri" w:cs="Calibri"/>
                <w:sz w:val="20"/>
                <w:szCs w:val="20"/>
              </w:rPr>
              <w:t>4 206</w:t>
            </w:r>
          </w:p>
        </w:tc>
        <w:tc>
          <w:tcPr>
            <w:tcW w:w="3827" w:type="dxa"/>
            <w:tcBorders>
              <w:top w:val="nil"/>
              <w:left w:val="nil"/>
              <w:bottom w:val="single" w:sz="4" w:space="0" w:color="auto"/>
              <w:right w:val="single" w:sz="4" w:space="0" w:color="auto"/>
            </w:tcBorders>
            <w:shd w:val="clear" w:color="000000" w:fill="FCE4D6"/>
            <w:noWrap/>
            <w:vAlign w:val="center"/>
            <w:hideMark/>
          </w:tcPr>
          <w:p w14:paraId="6297D1D7" w14:textId="77777777" w:rsidR="00CA0676" w:rsidRPr="00CA0676" w:rsidRDefault="00CA0676" w:rsidP="00CA0676">
            <w:pPr>
              <w:spacing w:after="0" w:line="240" w:lineRule="auto"/>
              <w:jc w:val="center"/>
              <w:rPr>
                <w:rFonts w:ascii="Calibri" w:eastAsia="Times New Roman" w:hAnsi="Calibri" w:cs="Calibri"/>
              </w:rPr>
            </w:pPr>
            <w:r w:rsidRPr="00CA0676">
              <w:rPr>
                <w:rFonts w:ascii="Calibri" w:eastAsia="Times New Roman" w:hAnsi="Calibri" w:cs="Calibri"/>
              </w:rPr>
              <w:t>104,37%</w:t>
            </w:r>
          </w:p>
        </w:tc>
      </w:tr>
      <w:tr w:rsidR="00CA0676" w:rsidRPr="00CA0676" w14:paraId="4CAA06BF" w14:textId="77777777" w:rsidTr="0031592E">
        <w:trPr>
          <w:trHeight w:val="288"/>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1BF4B4CA" w14:textId="77777777" w:rsidR="00CA0676" w:rsidRPr="00CA0676" w:rsidRDefault="00CA0676" w:rsidP="00CA0676">
            <w:pPr>
              <w:spacing w:after="0" w:line="240" w:lineRule="auto"/>
              <w:jc w:val="center"/>
              <w:rPr>
                <w:rFonts w:ascii="Calibri" w:eastAsia="Times New Roman" w:hAnsi="Calibri" w:cs="Calibri"/>
              </w:rPr>
            </w:pPr>
            <w:r w:rsidRPr="00CA0676">
              <w:rPr>
                <w:rFonts w:ascii="Calibri" w:eastAsia="Times New Roman" w:hAnsi="Calibri" w:cs="Calibri"/>
              </w:rPr>
              <w:t>2023</w:t>
            </w:r>
          </w:p>
        </w:tc>
        <w:tc>
          <w:tcPr>
            <w:tcW w:w="3480" w:type="dxa"/>
            <w:tcBorders>
              <w:top w:val="nil"/>
              <w:left w:val="nil"/>
              <w:bottom w:val="single" w:sz="4" w:space="0" w:color="auto"/>
              <w:right w:val="single" w:sz="4" w:space="0" w:color="auto"/>
            </w:tcBorders>
            <w:shd w:val="clear" w:color="auto" w:fill="auto"/>
            <w:vAlign w:val="center"/>
            <w:hideMark/>
          </w:tcPr>
          <w:p w14:paraId="15C87A3C" w14:textId="77777777" w:rsidR="00CA0676" w:rsidRPr="00CA0676" w:rsidRDefault="00CA0676" w:rsidP="00CA0676">
            <w:pPr>
              <w:spacing w:after="0" w:line="240" w:lineRule="auto"/>
              <w:jc w:val="center"/>
              <w:rPr>
                <w:rFonts w:ascii="Calibri" w:eastAsia="Times New Roman" w:hAnsi="Calibri" w:cs="Calibri"/>
                <w:sz w:val="20"/>
                <w:szCs w:val="20"/>
              </w:rPr>
            </w:pPr>
            <w:r w:rsidRPr="00CA0676">
              <w:rPr>
                <w:rFonts w:ascii="Calibri" w:eastAsia="Times New Roman" w:hAnsi="Calibri" w:cs="Calibri"/>
                <w:sz w:val="20"/>
                <w:szCs w:val="20"/>
              </w:rPr>
              <w:t>4 269</w:t>
            </w:r>
          </w:p>
        </w:tc>
        <w:tc>
          <w:tcPr>
            <w:tcW w:w="3827" w:type="dxa"/>
            <w:tcBorders>
              <w:top w:val="nil"/>
              <w:left w:val="nil"/>
              <w:bottom w:val="single" w:sz="4" w:space="0" w:color="auto"/>
              <w:right w:val="single" w:sz="4" w:space="0" w:color="auto"/>
            </w:tcBorders>
            <w:shd w:val="clear" w:color="000000" w:fill="FCE4D6"/>
            <w:noWrap/>
            <w:vAlign w:val="center"/>
            <w:hideMark/>
          </w:tcPr>
          <w:p w14:paraId="470602E6" w14:textId="77777777" w:rsidR="00CA0676" w:rsidRPr="00CA0676" w:rsidRDefault="00CA0676" w:rsidP="00CA0676">
            <w:pPr>
              <w:spacing w:after="0" w:line="240" w:lineRule="auto"/>
              <w:jc w:val="center"/>
              <w:rPr>
                <w:rFonts w:ascii="Calibri" w:eastAsia="Times New Roman" w:hAnsi="Calibri" w:cs="Calibri"/>
              </w:rPr>
            </w:pPr>
            <w:r w:rsidRPr="00CA0676">
              <w:rPr>
                <w:rFonts w:ascii="Calibri" w:eastAsia="Times New Roman" w:hAnsi="Calibri" w:cs="Calibri"/>
              </w:rPr>
              <w:t>101,50%</w:t>
            </w:r>
          </w:p>
        </w:tc>
      </w:tr>
      <w:tr w:rsidR="00CA0676" w:rsidRPr="00CA0676" w14:paraId="0229F001" w14:textId="77777777" w:rsidTr="0031592E">
        <w:trPr>
          <w:trHeight w:val="288"/>
        </w:trPr>
        <w:tc>
          <w:tcPr>
            <w:tcW w:w="5240" w:type="dxa"/>
            <w:gridSpan w:val="2"/>
            <w:tcBorders>
              <w:top w:val="nil"/>
              <w:left w:val="nil"/>
              <w:bottom w:val="nil"/>
              <w:right w:val="nil"/>
            </w:tcBorders>
            <w:shd w:val="clear" w:color="auto" w:fill="auto"/>
            <w:noWrap/>
            <w:vAlign w:val="bottom"/>
            <w:hideMark/>
          </w:tcPr>
          <w:p w14:paraId="31D1BB62" w14:textId="77777777" w:rsidR="00CA0676" w:rsidRPr="00CA0676" w:rsidRDefault="00CA0676" w:rsidP="00CA0676">
            <w:pPr>
              <w:spacing w:after="0" w:line="240" w:lineRule="auto"/>
              <w:rPr>
                <w:rFonts w:ascii="Calibri" w:eastAsia="Times New Roman" w:hAnsi="Calibri" w:cs="Calibri"/>
              </w:rPr>
            </w:pPr>
            <w:r w:rsidRPr="00CA0676">
              <w:rPr>
                <w:rFonts w:ascii="Calibri" w:eastAsia="Times New Roman" w:hAnsi="Calibri" w:cs="Calibri"/>
              </w:rPr>
              <w:t>Forrás: TeIR, KSH-TSTAR</w:t>
            </w:r>
          </w:p>
        </w:tc>
        <w:tc>
          <w:tcPr>
            <w:tcW w:w="3827" w:type="dxa"/>
            <w:tcBorders>
              <w:top w:val="nil"/>
              <w:left w:val="nil"/>
              <w:bottom w:val="nil"/>
              <w:right w:val="nil"/>
            </w:tcBorders>
            <w:shd w:val="clear" w:color="auto" w:fill="auto"/>
            <w:noWrap/>
            <w:vAlign w:val="bottom"/>
            <w:hideMark/>
          </w:tcPr>
          <w:p w14:paraId="560E6AF4" w14:textId="77777777" w:rsidR="00CA0676" w:rsidRPr="00CA0676" w:rsidRDefault="00CA0676" w:rsidP="00CA0676">
            <w:pPr>
              <w:spacing w:after="0" w:line="240" w:lineRule="auto"/>
              <w:rPr>
                <w:rFonts w:ascii="Calibri" w:eastAsia="Times New Roman" w:hAnsi="Calibri" w:cs="Calibri"/>
              </w:rPr>
            </w:pPr>
          </w:p>
        </w:tc>
      </w:tr>
    </w:tbl>
    <w:p w14:paraId="13169E56" w14:textId="38C5CE7F" w:rsidR="005022CD" w:rsidRDefault="00CA0676">
      <w:pPr>
        <w:spacing w:after="0" w:line="240" w:lineRule="auto"/>
        <w:rPr>
          <w:rFonts w:ascii="Times New Roman" w:eastAsia="Times New Roman" w:hAnsi="Times New Roman" w:cs="Times New Roman"/>
          <w:sz w:val="24"/>
        </w:rPr>
      </w:pPr>
      <w:r>
        <w:rPr>
          <w:noProof/>
        </w:rPr>
        <w:drawing>
          <wp:inline distT="0" distB="0" distL="0" distR="0" wp14:anchorId="178FC0F8" wp14:editId="101CC580">
            <wp:extent cx="5753100" cy="2286000"/>
            <wp:effectExtent l="0" t="0" r="0" b="0"/>
            <wp:docPr id="1"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539ACD2" w14:textId="77777777" w:rsidR="00CA0676" w:rsidRDefault="00CA0676">
      <w:pPr>
        <w:spacing w:after="0" w:line="240" w:lineRule="auto"/>
        <w:jc w:val="both"/>
        <w:rPr>
          <w:rFonts w:ascii="Calibri" w:eastAsia="Calibri" w:hAnsi="Calibri" w:cs="Calibri"/>
          <w:b/>
          <w:i/>
          <w:sz w:val="20"/>
        </w:rPr>
      </w:pPr>
    </w:p>
    <w:p w14:paraId="314CE577" w14:textId="77777777" w:rsidR="005022CD" w:rsidRDefault="00154DB8">
      <w:pPr>
        <w:spacing w:after="0" w:line="240" w:lineRule="auto"/>
        <w:jc w:val="both"/>
        <w:rPr>
          <w:rFonts w:ascii="Calibri" w:eastAsia="Calibri" w:hAnsi="Calibri" w:cs="Calibri"/>
          <w:bCs/>
          <w:iCs/>
        </w:rPr>
      </w:pPr>
      <w:r>
        <w:rPr>
          <w:rFonts w:ascii="Calibri" w:eastAsia="Calibri" w:hAnsi="Calibri" w:cs="Calibri"/>
          <w:bCs/>
          <w:iCs/>
        </w:rPr>
        <w:t>A lakónépesség száma a vizsgált időszakokban emelkedő tendenciát mutat. Ez a családtámogatási programokkal és a településre beköltözöttek számával indokolható.</w:t>
      </w:r>
    </w:p>
    <w:p w14:paraId="06F6BDE7" w14:textId="77777777" w:rsidR="00D17D4A" w:rsidRDefault="00D17D4A">
      <w:pPr>
        <w:spacing w:after="0" w:line="240" w:lineRule="auto"/>
        <w:jc w:val="both"/>
        <w:rPr>
          <w:rFonts w:ascii="Calibri" w:eastAsia="Calibri" w:hAnsi="Calibri" w:cs="Calibri"/>
          <w:i/>
        </w:rPr>
      </w:pPr>
    </w:p>
    <w:p w14:paraId="6E0BE024" w14:textId="77777777" w:rsidR="005022CD" w:rsidRDefault="005022CD">
      <w:pPr>
        <w:spacing w:after="0" w:line="240" w:lineRule="auto"/>
        <w:jc w:val="both"/>
        <w:rPr>
          <w:rFonts w:ascii="Calibri" w:eastAsia="Calibri" w:hAnsi="Calibri" w:cs="Calibri"/>
          <w:i/>
        </w:rPr>
      </w:pPr>
    </w:p>
    <w:tbl>
      <w:tblPr>
        <w:tblW w:w="5000" w:type="pct"/>
        <w:tblLayout w:type="fixed"/>
        <w:tblCellMar>
          <w:left w:w="70" w:type="dxa"/>
          <w:right w:w="70" w:type="dxa"/>
        </w:tblCellMar>
        <w:tblLook w:val="04A0" w:firstRow="1" w:lastRow="0" w:firstColumn="1" w:lastColumn="0" w:noHBand="0" w:noVBand="1"/>
      </w:tblPr>
      <w:tblGrid>
        <w:gridCol w:w="4531"/>
        <w:gridCol w:w="852"/>
        <w:gridCol w:w="848"/>
        <w:gridCol w:w="1135"/>
        <w:gridCol w:w="982"/>
        <w:gridCol w:w="714"/>
      </w:tblGrid>
      <w:tr w:rsidR="00CA0676" w:rsidRPr="00CA0676" w14:paraId="0198A3C5" w14:textId="77777777" w:rsidTr="00CA0676">
        <w:trPr>
          <w:trHeight w:val="214"/>
        </w:trPr>
        <w:tc>
          <w:tcPr>
            <w:tcW w:w="5000" w:type="pct"/>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703A248A" w14:textId="77777777" w:rsidR="00CA0676" w:rsidRPr="00CA0676" w:rsidRDefault="00CA0676" w:rsidP="00CA0676">
            <w:pPr>
              <w:spacing w:after="0" w:line="240" w:lineRule="auto"/>
              <w:jc w:val="center"/>
              <w:rPr>
                <w:rFonts w:ascii="Calibri" w:eastAsia="Times New Roman" w:hAnsi="Calibri" w:cs="Calibri"/>
                <w:b/>
                <w:bCs/>
              </w:rPr>
            </w:pPr>
            <w:r w:rsidRPr="00CA0676">
              <w:rPr>
                <w:rFonts w:ascii="Calibri" w:eastAsia="Times New Roman" w:hAnsi="Calibri" w:cs="Calibri"/>
                <w:b/>
                <w:bCs/>
              </w:rPr>
              <w:t>2. számú táblázat - Állandó népesség összetétele nemek és korcsoportok szerint (2021)</w:t>
            </w:r>
          </w:p>
        </w:tc>
      </w:tr>
      <w:tr w:rsidR="00CA0676" w:rsidRPr="00CA0676" w14:paraId="5EA86EC6" w14:textId="77777777" w:rsidTr="00CA0676">
        <w:trPr>
          <w:trHeight w:val="688"/>
        </w:trPr>
        <w:tc>
          <w:tcPr>
            <w:tcW w:w="2500" w:type="pct"/>
            <w:vMerge w:val="restart"/>
            <w:tcBorders>
              <w:top w:val="nil"/>
              <w:left w:val="single" w:sz="4" w:space="0" w:color="auto"/>
              <w:bottom w:val="single" w:sz="4" w:space="0" w:color="000000"/>
              <w:right w:val="single" w:sz="4" w:space="0" w:color="auto"/>
            </w:tcBorders>
            <w:shd w:val="clear" w:color="000000" w:fill="E2EFDA"/>
            <w:noWrap/>
            <w:vAlign w:val="center"/>
            <w:hideMark/>
          </w:tcPr>
          <w:p w14:paraId="57CF63C1" w14:textId="77777777" w:rsidR="00CA0676" w:rsidRPr="00CA0676" w:rsidRDefault="00CA0676" w:rsidP="00CA0676">
            <w:pPr>
              <w:spacing w:after="0" w:line="240" w:lineRule="auto"/>
              <w:jc w:val="center"/>
              <w:rPr>
                <w:rFonts w:ascii="Calibri" w:eastAsia="Times New Roman" w:hAnsi="Calibri" w:cs="Calibri"/>
                <w:b/>
                <w:bCs/>
              </w:rPr>
            </w:pPr>
            <w:r w:rsidRPr="00CA0676">
              <w:rPr>
                <w:rFonts w:ascii="Calibri" w:eastAsia="Times New Roman" w:hAnsi="Calibri" w:cs="Calibri"/>
                <w:b/>
                <w:bCs/>
              </w:rPr>
              <w:t xml:space="preserve">Korcsoport </w:t>
            </w:r>
          </w:p>
        </w:tc>
        <w:tc>
          <w:tcPr>
            <w:tcW w:w="1564" w:type="pct"/>
            <w:gridSpan w:val="3"/>
            <w:tcBorders>
              <w:top w:val="single" w:sz="4" w:space="0" w:color="auto"/>
              <w:left w:val="nil"/>
              <w:bottom w:val="single" w:sz="4" w:space="0" w:color="auto"/>
              <w:right w:val="single" w:sz="4" w:space="0" w:color="000000"/>
            </w:tcBorders>
            <w:shd w:val="clear" w:color="000000" w:fill="E2EFDA"/>
            <w:noWrap/>
            <w:vAlign w:val="center"/>
            <w:hideMark/>
          </w:tcPr>
          <w:p w14:paraId="4A32BCE1" w14:textId="77777777" w:rsidR="00CA0676" w:rsidRPr="00CA0676" w:rsidRDefault="00CA0676" w:rsidP="00CA0676">
            <w:pPr>
              <w:spacing w:after="0" w:line="240" w:lineRule="auto"/>
              <w:jc w:val="center"/>
              <w:rPr>
                <w:rFonts w:ascii="Calibri" w:eastAsia="Times New Roman" w:hAnsi="Calibri" w:cs="Calibri"/>
                <w:b/>
                <w:bCs/>
              </w:rPr>
            </w:pPr>
            <w:r w:rsidRPr="00CA0676">
              <w:rPr>
                <w:rFonts w:ascii="Calibri" w:eastAsia="Times New Roman" w:hAnsi="Calibri" w:cs="Calibri"/>
                <w:b/>
                <w:bCs/>
              </w:rPr>
              <w:t>Fő</w:t>
            </w:r>
          </w:p>
        </w:tc>
        <w:tc>
          <w:tcPr>
            <w:tcW w:w="936" w:type="pct"/>
            <w:gridSpan w:val="2"/>
            <w:tcBorders>
              <w:top w:val="single" w:sz="4" w:space="0" w:color="auto"/>
              <w:left w:val="nil"/>
              <w:bottom w:val="single" w:sz="4" w:space="0" w:color="auto"/>
              <w:right w:val="single" w:sz="4" w:space="0" w:color="000000"/>
            </w:tcBorders>
            <w:shd w:val="clear" w:color="000000" w:fill="E2EFDA"/>
            <w:vAlign w:val="center"/>
            <w:hideMark/>
          </w:tcPr>
          <w:p w14:paraId="1784D9E9" w14:textId="77777777" w:rsidR="00CA0676" w:rsidRPr="00CA0676" w:rsidRDefault="00CA0676" w:rsidP="00CA0676">
            <w:pPr>
              <w:spacing w:after="0" w:line="240" w:lineRule="auto"/>
              <w:jc w:val="center"/>
              <w:rPr>
                <w:rFonts w:ascii="Calibri" w:eastAsia="Times New Roman" w:hAnsi="Calibri" w:cs="Calibri"/>
                <w:b/>
                <w:bCs/>
              </w:rPr>
            </w:pPr>
            <w:r w:rsidRPr="00CA0676">
              <w:rPr>
                <w:rFonts w:ascii="Calibri" w:eastAsia="Times New Roman" w:hAnsi="Calibri" w:cs="Calibri"/>
                <w:b/>
                <w:bCs/>
              </w:rPr>
              <w:t>Az állandó népességből a megfelelő korcsoportú nők és férfiak aránya (%)</w:t>
            </w:r>
          </w:p>
        </w:tc>
      </w:tr>
      <w:tr w:rsidR="00CA0676" w:rsidRPr="00CA0676" w14:paraId="24DBD9C8" w14:textId="77777777" w:rsidTr="00CA0676">
        <w:trPr>
          <w:trHeight w:val="252"/>
        </w:trPr>
        <w:tc>
          <w:tcPr>
            <w:tcW w:w="2500" w:type="pct"/>
            <w:vMerge/>
            <w:tcBorders>
              <w:top w:val="nil"/>
              <w:left w:val="single" w:sz="4" w:space="0" w:color="auto"/>
              <w:bottom w:val="single" w:sz="4" w:space="0" w:color="000000"/>
              <w:right w:val="single" w:sz="4" w:space="0" w:color="auto"/>
            </w:tcBorders>
            <w:vAlign w:val="center"/>
            <w:hideMark/>
          </w:tcPr>
          <w:p w14:paraId="7EAE856E" w14:textId="77777777" w:rsidR="00CA0676" w:rsidRPr="00CA0676" w:rsidRDefault="00CA0676" w:rsidP="00CA0676">
            <w:pPr>
              <w:spacing w:after="0" w:line="240" w:lineRule="auto"/>
              <w:rPr>
                <w:rFonts w:ascii="Calibri" w:eastAsia="Times New Roman" w:hAnsi="Calibri" w:cs="Calibri"/>
                <w:b/>
                <w:bCs/>
              </w:rPr>
            </w:pPr>
          </w:p>
        </w:tc>
        <w:tc>
          <w:tcPr>
            <w:tcW w:w="470" w:type="pct"/>
            <w:tcBorders>
              <w:top w:val="nil"/>
              <w:left w:val="nil"/>
              <w:bottom w:val="single" w:sz="4" w:space="0" w:color="auto"/>
              <w:right w:val="single" w:sz="4" w:space="0" w:color="auto"/>
            </w:tcBorders>
            <w:shd w:val="clear" w:color="000000" w:fill="E2EFDA"/>
            <w:noWrap/>
            <w:vAlign w:val="center"/>
            <w:hideMark/>
          </w:tcPr>
          <w:p w14:paraId="0841D58F" w14:textId="77777777" w:rsidR="00CA0676" w:rsidRPr="00CA0676" w:rsidRDefault="00CA0676" w:rsidP="00CA0676">
            <w:pPr>
              <w:spacing w:after="0" w:line="240" w:lineRule="auto"/>
              <w:jc w:val="center"/>
              <w:rPr>
                <w:rFonts w:ascii="Calibri" w:eastAsia="Times New Roman" w:hAnsi="Calibri" w:cs="Calibri"/>
                <w:b/>
                <w:bCs/>
              </w:rPr>
            </w:pPr>
            <w:r w:rsidRPr="00CA0676">
              <w:rPr>
                <w:rFonts w:ascii="Calibri" w:eastAsia="Times New Roman" w:hAnsi="Calibri" w:cs="Calibri"/>
                <w:b/>
                <w:bCs/>
              </w:rPr>
              <w:t>Férfiak</w:t>
            </w:r>
          </w:p>
        </w:tc>
        <w:tc>
          <w:tcPr>
            <w:tcW w:w="468" w:type="pct"/>
            <w:tcBorders>
              <w:top w:val="nil"/>
              <w:left w:val="nil"/>
              <w:bottom w:val="single" w:sz="4" w:space="0" w:color="auto"/>
              <w:right w:val="single" w:sz="4" w:space="0" w:color="auto"/>
            </w:tcBorders>
            <w:shd w:val="clear" w:color="000000" w:fill="E2EFDA"/>
            <w:noWrap/>
            <w:vAlign w:val="center"/>
            <w:hideMark/>
          </w:tcPr>
          <w:p w14:paraId="60AA8785" w14:textId="77777777" w:rsidR="00CA0676" w:rsidRPr="00CA0676" w:rsidRDefault="00CA0676" w:rsidP="00CA0676">
            <w:pPr>
              <w:spacing w:after="0" w:line="240" w:lineRule="auto"/>
              <w:jc w:val="center"/>
              <w:rPr>
                <w:rFonts w:ascii="Calibri" w:eastAsia="Times New Roman" w:hAnsi="Calibri" w:cs="Calibri"/>
                <w:b/>
                <w:bCs/>
              </w:rPr>
            </w:pPr>
            <w:r w:rsidRPr="00CA0676">
              <w:rPr>
                <w:rFonts w:ascii="Calibri" w:eastAsia="Times New Roman" w:hAnsi="Calibri" w:cs="Calibri"/>
                <w:b/>
                <w:bCs/>
              </w:rPr>
              <w:t>Nők</w:t>
            </w:r>
          </w:p>
        </w:tc>
        <w:tc>
          <w:tcPr>
            <w:tcW w:w="626" w:type="pct"/>
            <w:tcBorders>
              <w:top w:val="nil"/>
              <w:left w:val="nil"/>
              <w:bottom w:val="single" w:sz="4" w:space="0" w:color="auto"/>
              <w:right w:val="single" w:sz="4" w:space="0" w:color="auto"/>
            </w:tcBorders>
            <w:shd w:val="clear" w:color="000000" w:fill="E2EFDA"/>
            <w:vAlign w:val="center"/>
            <w:hideMark/>
          </w:tcPr>
          <w:p w14:paraId="091DD87B" w14:textId="77777777" w:rsidR="00CA0676" w:rsidRPr="00CA0676" w:rsidRDefault="00CA0676" w:rsidP="00CA0676">
            <w:pPr>
              <w:spacing w:after="0" w:line="240" w:lineRule="auto"/>
              <w:jc w:val="center"/>
              <w:rPr>
                <w:rFonts w:ascii="Calibri" w:eastAsia="Times New Roman" w:hAnsi="Calibri" w:cs="Calibri"/>
                <w:b/>
                <w:bCs/>
              </w:rPr>
            </w:pPr>
            <w:r w:rsidRPr="00CA0676">
              <w:rPr>
                <w:rFonts w:ascii="Calibri" w:eastAsia="Times New Roman" w:hAnsi="Calibri" w:cs="Calibri"/>
                <w:b/>
                <w:bCs/>
              </w:rPr>
              <w:t>Összesen</w:t>
            </w:r>
            <w:r w:rsidRPr="00CA0676">
              <w:rPr>
                <w:rFonts w:ascii="Calibri" w:eastAsia="Times New Roman" w:hAnsi="Calibri" w:cs="Calibri"/>
                <w:b/>
                <w:bCs/>
              </w:rPr>
              <w:br/>
            </w:r>
            <w:r w:rsidRPr="00CA0676">
              <w:rPr>
                <w:rFonts w:ascii="Calibri" w:eastAsia="Times New Roman" w:hAnsi="Calibri" w:cs="Calibri"/>
              </w:rPr>
              <w:t>(TS 003)</w:t>
            </w:r>
          </w:p>
        </w:tc>
        <w:tc>
          <w:tcPr>
            <w:tcW w:w="542" w:type="pct"/>
            <w:tcBorders>
              <w:top w:val="nil"/>
              <w:left w:val="nil"/>
              <w:bottom w:val="single" w:sz="4" w:space="0" w:color="auto"/>
              <w:right w:val="single" w:sz="4" w:space="0" w:color="auto"/>
            </w:tcBorders>
            <w:shd w:val="clear" w:color="000000" w:fill="E2EFDA"/>
            <w:vAlign w:val="center"/>
            <w:hideMark/>
          </w:tcPr>
          <w:p w14:paraId="59068E05" w14:textId="77777777" w:rsidR="00CA0676" w:rsidRPr="00CA0676" w:rsidRDefault="00CA0676" w:rsidP="00CA0676">
            <w:pPr>
              <w:spacing w:after="0" w:line="240" w:lineRule="auto"/>
              <w:jc w:val="center"/>
              <w:rPr>
                <w:rFonts w:ascii="Calibri" w:eastAsia="Times New Roman" w:hAnsi="Calibri" w:cs="Calibri"/>
                <w:b/>
                <w:bCs/>
              </w:rPr>
            </w:pPr>
            <w:r w:rsidRPr="00CA0676">
              <w:rPr>
                <w:rFonts w:ascii="Calibri" w:eastAsia="Times New Roman" w:hAnsi="Calibri" w:cs="Calibri"/>
                <w:b/>
                <w:bCs/>
              </w:rPr>
              <w:t>Férfiak</w:t>
            </w:r>
            <w:r w:rsidRPr="00CA0676">
              <w:rPr>
                <w:rFonts w:ascii="Calibri" w:eastAsia="Times New Roman" w:hAnsi="Calibri" w:cs="Calibri"/>
                <w:b/>
                <w:bCs/>
              </w:rPr>
              <w:br/>
            </w:r>
            <w:r w:rsidRPr="00CA0676">
              <w:rPr>
                <w:rFonts w:ascii="Calibri" w:eastAsia="Times New Roman" w:hAnsi="Calibri" w:cs="Calibri"/>
              </w:rPr>
              <w:t>(TS 005)</w:t>
            </w:r>
          </w:p>
        </w:tc>
        <w:tc>
          <w:tcPr>
            <w:tcW w:w="394" w:type="pct"/>
            <w:tcBorders>
              <w:top w:val="nil"/>
              <w:left w:val="nil"/>
              <w:bottom w:val="single" w:sz="4" w:space="0" w:color="auto"/>
              <w:right w:val="single" w:sz="4" w:space="0" w:color="auto"/>
            </w:tcBorders>
            <w:shd w:val="clear" w:color="000000" w:fill="E2EFDA"/>
            <w:vAlign w:val="center"/>
            <w:hideMark/>
          </w:tcPr>
          <w:p w14:paraId="6B833D84" w14:textId="77777777" w:rsidR="00CA0676" w:rsidRPr="00CA0676" w:rsidRDefault="00CA0676" w:rsidP="00CA0676">
            <w:pPr>
              <w:spacing w:after="0" w:line="240" w:lineRule="auto"/>
              <w:jc w:val="center"/>
              <w:rPr>
                <w:rFonts w:ascii="Calibri" w:eastAsia="Times New Roman" w:hAnsi="Calibri" w:cs="Calibri"/>
                <w:b/>
                <w:bCs/>
              </w:rPr>
            </w:pPr>
            <w:r w:rsidRPr="00CA0676">
              <w:rPr>
                <w:rFonts w:ascii="Calibri" w:eastAsia="Times New Roman" w:hAnsi="Calibri" w:cs="Calibri"/>
                <w:b/>
                <w:bCs/>
              </w:rPr>
              <w:t>Nők</w:t>
            </w:r>
            <w:r w:rsidRPr="00CA0676">
              <w:rPr>
                <w:rFonts w:ascii="Calibri" w:eastAsia="Times New Roman" w:hAnsi="Calibri" w:cs="Calibri"/>
                <w:b/>
                <w:bCs/>
              </w:rPr>
              <w:br/>
            </w:r>
            <w:r w:rsidRPr="00CA0676">
              <w:rPr>
                <w:rFonts w:ascii="Calibri" w:eastAsia="Times New Roman" w:hAnsi="Calibri" w:cs="Calibri"/>
              </w:rPr>
              <w:t>(TS 007)</w:t>
            </w:r>
          </w:p>
        </w:tc>
      </w:tr>
      <w:tr w:rsidR="00CA0676" w:rsidRPr="00CA0676" w14:paraId="2CF307EE" w14:textId="77777777" w:rsidTr="00CA0676">
        <w:trPr>
          <w:trHeight w:val="121"/>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213E85A1" w14:textId="77777777" w:rsidR="00CA0676" w:rsidRPr="00CA0676" w:rsidRDefault="00CA0676" w:rsidP="00CA0676">
            <w:pPr>
              <w:spacing w:after="0" w:line="240" w:lineRule="auto"/>
              <w:jc w:val="center"/>
              <w:rPr>
                <w:rFonts w:ascii="Calibri" w:eastAsia="Times New Roman" w:hAnsi="Calibri" w:cs="Calibri"/>
              </w:rPr>
            </w:pPr>
            <w:r w:rsidRPr="00CA0676">
              <w:rPr>
                <w:rFonts w:ascii="Calibri" w:eastAsia="Times New Roman" w:hAnsi="Calibri" w:cs="Calibri"/>
                <w:b/>
                <w:bCs/>
              </w:rPr>
              <w:t xml:space="preserve">Állandó népesség száma </w:t>
            </w:r>
            <w:r w:rsidRPr="00CA0676">
              <w:rPr>
                <w:rFonts w:ascii="Calibri" w:eastAsia="Times New Roman" w:hAnsi="Calibri" w:cs="Calibri"/>
              </w:rPr>
              <w:t>(férfiak TS 004, nők TS 006)</w:t>
            </w:r>
          </w:p>
        </w:tc>
        <w:tc>
          <w:tcPr>
            <w:tcW w:w="470" w:type="pct"/>
            <w:tcBorders>
              <w:top w:val="nil"/>
              <w:left w:val="nil"/>
              <w:bottom w:val="single" w:sz="4" w:space="0" w:color="auto"/>
              <w:right w:val="single" w:sz="4" w:space="0" w:color="auto"/>
            </w:tcBorders>
            <w:shd w:val="clear" w:color="auto" w:fill="auto"/>
            <w:vAlign w:val="center"/>
            <w:hideMark/>
          </w:tcPr>
          <w:p w14:paraId="76993F43" w14:textId="77777777" w:rsidR="00CA0676" w:rsidRPr="00CA0676" w:rsidRDefault="00CA0676" w:rsidP="00CA0676">
            <w:pPr>
              <w:spacing w:after="0" w:line="240" w:lineRule="auto"/>
              <w:jc w:val="center"/>
              <w:rPr>
                <w:rFonts w:ascii="Calibri" w:eastAsia="Times New Roman" w:hAnsi="Calibri" w:cs="Calibri"/>
                <w:sz w:val="20"/>
                <w:szCs w:val="20"/>
              </w:rPr>
            </w:pPr>
            <w:r w:rsidRPr="00CA0676">
              <w:rPr>
                <w:rFonts w:ascii="Calibri" w:eastAsia="Times New Roman" w:hAnsi="Calibri" w:cs="Calibri"/>
                <w:sz w:val="20"/>
                <w:szCs w:val="20"/>
              </w:rPr>
              <w:t>2 144</w:t>
            </w:r>
          </w:p>
        </w:tc>
        <w:tc>
          <w:tcPr>
            <w:tcW w:w="468" w:type="pct"/>
            <w:tcBorders>
              <w:top w:val="nil"/>
              <w:left w:val="nil"/>
              <w:bottom w:val="single" w:sz="4" w:space="0" w:color="auto"/>
              <w:right w:val="single" w:sz="4" w:space="0" w:color="auto"/>
            </w:tcBorders>
            <w:shd w:val="clear" w:color="auto" w:fill="auto"/>
            <w:vAlign w:val="center"/>
            <w:hideMark/>
          </w:tcPr>
          <w:p w14:paraId="701CDC02" w14:textId="77777777" w:rsidR="00CA0676" w:rsidRPr="00CA0676" w:rsidRDefault="00CA0676" w:rsidP="00CA0676">
            <w:pPr>
              <w:spacing w:after="0" w:line="240" w:lineRule="auto"/>
              <w:jc w:val="center"/>
              <w:rPr>
                <w:rFonts w:ascii="Calibri" w:eastAsia="Times New Roman" w:hAnsi="Calibri" w:cs="Calibri"/>
                <w:sz w:val="20"/>
                <w:szCs w:val="20"/>
              </w:rPr>
            </w:pPr>
            <w:r w:rsidRPr="00CA0676">
              <w:rPr>
                <w:rFonts w:ascii="Calibri" w:eastAsia="Times New Roman" w:hAnsi="Calibri" w:cs="Calibri"/>
                <w:sz w:val="20"/>
                <w:szCs w:val="20"/>
              </w:rPr>
              <w:t>2 158</w:t>
            </w:r>
          </w:p>
        </w:tc>
        <w:tc>
          <w:tcPr>
            <w:tcW w:w="626" w:type="pct"/>
            <w:tcBorders>
              <w:top w:val="nil"/>
              <w:left w:val="nil"/>
              <w:bottom w:val="single" w:sz="4" w:space="0" w:color="auto"/>
              <w:right w:val="single" w:sz="4" w:space="0" w:color="auto"/>
            </w:tcBorders>
            <w:shd w:val="clear" w:color="000000" w:fill="FFFFFF"/>
            <w:noWrap/>
            <w:vAlign w:val="center"/>
            <w:hideMark/>
          </w:tcPr>
          <w:p w14:paraId="1E311D82" w14:textId="77777777" w:rsidR="00CA0676" w:rsidRPr="00CA0676" w:rsidRDefault="00CA0676" w:rsidP="00CA0676">
            <w:pPr>
              <w:spacing w:after="0" w:line="240" w:lineRule="auto"/>
              <w:jc w:val="center"/>
              <w:rPr>
                <w:rFonts w:ascii="Calibri" w:eastAsia="Times New Roman" w:hAnsi="Calibri" w:cs="Calibri"/>
              </w:rPr>
            </w:pPr>
            <w:r w:rsidRPr="00CA0676">
              <w:rPr>
                <w:rFonts w:ascii="Calibri" w:eastAsia="Times New Roman" w:hAnsi="Calibri" w:cs="Calibri"/>
              </w:rPr>
              <w:t>4302</w:t>
            </w:r>
          </w:p>
        </w:tc>
        <w:tc>
          <w:tcPr>
            <w:tcW w:w="542" w:type="pct"/>
            <w:tcBorders>
              <w:top w:val="nil"/>
              <w:left w:val="nil"/>
              <w:bottom w:val="single" w:sz="4" w:space="0" w:color="auto"/>
              <w:right w:val="single" w:sz="4" w:space="0" w:color="auto"/>
            </w:tcBorders>
            <w:shd w:val="clear" w:color="000000" w:fill="FFFFFF"/>
            <w:noWrap/>
            <w:vAlign w:val="center"/>
            <w:hideMark/>
          </w:tcPr>
          <w:p w14:paraId="5D45C38A" w14:textId="77777777" w:rsidR="00CA0676" w:rsidRPr="00CA0676" w:rsidRDefault="00CA0676" w:rsidP="00CA0676">
            <w:pPr>
              <w:spacing w:after="0" w:line="240" w:lineRule="auto"/>
              <w:jc w:val="center"/>
              <w:rPr>
                <w:rFonts w:ascii="Calibri" w:eastAsia="Times New Roman" w:hAnsi="Calibri" w:cs="Calibri"/>
              </w:rPr>
            </w:pPr>
            <w:r w:rsidRPr="00CA0676">
              <w:rPr>
                <w:rFonts w:ascii="Calibri" w:eastAsia="Times New Roman" w:hAnsi="Calibri" w:cs="Calibri"/>
              </w:rPr>
              <w:t>49,84%</w:t>
            </w:r>
          </w:p>
        </w:tc>
        <w:tc>
          <w:tcPr>
            <w:tcW w:w="394" w:type="pct"/>
            <w:tcBorders>
              <w:top w:val="nil"/>
              <w:left w:val="nil"/>
              <w:bottom w:val="single" w:sz="4" w:space="0" w:color="auto"/>
              <w:right w:val="single" w:sz="4" w:space="0" w:color="auto"/>
            </w:tcBorders>
            <w:shd w:val="clear" w:color="000000" w:fill="FFFFFF"/>
            <w:noWrap/>
            <w:vAlign w:val="center"/>
            <w:hideMark/>
          </w:tcPr>
          <w:p w14:paraId="586B71A1" w14:textId="77777777" w:rsidR="00CA0676" w:rsidRPr="00CA0676" w:rsidRDefault="00CA0676" w:rsidP="00CA0676">
            <w:pPr>
              <w:spacing w:after="0" w:line="240" w:lineRule="auto"/>
              <w:jc w:val="center"/>
              <w:rPr>
                <w:rFonts w:ascii="Calibri" w:eastAsia="Times New Roman" w:hAnsi="Calibri" w:cs="Calibri"/>
              </w:rPr>
            </w:pPr>
            <w:r w:rsidRPr="00CA0676">
              <w:rPr>
                <w:rFonts w:ascii="Calibri" w:eastAsia="Times New Roman" w:hAnsi="Calibri" w:cs="Calibri"/>
              </w:rPr>
              <w:t>50,16%</w:t>
            </w:r>
          </w:p>
        </w:tc>
      </w:tr>
      <w:tr w:rsidR="00CA0676" w:rsidRPr="00CA0676" w14:paraId="5B3DFD1E" w14:textId="77777777" w:rsidTr="00CA0676">
        <w:trPr>
          <w:trHeight w:val="121"/>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0283F228" w14:textId="77777777" w:rsidR="00CA0676" w:rsidRPr="00CA0676" w:rsidRDefault="00CA0676" w:rsidP="00CA0676">
            <w:pPr>
              <w:spacing w:after="0" w:line="240" w:lineRule="auto"/>
              <w:jc w:val="center"/>
              <w:rPr>
                <w:rFonts w:ascii="Calibri" w:eastAsia="Times New Roman" w:hAnsi="Calibri" w:cs="Calibri"/>
              </w:rPr>
            </w:pPr>
            <w:r w:rsidRPr="00CA0676">
              <w:rPr>
                <w:rFonts w:ascii="Calibri" w:eastAsia="Times New Roman" w:hAnsi="Calibri" w:cs="Calibri"/>
                <w:b/>
                <w:bCs/>
              </w:rPr>
              <w:t>0-2 évesek</w:t>
            </w:r>
            <w:r w:rsidRPr="00CA0676">
              <w:rPr>
                <w:rFonts w:ascii="Calibri" w:eastAsia="Times New Roman" w:hAnsi="Calibri" w:cs="Calibri"/>
              </w:rPr>
              <w:t xml:space="preserve"> (összes száma TS 008, aránya TS 009)</w:t>
            </w:r>
          </w:p>
        </w:tc>
        <w:tc>
          <w:tcPr>
            <w:tcW w:w="470" w:type="pct"/>
            <w:tcBorders>
              <w:top w:val="nil"/>
              <w:left w:val="nil"/>
              <w:bottom w:val="single" w:sz="4" w:space="0" w:color="auto"/>
              <w:right w:val="single" w:sz="4" w:space="0" w:color="auto"/>
            </w:tcBorders>
            <w:shd w:val="clear" w:color="000000" w:fill="D9D9D9"/>
            <w:noWrap/>
            <w:vAlign w:val="center"/>
            <w:hideMark/>
          </w:tcPr>
          <w:p w14:paraId="1AEDA0F4" w14:textId="77777777" w:rsidR="00CA0676" w:rsidRPr="00CA0676" w:rsidRDefault="00CA0676" w:rsidP="00CA0676">
            <w:pPr>
              <w:spacing w:after="0" w:line="240" w:lineRule="auto"/>
              <w:jc w:val="center"/>
              <w:rPr>
                <w:rFonts w:ascii="Calibri" w:eastAsia="Times New Roman" w:hAnsi="Calibri" w:cs="Calibri"/>
              </w:rPr>
            </w:pPr>
            <w:r w:rsidRPr="00CA0676">
              <w:rPr>
                <w:rFonts w:ascii="Calibri" w:eastAsia="Times New Roman" w:hAnsi="Calibri" w:cs="Calibri"/>
              </w:rPr>
              <w:t> </w:t>
            </w:r>
          </w:p>
        </w:tc>
        <w:tc>
          <w:tcPr>
            <w:tcW w:w="468" w:type="pct"/>
            <w:tcBorders>
              <w:top w:val="nil"/>
              <w:left w:val="nil"/>
              <w:bottom w:val="single" w:sz="4" w:space="0" w:color="auto"/>
              <w:right w:val="single" w:sz="4" w:space="0" w:color="auto"/>
            </w:tcBorders>
            <w:shd w:val="clear" w:color="000000" w:fill="D9D9D9"/>
            <w:noWrap/>
            <w:vAlign w:val="center"/>
            <w:hideMark/>
          </w:tcPr>
          <w:p w14:paraId="294481DE" w14:textId="77777777" w:rsidR="00CA0676" w:rsidRPr="00CA0676" w:rsidRDefault="00CA0676" w:rsidP="00CA0676">
            <w:pPr>
              <w:spacing w:after="0" w:line="240" w:lineRule="auto"/>
              <w:jc w:val="center"/>
              <w:rPr>
                <w:rFonts w:ascii="Calibri" w:eastAsia="Times New Roman" w:hAnsi="Calibri" w:cs="Calibri"/>
              </w:rPr>
            </w:pPr>
            <w:r w:rsidRPr="00CA0676">
              <w:rPr>
                <w:rFonts w:ascii="Calibri" w:eastAsia="Times New Roman" w:hAnsi="Calibri" w:cs="Calibri"/>
              </w:rPr>
              <w:t> </w:t>
            </w:r>
          </w:p>
        </w:tc>
        <w:tc>
          <w:tcPr>
            <w:tcW w:w="626" w:type="pct"/>
            <w:tcBorders>
              <w:top w:val="nil"/>
              <w:left w:val="nil"/>
              <w:bottom w:val="single" w:sz="4" w:space="0" w:color="auto"/>
              <w:right w:val="single" w:sz="4" w:space="0" w:color="auto"/>
            </w:tcBorders>
            <w:shd w:val="clear" w:color="auto" w:fill="auto"/>
            <w:vAlign w:val="center"/>
            <w:hideMark/>
          </w:tcPr>
          <w:p w14:paraId="4436E83B" w14:textId="77777777" w:rsidR="00CA0676" w:rsidRPr="00CA0676" w:rsidRDefault="00CA0676" w:rsidP="00CA0676">
            <w:pPr>
              <w:spacing w:after="0" w:line="240" w:lineRule="auto"/>
              <w:jc w:val="center"/>
              <w:rPr>
                <w:rFonts w:ascii="Calibri" w:eastAsia="Times New Roman" w:hAnsi="Calibri" w:cs="Calibri"/>
                <w:sz w:val="20"/>
                <w:szCs w:val="20"/>
              </w:rPr>
            </w:pPr>
            <w:r w:rsidRPr="00CA0676">
              <w:rPr>
                <w:rFonts w:ascii="Calibri" w:eastAsia="Times New Roman" w:hAnsi="Calibri" w:cs="Calibri"/>
                <w:sz w:val="20"/>
                <w:szCs w:val="20"/>
              </w:rPr>
              <w:t>145</w:t>
            </w:r>
          </w:p>
        </w:tc>
        <w:tc>
          <w:tcPr>
            <w:tcW w:w="936"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0977FD53" w14:textId="77777777" w:rsidR="00CA0676" w:rsidRPr="00CA0676" w:rsidRDefault="00CA0676" w:rsidP="00CA0676">
            <w:pPr>
              <w:spacing w:after="0" w:line="240" w:lineRule="auto"/>
              <w:jc w:val="center"/>
              <w:rPr>
                <w:rFonts w:ascii="Calibri" w:eastAsia="Times New Roman" w:hAnsi="Calibri" w:cs="Calibri"/>
              </w:rPr>
            </w:pPr>
            <w:r w:rsidRPr="00CA0676">
              <w:rPr>
                <w:rFonts w:ascii="Calibri" w:eastAsia="Times New Roman" w:hAnsi="Calibri" w:cs="Calibri"/>
              </w:rPr>
              <w:t>3,37%</w:t>
            </w:r>
          </w:p>
        </w:tc>
      </w:tr>
      <w:tr w:rsidR="00CA0676" w:rsidRPr="00CA0676" w14:paraId="7101C144" w14:textId="77777777" w:rsidTr="00CA0676">
        <w:trPr>
          <w:trHeight w:val="121"/>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14:paraId="742448ED" w14:textId="77777777" w:rsidR="00CA0676" w:rsidRPr="00CA0676" w:rsidRDefault="00CA0676" w:rsidP="00CA0676">
            <w:pPr>
              <w:spacing w:after="0" w:line="240" w:lineRule="auto"/>
              <w:jc w:val="center"/>
              <w:rPr>
                <w:rFonts w:ascii="Calibri" w:eastAsia="Times New Roman" w:hAnsi="Calibri" w:cs="Calibri"/>
              </w:rPr>
            </w:pPr>
            <w:r w:rsidRPr="00CA0676">
              <w:rPr>
                <w:rFonts w:ascii="Calibri" w:eastAsia="Times New Roman" w:hAnsi="Calibri" w:cs="Calibri"/>
                <w:b/>
                <w:bCs/>
              </w:rPr>
              <w:t>0-14 éves</w:t>
            </w:r>
            <w:r w:rsidRPr="00CA0676">
              <w:rPr>
                <w:rFonts w:ascii="Calibri" w:eastAsia="Times New Roman" w:hAnsi="Calibri" w:cs="Calibri"/>
              </w:rPr>
              <w:t xml:space="preserve"> (férfiak TS 010, aránya TS 011; nők TS 012, aránya TS 013)</w:t>
            </w:r>
          </w:p>
        </w:tc>
        <w:tc>
          <w:tcPr>
            <w:tcW w:w="470" w:type="pct"/>
            <w:tcBorders>
              <w:top w:val="nil"/>
              <w:left w:val="nil"/>
              <w:bottom w:val="single" w:sz="4" w:space="0" w:color="auto"/>
              <w:right w:val="single" w:sz="4" w:space="0" w:color="auto"/>
            </w:tcBorders>
            <w:shd w:val="clear" w:color="auto" w:fill="auto"/>
            <w:vAlign w:val="center"/>
            <w:hideMark/>
          </w:tcPr>
          <w:p w14:paraId="2F0EB4EB" w14:textId="77777777" w:rsidR="00CA0676" w:rsidRPr="00CA0676" w:rsidRDefault="00CA0676" w:rsidP="00CA0676">
            <w:pPr>
              <w:spacing w:after="0" w:line="240" w:lineRule="auto"/>
              <w:jc w:val="center"/>
              <w:rPr>
                <w:rFonts w:ascii="Calibri" w:eastAsia="Times New Roman" w:hAnsi="Calibri" w:cs="Calibri"/>
                <w:sz w:val="20"/>
                <w:szCs w:val="20"/>
              </w:rPr>
            </w:pPr>
            <w:r w:rsidRPr="00CA0676">
              <w:rPr>
                <w:rFonts w:ascii="Calibri" w:eastAsia="Times New Roman" w:hAnsi="Calibri" w:cs="Calibri"/>
                <w:sz w:val="20"/>
                <w:szCs w:val="20"/>
              </w:rPr>
              <w:t>357</w:t>
            </w:r>
          </w:p>
        </w:tc>
        <w:tc>
          <w:tcPr>
            <w:tcW w:w="468" w:type="pct"/>
            <w:tcBorders>
              <w:top w:val="nil"/>
              <w:left w:val="nil"/>
              <w:bottom w:val="single" w:sz="4" w:space="0" w:color="auto"/>
              <w:right w:val="single" w:sz="4" w:space="0" w:color="auto"/>
            </w:tcBorders>
            <w:shd w:val="clear" w:color="auto" w:fill="auto"/>
            <w:vAlign w:val="center"/>
            <w:hideMark/>
          </w:tcPr>
          <w:p w14:paraId="623F68EC" w14:textId="77777777" w:rsidR="00CA0676" w:rsidRPr="00CA0676" w:rsidRDefault="00CA0676" w:rsidP="00CA0676">
            <w:pPr>
              <w:spacing w:after="0" w:line="240" w:lineRule="auto"/>
              <w:jc w:val="center"/>
              <w:rPr>
                <w:rFonts w:ascii="Calibri" w:eastAsia="Times New Roman" w:hAnsi="Calibri" w:cs="Calibri"/>
                <w:sz w:val="20"/>
                <w:szCs w:val="20"/>
              </w:rPr>
            </w:pPr>
            <w:r w:rsidRPr="00CA0676">
              <w:rPr>
                <w:rFonts w:ascii="Calibri" w:eastAsia="Times New Roman" w:hAnsi="Calibri" w:cs="Calibri"/>
                <w:sz w:val="20"/>
                <w:szCs w:val="20"/>
              </w:rPr>
              <w:t>333</w:t>
            </w:r>
          </w:p>
        </w:tc>
        <w:tc>
          <w:tcPr>
            <w:tcW w:w="626" w:type="pct"/>
            <w:tcBorders>
              <w:top w:val="nil"/>
              <w:left w:val="nil"/>
              <w:bottom w:val="single" w:sz="4" w:space="0" w:color="auto"/>
              <w:right w:val="single" w:sz="4" w:space="0" w:color="auto"/>
            </w:tcBorders>
            <w:shd w:val="clear" w:color="000000" w:fill="FCE4D6"/>
            <w:noWrap/>
            <w:vAlign w:val="center"/>
            <w:hideMark/>
          </w:tcPr>
          <w:p w14:paraId="35A8FF80" w14:textId="77777777" w:rsidR="00CA0676" w:rsidRPr="00CA0676" w:rsidRDefault="00CA0676" w:rsidP="00CA0676">
            <w:pPr>
              <w:spacing w:after="0" w:line="240" w:lineRule="auto"/>
              <w:jc w:val="center"/>
              <w:rPr>
                <w:rFonts w:ascii="Calibri" w:eastAsia="Times New Roman" w:hAnsi="Calibri" w:cs="Calibri"/>
              </w:rPr>
            </w:pPr>
            <w:r w:rsidRPr="00CA0676">
              <w:rPr>
                <w:rFonts w:ascii="Calibri" w:eastAsia="Times New Roman" w:hAnsi="Calibri" w:cs="Calibri"/>
              </w:rPr>
              <w:t>690</w:t>
            </w:r>
          </w:p>
        </w:tc>
        <w:tc>
          <w:tcPr>
            <w:tcW w:w="542" w:type="pct"/>
            <w:tcBorders>
              <w:top w:val="nil"/>
              <w:left w:val="nil"/>
              <w:bottom w:val="single" w:sz="4" w:space="0" w:color="auto"/>
              <w:right w:val="single" w:sz="4" w:space="0" w:color="auto"/>
            </w:tcBorders>
            <w:shd w:val="clear" w:color="000000" w:fill="FFFFFF"/>
            <w:noWrap/>
            <w:vAlign w:val="center"/>
            <w:hideMark/>
          </w:tcPr>
          <w:p w14:paraId="2F5E9C34" w14:textId="77777777" w:rsidR="00CA0676" w:rsidRPr="00CA0676" w:rsidRDefault="00CA0676" w:rsidP="00CA0676">
            <w:pPr>
              <w:spacing w:after="0" w:line="240" w:lineRule="auto"/>
              <w:jc w:val="center"/>
              <w:rPr>
                <w:rFonts w:ascii="Calibri" w:eastAsia="Times New Roman" w:hAnsi="Calibri" w:cs="Calibri"/>
              </w:rPr>
            </w:pPr>
            <w:r w:rsidRPr="00CA0676">
              <w:rPr>
                <w:rFonts w:ascii="Calibri" w:eastAsia="Times New Roman" w:hAnsi="Calibri" w:cs="Calibri"/>
              </w:rPr>
              <w:t>8,30%</w:t>
            </w:r>
          </w:p>
        </w:tc>
        <w:tc>
          <w:tcPr>
            <w:tcW w:w="394" w:type="pct"/>
            <w:tcBorders>
              <w:top w:val="nil"/>
              <w:left w:val="nil"/>
              <w:bottom w:val="single" w:sz="4" w:space="0" w:color="auto"/>
              <w:right w:val="single" w:sz="4" w:space="0" w:color="auto"/>
            </w:tcBorders>
            <w:shd w:val="clear" w:color="000000" w:fill="FFFFFF"/>
            <w:noWrap/>
            <w:vAlign w:val="center"/>
            <w:hideMark/>
          </w:tcPr>
          <w:p w14:paraId="5B9B5466" w14:textId="77777777" w:rsidR="00CA0676" w:rsidRPr="00CA0676" w:rsidRDefault="00CA0676" w:rsidP="00CA0676">
            <w:pPr>
              <w:spacing w:after="0" w:line="240" w:lineRule="auto"/>
              <w:jc w:val="center"/>
              <w:rPr>
                <w:rFonts w:ascii="Calibri" w:eastAsia="Times New Roman" w:hAnsi="Calibri" w:cs="Calibri"/>
              </w:rPr>
            </w:pPr>
            <w:r w:rsidRPr="00CA0676">
              <w:rPr>
                <w:rFonts w:ascii="Calibri" w:eastAsia="Times New Roman" w:hAnsi="Calibri" w:cs="Calibri"/>
              </w:rPr>
              <w:t>7,74%</w:t>
            </w:r>
          </w:p>
        </w:tc>
      </w:tr>
      <w:tr w:rsidR="00CA0676" w:rsidRPr="00CA0676" w14:paraId="0E0EAB4F" w14:textId="77777777" w:rsidTr="00CA0676">
        <w:trPr>
          <w:trHeight w:val="121"/>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14:paraId="6B604357" w14:textId="77777777" w:rsidR="00CA0676" w:rsidRPr="00CA0676" w:rsidRDefault="00CA0676" w:rsidP="00CA0676">
            <w:pPr>
              <w:spacing w:after="0" w:line="240" w:lineRule="auto"/>
              <w:jc w:val="center"/>
              <w:rPr>
                <w:rFonts w:ascii="Calibri" w:eastAsia="Times New Roman" w:hAnsi="Calibri" w:cs="Calibri"/>
              </w:rPr>
            </w:pPr>
            <w:r w:rsidRPr="00CA0676">
              <w:rPr>
                <w:rFonts w:ascii="Calibri" w:eastAsia="Times New Roman" w:hAnsi="Calibri" w:cs="Calibri"/>
                <w:b/>
                <w:bCs/>
              </w:rPr>
              <w:t>15-17 éves</w:t>
            </w:r>
            <w:r w:rsidRPr="00CA0676">
              <w:rPr>
                <w:rFonts w:ascii="Calibri" w:eastAsia="Times New Roman" w:hAnsi="Calibri" w:cs="Calibri"/>
              </w:rPr>
              <w:t xml:space="preserve"> (férfiak TS 014, aránya TS 015; nők TS 016, aránya TS 017)</w:t>
            </w:r>
          </w:p>
        </w:tc>
        <w:tc>
          <w:tcPr>
            <w:tcW w:w="470" w:type="pct"/>
            <w:tcBorders>
              <w:top w:val="nil"/>
              <w:left w:val="nil"/>
              <w:bottom w:val="single" w:sz="4" w:space="0" w:color="auto"/>
              <w:right w:val="single" w:sz="4" w:space="0" w:color="auto"/>
            </w:tcBorders>
            <w:shd w:val="clear" w:color="auto" w:fill="auto"/>
            <w:vAlign w:val="center"/>
            <w:hideMark/>
          </w:tcPr>
          <w:p w14:paraId="67044156" w14:textId="77777777" w:rsidR="00CA0676" w:rsidRPr="00CA0676" w:rsidRDefault="00CA0676" w:rsidP="00CA0676">
            <w:pPr>
              <w:spacing w:after="0" w:line="240" w:lineRule="auto"/>
              <w:jc w:val="center"/>
              <w:rPr>
                <w:rFonts w:ascii="Calibri" w:eastAsia="Times New Roman" w:hAnsi="Calibri" w:cs="Calibri"/>
                <w:sz w:val="20"/>
                <w:szCs w:val="20"/>
              </w:rPr>
            </w:pPr>
            <w:r w:rsidRPr="00CA0676">
              <w:rPr>
                <w:rFonts w:ascii="Calibri" w:eastAsia="Times New Roman" w:hAnsi="Calibri" w:cs="Calibri"/>
                <w:sz w:val="20"/>
                <w:szCs w:val="20"/>
              </w:rPr>
              <w:t>62</w:t>
            </w:r>
          </w:p>
        </w:tc>
        <w:tc>
          <w:tcPr>
            <w:tcW w:w="468" w:type="pct"/>
            <w:tcBorders>
              <w:top w:val="nil"/>
              <w:left w:val="nil"/>
              <w:bottom w:val="single" w:sz="4" w:space="0" w:color="auto"/>
              <w:right w:val="single" w:sz="4" w:space="0" w:color="auto"/>
            </w:tcBorders>
            <w:shd w:val="clear" w:color="auto" w:fill="auto"/>
            <w:vAlign w:val="center"/>
            <w:hideMark/>
          </w:tcPr>
          <w:p w14:paraId="294B6D44" w14:textId="77777777" w:rsidR="00CA0676" w:rsidRPr="00CA0676" w:rsidRDefault="00CA0676" w:rsidP="00CA0676">
            <w:pPr>
              <w:spacing w:after="0" w:line="240" w:lineRule="auto"/>
              <w:jc w:val="center"/>
              <w:rPr>
                <w:rFonts w:ascii="Calibri" w:eastAsia="Times New Roman" w:hAnsi="Calibri" w:cs="Calibri"/>
                <w:sz w:val="20"/>
                <w:szCs w:val="20"/>
              </w:rPr>
            </w:pPr>
            <w:r w:rsidRPr="00CA0676">
              <w:rPr>
                <w:rFonts w:ascii="Calibri" w:eastAsia="Times New Roman" w:hAnsi="Calibri" w:cs="Calibri"/>
                <w:sz w:val="20"/>
                <w:szCs w:val="20"/>
              </w:rPr>
              <w:t>67</w:t>
            </w:r>
          </w:p>
        </w:tc>
        <w:tc>
          <w:tcPr>
            <w:tcW w:w="626" w:type="pct"/>
            <w:tcBorders>
              <w:top w:val="nil"/>
              <w:left w:val="nil"/>
              <w:bottom w:val="single" w:sz="4" w:space="0" w:color="auto"/>
              <w:right w:val="single" w:sz="4" w:space="0" w:color="auto"/>
            </w:tcBorders>
            <w:shd w:val="clear" w:color="000000" w:fill="FCE4D6"/>
            <w:noWrap/>
            <w:vAlign w:val="center"/>
            <w:hideMark/>
          </w:tcPr>
          <w:p w14:paraId="4DAB8831" w14:textId="77777777" w:rsidR="00CA0676" w:rsidRPr="00CA0676" w:rsidRDefault="00CA0676" w:rsidP="00CA0676">
            <w:pPr>
              <w:spacing w:after="0" w:line="240" w:lineRule="auto"/>
              <w:jc w:val="center"/>
              <w:rPr>
                <w:rFonts w:ascii="Calibri" w:eastAsia="Times New Roman" w:hAnsi="Calibri" w:cs="Calibri"/>
              </w:rPr>
            </w:pPr>
            <w:r w:rsidRPr="00CA0676">
              <w:rPr>
                <w:rFonts w:ascii="Calibri" w:eastAsia="Times New Roman" w:hAnsi="Calibri" w:cs="Calibri"/>
              </w:rPr>
              <w:t>129</w:t>
            </w:r>
          </w:p>
        </w:tc>
        <w:tc>
          <w:tcPr>
            <w:tcW w:w="542" w:type="pct"/>
            <w:tcBorders>
              <w:top w:val="nil"/>
              <w:left w:val="nil"/>
              <w:bottom w:val="single" w:sz="4" w:space="0" w:color="auto"/>
              <w:right w:val="single" w:sz="4" w:space="0" w:color="auto"/>
            </w:tcBorders>
            <w:shd w:val="clear" w:color="000000" w:fill="FFFFFF"/>
            <w:noWrap/>
            <w:vAlign w:val="center"/>
            <w:hideMark/>
          </w:tcPr>
          <w:p w14:paraId="4894AC5F" w14:textId="77777777" w:rsidR="00CA0676" w:rsidRPr="00CA0676" w:rsidRDefault="00CA0676" w:rsidP="00CA0676">
            <w:pPr>
              <w:spacing w:after="0" w:line="240" w:lineRule="auto"/>
              <w:jc w:val="center"/>
              <w:rPr>
                <w:rFonts w:ascii="Calibri" w:eastAsia="Times New Roman" w:hAnsi="Calibri" w:cs="Calibri"/>
              </w:rPr>
            </w:pPr>
            <w:r w:rsidRPr="00CA0676">
              <w:rPr>
                <w:rFonts w:ascii="Calibri" w:eastAsia="Times New Roman" w:hAnsi="Calibri" w:cs="Calibri"/>
              </w:rPr>
              <w:t>1,44%</w:t>
            </w:r>
          </w:p>
        </w:tc>
        <w:tc>
          <w:tcPr>
            <w:tcW w:w="394" w:type="pct"/>
            <w:tcBorders>
              <w:top w:val="nil"/>
              <w:left w:val="nil"/>
              <w:bottom w:val="single" w:sz="4" w:space="0" w:color="auto"/>
              <w:right w:val="single" w:sz="4" w:space="0" w:color="auto"/>
            </w:tcBorders>
            <w:shd w:val="clear" w:color="000000" w:fill="FFFFFF"/>
            <w:noWrap/>
            <w:vAlign w:val="center"/>
            <w:hideMark/>
          </w:tcPr>
          <w:p w14:paraId="0AA599EC" w14:textId="77777777" w:rsidR="00CA0676" w:rsidRPr="00CA0676" w:rsidRDefault="00CA0676" w:rsidP="00CA0676">
            <w:pPr>
              <w:spacing w:after="0" w:line="240" w:lineRule="auto"/>
              <w:jc w:val="center"/>
              <w:rPr>
                <w:rFonts w:ascii="Calibri" w:eastAsia="Times New Roman" w:hAnsi="Calibri" w:cs="Calibri"/>
              </w:rPr>
            </w:pPr>
            <w:r w:rsidRPr="00CA0676">
              <w:rPr>
                <w:rFonts w:ascii="Calibri" w:eastAsia="Times New Roman" w:hAnsi="Calibri" w:cs="Calibri"/>
              </w:rPr>
              <w:t>1,56%</w:t>
            </w:r>
          </w:p>
        </w:tc>
      </w:tr>
      <w:tr w:rsidR="00CA0676" w:rsidRPr="00CA0676" w14:paraId="25DED280" w14:textId="77777777" w:rsidTr="00CA0676">
        <w:trPr>
          <w:trHeight w:val="121"/>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14:paraId="63CEAE7E" w14:textId="77777777" w:rsidR="00CA0676" w:rsidRPr="00CA0676" w:rsidRDefault="00CA0676" w:rsidP="00CA0676">
            <w:pPr>
              <w:spacing w:after="0" w:line="240" w:lineRule="auto"/>
              <w:jc w:val="center"/>
              <w:rPr>
                <w:rFonts w:ascii="Calibri" w:eastAsia="Times New Roman" w:hAnsi="Calibri" w:cs="Calibri"/>
              </w:rPr>
            </w:pPr>
            <w:r w:rsidRPr="00CA0676">
              <w:rPr>
                <w:rFonts w:ascii="Calibri" w:eastAsia="Times New Roman" w:hAnsi="Calibri" w:cs="Calibri"/>
                <w:b/>
                <w:bCs/>
              </w:rPr>
              <w:t>18-59 éves</w:t>
            </w:r>
            <w:r w:rsidRPr="00CA0676">
              <w:rPr>
                <w:rFonts w:ascii="Calibri" w:eastAsia="Times New Roman" w:hAnsi="Calibri" w:cs="Calibri"/>
              </w:rPr>
              <w:t xml:space="preserve"> (férfiak TS 018, aránya TS 019; nők TS 020, aránya TS 021)</w:t>
            </w:r>
          </w:p>
        </w:tc>
        <w:tc>
          <w:tcPr>
            <w:tcW w:w="470" w:type="pct"/>
            <w:tcBorders>
              <w:top w:val="nil"/>
              <w:left w:val="nil"/>
              <w:bottom w:val="single" w:sz="4" w:space="0" w:color="auto"/>
              <w:right w:val="single" w:sz="4" w:space="0" w:color="auto"/>
            </w:tcBorders>
            <w:shd w:val="clear" w:color="auto" w:fill="auto"/>
            <w:vAlign w:val="center"/>
            <w:hideMark/>
          </w:tcPr>
          <w:p w14:paraId="0B090BD7" w14:textId="77777777" w:rsidR="00CA0676" w:rsidRPr="00CA0676" w:rsidRDefault="00CA0676" w:rsidP="00CA0676">
            <w:pPr>
              <w:spacing w:after="0" w:line="240" w:lineRule="auto"/>
              <w:jc w:val="center"/>
              <w:rPr>
                <w:rFonts w:ascii="Calibri" w:eastAsia="Times New Roman" w:hAnsi="Calibri" w:cs="Calibri"/>
                <w:sz w:val="20"/>
                <w:szCs w:val="20"/>
              </w:rPr>
            </w:pPr>
            <w:r w:rsidRPr="00CA0676">
              <w:rPr>
                <w:rFonts w:ascii="Calibri" w:eastAsia="Times New Roman" w:hAnsi="Calibri" w:cs="Calibri"/>
                <w:sz w:val="20"/>
                <w:szCs w:val="20"/>
              </w:rPr>
              <w:t>1 292</w:t>
            </w:r>
          </w:p>
        </w:tc>
        <w:tc>
          <w:tcPr>
            <w:tcW w:w="468" w:type="pct"/>
            <w:tcBorders>
              <w:top w:val="nil"/>
              <w:left w:val="nil"/>
              <w:bottom w:val="single" w:sz="4" w:space="0" w:color="auto"/>
              <w:right w:val="single" w:sz="4" w:space="0" w:color="auto"/>
            </w:tcBorders>
            <w:shd w:val="clear" w:color="auto" w:fill="auto"/>
            <w:vAlign w:val="center"/>
            <w:hideMark/>
          </w:tcPr>
          <w:p w14:paraId="7517F871" w14:textId="77777777" w:rsidR="00CA0676" w:rsidRPr="00CA0676" w:rsidRDefault="00CA0676" w:rsidP="00CA0676">
            <w:pPr>
              <w:spacing w:after="0" w:line="240" w:lineRule="auto"/>
              <w:jc w:val="center"/>
              <w:rPr>
                <w:rFonts w:ascii="Calibri" w:eastAsia="Times New Roman" w:hAnsi="Calibri" w:cs="Calibri"/>
                <w:sz w:val="20"/>
                <w:szCs w:val="20"/>
              </w:rPr>
            </w:pPr>
            <w:r w:rsidRPr="00CA0676">
              <w:rPr>
                <w:rFonts w:ascii="Calibri" w:eastAsia="Times New Roman" w:hAnsi="Calibri" w:cs="Calibri"/>
                <w:sz w:val="20"/>
                <w:szCs w:val="20"/>
              </w:rPr>
              <w:t>1 143</w:t>
            </w:r>
          </w:p>
        </w:tc>
        <w:tc>
          <w:tcPr>
            <w:tcW w:w="626" w:type="pct"/>
            <w:tcBorders>
              <w:top w:val="nil"/>
              <w:left w:val="nil"/>
              <w:bottom w:val="single" w:sz="4" w:space="0" w:color="auto"/>
              <w:right w:val="single" w:sz="4" w:space="0" w:color="auto"/>
            </w:tcBorders>
            <w:shd w:val="clear" w:color="000000" w:fill="FCE4D6"/>
            <w:noWrap/>
            <w:vAlign w:val="center"/>
            <w:hideMark/>
          </w:tcPr>
          <w:p w14:paraId="33A2EFE0" w14:textId="77777777" w:rsidR="00CA0676" w:rsidRPr="00CA0676" w:rsidRDefault="00CA0676" w:rsidP="00CA0676">
            <w:pPr>
              <w:spacing w:after="0" w:line="240" w:lineRule="auto"/>
              <w:jc w:val="center"/>
              <w:rPr>
                <w:rFonts w:ascii="Calibri" w:eastAsia="Times New Roman" w:hAnsi="Calibri" w:cs="Calibri"/>
              </w:rPr>
            </w:pPr>
            <w:r w:rsidRPr="00CA0676">
              <w:rPr>
                <w:rFonts w:ascii="Calibri" w:eastAsia="Times New Roman" w:hAnsi="Calibri" w:cs="Calibri"/>
              </w:rPr>
              <w:t>2435</w:t>
            </w:r>
          </w:p>
        </w:tc>
        <w:tc>
          <w:tcPr>
            <w:tcW w:w="542" w:type="pct"/>
            <w:tcBorders>
              <w:top w:val="nil"/>
              <w:left w:val="nil"/>
              <w:bottom w:val="single" w:sz="4" w:space="0" w:color="auto"/>
              <w:right w:val="single" w:sz="4" w:space="0" w:color="auto"/>
            </w:tcBorders>
            <w:shd w:val="clear" w:color="000000" w:fill="FFFFFF"/>
            <w:noWrap/>
            <w:vAlign w:val="center"/>
            <w:hideMark/>
          </w:tcPr>
          <w:p w14:paraId="0CD942B7" w14:textId="77777777" w:rsidR="00CA0676" w:rsidRPr="00CA0676" w:rsidRDefault="00CA0676" w:rsidP="00CA0676">
            <w:pPr>
              <w:spacing w:after="0" w:line="240" w:lineRule="auto"/>
              <w:jc w:val="center"/>
              <w:rPr>
                <w:rFonts w:ascii="Calibri" w:eastAsia="Times New Roman" w:hAnsi="Calibri" w:cs="Calibri"/>
              </w:rPr>
            </w:pPr>
            <w:r w:rsidRPr="00CA0676">
              <w:rPr>
                <w:rFonts w:ascii="Calibri" w:eastAsia="Times New Roman" w:hAnsi="Calibri" w:cs="Calibri"/>
              </w:rPr>
              <w:t>30,03%</w:t>
            </w:r>
          </w:p>
        </w:tc>
        <w:tc>
          <w:tcPr>
            <w:tcW w:w="394" w:type="pct"/>
            <w:tcBorders>
              <w:top w:val="nil"/>
              <w:left w:val="nil"/>
              <w:bottom w:val="single" w:sz="4" w:space="0" w:color="auto"/>
              <w:right w:val="single" w:sz="4" w:space="0" w:color="auto"/>
            </w:tcBorders>
            <w:shd w:val="clear" w:color="000000" w:fill="FFFFFF"/>
            <w:noWrap/>
            <w:vAlign w:val="center"/>
            <w:hideMark/>
          </w:tcPr>
          <w:p w14:paraId="05E10DE6" w14:textId="77777777" w:rsidR="00CA0676" w:rsidRPr="00CA0676" w:rsidRDefault="00CA0676" w:rsidP="00CA0676">
            <w:pPr>
              <w:spacing w:after="0" w:line="240" w:lineRule="auto"/>
              <w:jc w:val="center"/>
              <w:rPr>
                <w:rFonts w:ascii="Calibri" w:eastAsia="Times New Roman" w:hAnsi="Calibri" w:cs="Calibri"/>
              </w:rPr>
            </w:pPr>
            <w:r w:rsidRPr="00CA0676">
              <w:rPr>
                <w:rFonts w:ascii="Calibri" w:eastAsia="Times New Roman" w:hAnsi="Calibri" w:cs="Calibri"/>
              </w:rPr>
              <w:t>26,57%</w:t>
            </w:r>
          </w:p>
        </w:tc>
      </w:tr>
      <w:tr w:rsidR="00CA0676" w:rsidRPr="00CA0676" w14:paraId="73E7014B" w14:textId="77777777" w:rsidTr="00CA0676">
        <w:trPr>
          <w:trHeight w:val="121"/>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14:paraId="703E36D6" w14:textId="77777777" w:rsidR="00CA0676" w:rsidRPr="00CA0676" w:rsidRDefault="00CA0676" w:rsidP="00CA0676">
            <w:pPr>
              <w:spacing w:after="0" w:line="240" w:lineRule="auto"/>
              <w:jc w:val="center"/>
              <w:rPr>
                <w:rFonts w:ascii="Calibri" w:eastAsia="Times New Roman" w:hAnsi="Calibri" w:cs="Calibri"/>
              </w:rPr>
            </w:pPr>
            <w:r w:rsidRPr="00CA0676">
              <w:rPr>
                <w:rFonts w:ascii="Calibri" w:eastAsia="Times New Roman" w:hAnsi="Calibri" w:cs="Calibri"/>
                <w:b/>
                <w:bCs/>
              </w:rPr>
              <w:t>60-64 éves</w:t>
            </w:r>
            <w:r w:rsidRPr="00CA0676">
              <w:rPr>
                <w:rFonts w:ascii="Calibri" w:eastAsia="Times New Roman" w:hAnsi="Calibri" w:cs="Calibri"/>
              </w:rPr>
              <w:t xml:space="preserve"> (férfiak TS 022, aránya TS 023; nők TS 024, aránya TS 025)</w:t>
            </w:r>
          </w:p>
        </w:tc>
        <w:tc>
          <w:tcPr>
            <w:tcW w:w="470" w:type="pct"/>
            <w:tcBorders>
              <w:top w:val="nil"/>
              <w:left w:val="nil"/>
              <w:bottom w:val="single" w:sz="4" w:space="0" w:color="auto"/>
              <w:right w:val="single" w:sz="4" w:space="0" w:color="auto"/>
            </w:tcBorders>
            <w:shd w:val="clear" w:color="auto" w:fill="auto"/>
            <w:vAlign w:val="center"/>
            <w:hideMark/>
          </w:tcPr>
          <w:p w14:paraId="1DCAB4BE" w14:textId="77777777" w:rsidR="00CA0676" w:rsidRPr="00CA0676" w:rsidRDefault="00CA0676" w:rsidP="00CA0676">
            <w:pPr>
              <w:spacing w:after="0" w:line="240" w:lineRule="auto"/>
              <w:jc w:val="center"/>
              <w:rPr>
                <w:rFonts w:ascii="Calibri" w:eastAsia="Times New Roman" w:hAnsi="Calibri" w:cs="Calibri"/>
                <w:sz w:val="20"/>
                <w:szCs w:val="20"/>
              </w:rPr>
            </w:pPr>
            <w:r w:rsidRPr="00CA0676">
              <w:rPr>
                <w:rFonts w:ascii="Calibri" w:eastAsia="Times New Roman" w:hAnsi="Calibri" w:cs="Calibri"/>
                <w:sz w:val="20"/>
                <w:szCs w:val="20"/>
              </w:rPr>
              <w:t>120</w:t>
            </w:r>
          </w:p>
        </w:tc>
        <w:tc>
          <w:tcPr>
            <w:tcW w:w="468" w:type="pct"/>
            <w:tcBorders>
              <w:top w:val="nil"/>
              <w:left w:val="nil"/>
              <w:bottom w:val="single" w:sz="4" w:space="0" w:color="auto"/>
              <w:right w:val="single" w:sz="4" w:space="0" w:color="auto"/>
            </w:tcBorders>
            <w:shd w:val="clear" w:color="auto" w:fill="auto"/>
            <w:vAlign w:val="center"/>
            <w:hideMark/>
          </w:tcPr>
          <w:p w14:paraId="0484A063" w14:textId="77777777" w:rsidR="00CA0676" w:rsidRPr="00CA0676" w:rsidRDefault="00CA0676" w:rsidP="00CA0676">
            <w:pPr>
              <w:spacing w:after="0" w:line="240" w:lineRule="auto"/>
              <w:jc w:val="center"/>
              <w:rPr>
                <w:rFonts w:ascii="Calibri" w:eastAsia="Times New Roman" w:hAnsi="Calibri" w:cs="Calibri"/>
                <w:sz w:val="20"/>
                <w:szCs w:val="20"/>
              </w:rPr>
            </w:pPr>
            <w:r w:rsidRPr="00CA0676">
              <w:rPr>
                <w:rFonts w:ascii="Calibri" w:eastAsia="Times New Roman" w:hAnsi="Calibri" w:cs="Calibri"/>
                <w:sz w:val="20"/>
                <w:szCs w:val="20"/>
              </w:rPr>
              <w:t>138</w:t>
            </w:r>
          </w:p>
        </w:tc>
        <w:tc>
          <w:tcPr>
            <w:tcW w:w="626" w:type="pct"/>
            <w:tcBorders>
              <w:top w:val="nil"/>
              <w:left w:val="nil"/>
              <w:bottom w:val="single" w:sz="4" w:space="0" w:color="auto"/>
              <w:right w:val="single" w:sz="4" w:space="0" w:color="auto"/>
            </w:tcBorders>
            <w:shd w:val="clear" w:color="000000" w:fill="FCE4D6"/>
            <w:noWrap/>
            <w:vAlign w:val="center"/>
            <w:hideMark/>
          </w:tcPr>
          <w:p w14:paraId="6F09B4C1" w14:textId="77777777" w:rsidR="00CA0676" w:rsidRPr="00CA0676" w:rsidRDefault="00CA0676" w:rsidP="00CA0676">
            <w:pPr>
              <w:spacing w:after="0" w:line="240" w:lineRule="auto"/>
              <w:jc w:val="center"/>
              <w:rPr>
                <w:rFonts w:ascii="Calibri" w:eastAsia="Times New Roman" w:hAnsi="Calibri" w:cs="Calibri"/>
              </w:rPr>
            </w:pPr>
            <w:r w:rsidRPr="00CA0676">
              <w:rPr>
                <w:rFonts w:ascii="Calibri" w:eastAsia="Times New Roman" w:hAnsi="Calibri" w:cs="Calibri"/>
              </w:rPr>
              <w:t>258</w:t>
            </w:r>
          </w:p>
        </w:tc>
        <w:tc>
          <w:tcPr>
            <w:tcW w:w="542" w:type="pct"/>
            <w:tcBorders>
              <w:top w:val="nil"/>
              <w:left w:val="nil"/>
              <w:bottom w:val="single" w:sz="4" w:space="0" w:color="auto"/>
              <w:right w:val="single" w:sz="4" w:space="0" w:color="auto"/>
            </w:tcBorders>
            <w:shd w:val="clear" w:color="000000" w:fill="FFFFFF"/>
            <w:noWrap/>
            <w:vAlign w:val="center"/>
            <w:hideMark/>
          </w:tcPr>
          <w:p w14:paraId="62683231" w14:textId="77777777" w:rsidR="00CA0676" w:rsidRPr="00CA0676" w:rsidRDefault="00CA0676" w:rsidP="00CA0676">
            <w:pPr>
              <w:spacing w:after="0" w:line="240" w:lineRule="auto"/>
              <w:jc w:val="center"/>
              <w:rPr>
                <w:rFonts w:ascii="Calibri" w:eastAsia="Times New Roman" w:hAnsi="Calibri" w:cs="Calibri"/>
              </w:rPr>
            </w:pPr>
            <w:r w:rsidRPr="00CA0676">
              <w:rPr>
                <w:rFonts w:ascii="Calibri" w:eastAsia="Times New Roman" w:hAnsi="Calibri" w:cs="Calibri"/>
              </w:rPr>
              <w:t>2,79%</w:t>
            </w:r>
          </w:p>
        </w:tc>
        <w:tc>
          <w:tcPr>
            <w:tcW w:w="394" w:type="pct"/>
            <w:tcBorders>
              <w:top w:val="nil"/>
              <w:left w:val="nil"/>
              <w:bottom w:val="single" w:sz="4" w:space="0" w:color="auto"/>
              <w:right w:val="single" w:sz="4" w:space="0" w:color="auto"/>
            </w:tcBorders>
            <w:shd w:val="clear" w:color="000000" w:fill="FFFFFF"/>
            <w:noWrap/>
            <w:vAlign w:val="center"/>
            <w:hideMark/>
          </w:tcPr>
          <w:p w14:paraId="525A7929" w14:textId="77777777" w:rsidR="00CA0676" w:rsidRPr="00CA0676" w:rsidRDefault="00CA0676" w:rsidP="00CA0676">
            <w:pPr>
              <w:spacing w:after="0" w:line="240" w:lineRule="auto"/>
              <w:jc w:val="center"/>
              <w:rPr>
                <w:rFonts w:ascii="Calibri" w:eastAsia="Times New Roman" w:hAnsi="Calibri" w:cs="Calibri"/>
              </w:rPr>
            </w:pPr>
            <w:r w:rsidRPr="00CA0676">
              <w:rPr>
                <w:rFonts w:ascii="Calibri" w:eastAsia="Times New Roman" w:hAnsi="Calibri" w:cs="Calibri"/>
              </w:rPr>
              <w:t>3,21%</w:t>
            </w:r>
          </w:p>
        </w:tc>
      </w:tr>
      <w:tr w:rsidR="00CA0676" w:rsidRPr="00CA0676" w14:paraId="6ED0DCBF" w14:textId="77777777" w:rsidTr="00CA0676">
        <w:trPr>
          <w:trHeight w:val="121"/>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14:paraId="00298D91" w14:textId="77777777" w:rsidR="00CA0676" w:rsidRPr="00CA0676" w:rsidRDefault="00CA0676" w:rsidP="00CA0676">
            <w:pPr>
              <w:spacing w:after="0" w:line="240" w:lineRule="auto"/>
              <w:jc w:val="center"/>
              <w:rPr>
                <w:rFonts w:ascii="Calibri" w:eastAsia="Times New Roman" w:hAnsi="Calibri" w:cs="Calibri"/>
              </w:rPr>
            </w:pPr>
            <w:r w:rsidRPr="00CA0676">
              <w:rPr>
                <w:rFonts w:ascii="Calibri" w:eastAsia="Times New Roman" w:hAnsi="Calibri" w:cs="Calibri"/>
                <w:b/>
                <w:bCs/>
              </w:rPr>
              <w:t xml:space="preserve">65 év feletti </w:t>
            </w:r>
            <w:r w:rsidRPr="00CA0676">
              <w:rPr>
                <w:rFonts w:ascii="Calibri" w:eastAsia="Times New Roman" w:hAnsi="Calibri" w:cs="Calibri"/>
              </w:rPr>
              <w:t>(férfiak TS 026, aránya TS 027; nők TS 028, aránya TS 029)</w:t>
            </w:r>
          </w:p>
        </w:tc>
        <w:tc>
          <w:tcPr>
            <w:tcW w:w="470" w:type="pct"/>
            <w:tcBorders>
              <w:top w:val="nil"/>
              <w:left w:val="nil"/>
              <w:bottom w:val="single" w:sz="4" w:space="0" w:color="auto"/>
              <w:right w:val="single" w:sz="4" w:space="0" w:color="auto"/>
            </w:tcBorders>
            <w:shd w:val="clear" w:color="auto" w:fill="auto"/>
            <w:vAlign w:val="center"/>
            <w:hideMark/>
          </w:tcPr>
          <w:p w14:paraId="552895C4" w14:textId="77777777" w:rsidR="00CA0676" w:rsidRPr="00CA0676" w:rsidRDefault="00CA0676" w:rsidP="00CA0676">
            <w:pPr>
              <w:spacing w:after="0" w:line="240" w:lineRule="auto"/>
              <w:jc w:val="center"/>
              <w:rPr>
                <w:rFonts w:ascii="Calibri" w:eastAsia="Times New Roman" w:hAnsi="Calibri" w:cs="Calibri"/>
                <w:sz w:val="20"/>
                <w:szCs w:val="20"/>
              </w:rPr>
            </w:pPr>
            <w:r w:rsidRPr="00CA0676">
              <w:rPr>
                <w:rFonts w:ascii="Calibri" w:eastAsia="Times New Roman" w:hAnsi="Calibri" w:cs="Calibri"/>
                <w:sz w:val="20"/>
                <w:szCs w:val="20"/>
              </w:rPr>
              <w:t>313</w:t>
            </w:r>
          </w:p>
        </w:tc>
        <w:tc>
          <w:tcPr>
            <w:tcW w:w="468" w:type="pct"/>
            <w:tcBorders>
              <w:top w:val="nil"/>
              <w:left w:val="nil"/>
              <w:bottom w:val="single" w:sz="4" w:space="0" w:color="auto"/>
              <w:right w:val="single" w:sz="4" w:space="0" w:color="auto"/>
            </w:tcBorders>
            <w:shd w:val="clear" w:color="auto" w:fill="auto"/>
            <w:vAlign w:val="center"/>
            <w:hideMark/>
          </w:tcPr>
          <w:p w14:paraId="110672D9" w14:textId="77777777" w:rsidR="00CA0676" w:rsidRPr="00CA0676" w:rsidRDefault="00CA0676" w:rsidP="00CA0676">
            <w:pPr>
              <w:spacing w:after="0" w:line="240" w:lineRule="auto"/>
              <w:jc w:val="center"/>
              <w:rPr>
                <w:rFonts w:ascii="Calibri" w:eastAsia="Times New Roman" w:hAnsi="Calibri" w:cs="Calibri"/>
                <w:sz w:val="20"/>
                <w:szCs w:val="20"/>
              </w:rPr>
            </w:pPr>
            <w:r w:rsidRPr="00CA0676">
              <w:rPr>
                <w:rFonts w:ascii="Calibri" w:eastAsia="Times New Roman" w:hAnsi="Calibri" w:cs="Calibri"/>
                <w:sz w:val="20"/>
                <w:szCs w:val="20"/>
              </w:rPr>
              <w:t>477</w:t>
            </w:r>
          </w:p>
        </w:tc>
        <w:tc>
          <w:tcPr>
            <w:tcW w:w="626" w:type="pct"/>
            <w:tcBorders>
              <w:top w:val="nil"/>
              <w:left w:val="nil"/>
              <w:bottom w:val="single" w:sz="4" w:space="0" w:color="auto"/>
              <w:right w:val="single" w:sz="4" w:space="0" w:color="auto"/>
            </w:tcBorders>
            <w:shd w:val="clear" w:color="000000" w:fill="FCE4D6"/>
            <w:noWrap/>
            <w:vAlign w:val="center"/>
            <w:hideMark/>
          </w:tcPr>
          <w:p w14:paraId="3F70AD3F" w14:textId="77777777" w:rsidR="00CA0676" w:rsidRPr="00CA0676" w:rsidRDefault="00CA0676" w:rsidP="00CA0676">
            <w:pPr>
              <w:spacing w:after="0" w:line="240" w:lineRule="auto"/>
              <w:jc w:val="center"/>
              <w:rPr>
                <w:rFonts w:ascii="Calibri" w:eastAsia="Times New Roman" w:hAnsi="Calibri" w:cs="Calibri"/>
              </w:rPr>
            </w:pPr>
            <w:r w:rsidRPr="00CA0676">
              <w:rPr>
                <w:rFonts w:ascii="Calibri" w:eastAsia="Times New Roman" w:hAnsi="Calibri" w:cs="Calibri"/>
              </w:rPr>
              <w:t>790</w:t>
            </w:r>
          </w:p>
        </w:tc>
        <w:tc>
          <w:tcPr>
            <w:tcW w:w="542" w:type="pct"/>
            <w:tcBorders>
              <w:top w:val="nil"/>
              <w:left w:val="nil"/>
              <w:bottom w:val="single" w:sz="4" w:space="0" w:color="auto"/>
              <w:right w:val="single" w:sz="4" w:space="0" w:color="auto"/>
            </w:tcBorders>
            <w:shd w:val="clear" w:color="000000" w:fill="FFFFFF"/>
            <w:noWrap/>
            <w:vAlign w:val="center"/>
            <w:hideMark/>
          </w:tcPr>
          <w:p w14:paraId="60B32F7D" w14:textId="77777777" w:rsidR="00CA0676" w:rsidRPr="00CA0676" w:rsidRDefault="00CA0676" w:rsidP="00CA0676">
            <w:pPr>
              <w:spacing w:after="0" w:line="240" w:lineRule="auto"/>
              <w:jc w:val="center"/>
              <w:rPr>
                <w:rFonts w:ascii="Calibri" w:eastAsia="Times New Roman" w:hAnsi="Calibri" w:cs="Calibri"/>
              </w:rPr>
            </w:pPr>
            <w:r w:rsidRPr="00CA0676">
              <w:rPr>
                <w:rFonts w:ascii="Calibri" w:eastAsia="Times New Roman" w:hAnsi="Calibri" w:cs="Calibri"/>
              </w:rPr>
              <w:t>7,28%</w:t>
            </w:r>
          </w:p>
        </w:tc>
        <w:tc>
          <w:tcPr>
            <w:tcW w:w="394" w:type="pct"/>
            <w:tcBorders>
              <w:top w:val="nil"/>
              <w:left w:val="nil"/>
              <w:bottom w:val="single" w:sz="4" w:space="0" w:color="auto"/>
              <w:right w:val="single" w:sz="4" w:space="0" w:color="auto"/>
            </w:tcBorders>
            <w:shd w:val="clear" w:color="000000" w:fill="FFFFFF"/>
            <w:noWrap/>
            <w:vAlign w:val="center"/>
            <w:hideMark/>
          </w:tcPr>
          <w:p w14:paraId="5531B3F0" w14:textId="77777777" w:rsidR="00CA0676" w:rsidRPr="00CA0676" w:rsidRDefault="00CA0676" w:rsidP="00CA0676">
            <w:pPr>
              <w:spacing w:after="0" w:line="240" w:lineRule="auto"/>
              <w:jc w:val="center"/>
              <w:rPr>
                <w:rFonts w:ascii="Calibri" w:eastAsia="Times New Roman" w:hAnsi="Calibri" w:cs="Calibri"/>
              </w:rPr>
            </w:pPr>
            <w:r w:rsidRPr="00CA0676">
              <w:rPr>
                <w:rFonts w:ascii="Calibri" w:eastAsia="Times New Roman" w:hAnsi="Calibri" w:cs="Calibri"/>
              </w:rPr>
              <w:t>11,09%</w:t>
            </w:r>
          </w:p>
        </w:tc>
      </w:tr>
      <w:tr w:rsidR="00CA0676" w:rsidRPr="00CA0676" w14:paraId="477DE00B" w14:textId="77777777" w:rsidTr="00CA0676">
        <w:trPr>
          <w:trHeight w:val="121"/>
        </w:trPr>
        <w:tc>
          <w:tcPr>
            <w:tcW w:w="2500" w:type="pct"/>
            <w:tcBorders>
              <w:top w:val="nil"/>
              <w:left w:val="nil"/>
              <w:bottom w:val="nil"/>
              <w:right w:val="nil"/>
            </w:tcBorders>
            <w:shd w:val="clear" w:color="auto" w:fill="auto"/>
            <w:noWrap/>
            <w:vAlign w:val="bottom"/>
            <w:hideMark/>
          </w:tcPr>
          <w:p w14:paraId="5DB16E11" w14:textId="77777777" w:rsidR="00CA0676" w:rsidRPr="00CA0676" w:rsidRDefault="00CA0676" w:rsidP="00CA0676">
            <w:pPr>
              <w:spacing w:after="0" w:line="240" w:lineRule="auto"/>
              <w:rPr>
                <w:rFonts w:ascii="Calibri" w:eastAsia="Times New Roman" w:hAnsi="Calibri" w:cs="Calibri"/>
              </w:rPr>
            </w:pPr>
            <w:r w:rsidRPr="00CA0676">
              <w:rPr>
                <w:rFonts w:ascii="Calibri" w:eastAsia="Times New Roman" w:hAnsi="Calibri" w:cs="Calibri"/>
              </w:rPr>
              <w:t>Forrás: TeIR, KSH-TSTAR</w:t>
            </w:r>
          </w:p>
        </w:tc>
        <w:tc>
          <w:tcPr>
            <w:tcW w:w="470" w:type="pct"/>
            <w:tcBorders>
              <w:top w:val="nil"/>
              <w:left w:val="nil"/>
              <w:bottom w:val="nil"/>
              <w:right w:val="nil"/>
            </w:tcBorders>
            <w:shd w:val="clear" w:color="auto" w:fill="auto"/>
            <w:noWrap/>
            <w:vAlign w:val="bottom"/>
            <w:hideMark/>
          </w:tcPr>
          <w:p w14:paraId="7AD8648E" w14:textId="77777777" w:rsidR="00CA0676" w:rsidRPr="00CA0676" w:rsidRDefault="00CA0676" w:rsidP="00CA0676">
            <w:pPr>
              <w:spacing w:after="0" w:line="240" w:lineRule="auto"/>
              <w:rPr>
                <w:rFonts w:ascii="Calibri" w:eastAsia="Times New Roman" w:hAnsi="Calibri" w:cs="Calibri"/>
              </w:rPr>
            </w:pPr>
          </w:p>
        </w:tc>
        <w:tc>
          <w:tcPr>
            <w:tcW w:w="468" w:type="pct"/>
            <w:tcBorders>
              <w:top w:val="nil"/>
              <w:left w:val="nil"/>
              <w:bottom w:val="nil"/>
              <w:right w:val="nil"/>
            </w:tcBorders>
            <w:shd w:val="clear" w:color="auto" w:fill="auto"/>
            <w:noWrap/>
            <w:vAlign w:val="bottom"/>
            <w:hideMark/>
          </w:tcPr>
          <w:p w14:paraId="5A968861" w14:textId="77777777" w:rsidR="00CA0676" w:rsidRPr="00CA0676" w:rsidRDefault="00CA0676" w:rsidP="00CA0676">
            <w:pPr>
              <w:spacing w:after="0" w:line="240" w:lineRule="auto"/>
              <w:rPr>
                <w:rFonts w:ascii="Times New Roman" w:eastAsia="Times New Roman" w:hAnsi="Times New Roman" w:cs="Times New Roman"/>
                <w:sz w:val="20"/>
                <w:szCs w:val="20"/>
              </w:rPr>
            </w:pPr>
          </w:p>
        </w:tc>
        <w:tc>
          <w:tcPr>
            <w:tcW w:w="626" w:type="pct"/>
            <w:tcBorders>
              <w:top w:val="nil"/>
              <w:left w:val="nil"/>
              <w:bottom w:val="nil"/>
              <w:right w:val="nil"/>
            </w:tcBorders>
            <w:shd w:val="clear" w:color="auto" w:fill="auto"/>
            <w:noWrap/>
            <w:vAlign w:val="bottom"/>
            <w:hideMark/>
          </w:tcPr>
          <w:p w14:paraId="5BFAE78C" w14:textId="77777777" w:rsidR="00CA0676" w:rsidRPr="00CA0676" w:rsidRDefault="00CA0676" w:rsidP="00CA0676">
            <w:pPr>
              <w:spacing w:after="0" w:line="240" w:lineRule="auto"/>
              <w:rPr>
                <w:rFonts w:ascii="Times New Roman" w:eastAsia="Times New Roman" w:hAnsi="Times New Roman" w:cs="Times New Roman"/>
                <w:sz w:val="20"/>
                <w:szCs w:val="20"/>
              </w:rPr>
            </w:pPr>
          </w:p>
        </w:tc>
        <w:tc>
          <w:tcPr>
            <w:tcW w:w="542" w:type="pct"/>
            <w:tcBorders>
              <w:top w:val="nil"/>
              <w:left w:val="nil"/>
              <w:bottom w:val="nil"/>
              <w:right w:val="nil"/>
            </w:tcBorders>
            <w:shd w:val="clear" w:color="auto" w:fill="auto"/>
            <w:noWrap/>
            <w:vAlign w:val="bottom"/>
            <w:hideMark/>
          </w:tcPr>
          <w:p w14:paraId="4391DECB" w14:textId="77777777" w:rsidR="00CA0676" w:rsidRPr="00CA0676" w:rsidRDefault="00CA0676" w:rsidP="00CA0676">
            <w:pPr>
              <w:spacing w:after="0" w:line="240" w:lineRule="auto"/>
              <w:rPr>
                <w:rFonts w:ascii="Times New Roman" w:eastAsia="Times New Roman" w:hAnsi="Times New Roman" w:cs="Times New Roman"/>
                <w:sz w:val="20"/>
                <w:szCs w:val="20"/>
              </w:rPr>
            </w:pPr>
          </w:p>
        </w:tc>
        <w:tc>
          <w:tcPr>
            <w:tcW w:w="394" w:type="pct"/>
            <w:tcBorders>
              <w:top w:val="nil"/>
              <w:left w:val="nil"/>
              <w:bottom w:val="nil"/>
              <w:right w:val="nil"/>
            </w:tcBorders>
            <w:shd w:val="clear" w:color="auto" w:fill="auto"/>
            <w:noWrap/>
            <w:vAlign w:val="bottom"/>
            <w:hideMark/>
          </w:tcPr>
          <w:p w14:paraId="4E1CF207" w14:textId="77777777" w:rsidR="00CA0676" w:rsidRPr="00CA0676" w:rsidRDefault="00CA0676" w:rsidP="00CA0676">
            <w:pPr>
              <w:spacing w:after="0" w:line="240" w:lineRule="auto"/>
              <w:rPr>
                <w:rFonts w:ascii="Times New Roman" w:eastAsia="Times New Roman" w:hAnsi="Times New Roman" w:cs="Times New Roman"/>
                <w:sz w:val="20"/>
                <w:szCs w:val="20"/>
              </w:rPr>
            </w:pPr>
          </w:p>
        </w:tc>
      </w:tr>
    </w:tbl>
    <w:p w14:paraId="4A01D8B3" w14:textId="77777777" w:rsidR="005022CD" w:rsidRDefault="005022CD">
      <w:pPr>
        <w:spacing w:after="0" w:line="240" w:lineRule="auto"/>
        <w:jc w:val="both"/>
        <w:rPr>
          <w:rFonts w:ascii="Calibri" w:eastAsia="Calibri" w:hAnsi="Calibri" w:cs="Calibri"/>
          <w:b/>
          <w:i/>
        </w:rPr>
      </w:pPr>
    </w:p>
    <w:p w14:paraId="6FFE5014" w14:textId="11A37B7E" w:rsidR="00CA0676" w:rsidRDefault="00CA0676">
      <w:pPr>
        <w:spacing w:after="0" w:line="240" w:lineRule="auto"/>
        <w:jc w:val="both"/>
        <w:rPr>
          <w:rFonts w:ascii="Calibri" w:eastAsia="Calibri" w:hAnsi="Calibri" w:cs="Calibri"/>
          <w:b/>
          <w:i/>
        </w:rPr>
      </w:pPr>
      <w:r>
        <w:rPr>
          <w:noProof/>
        </w:rPr>
        <w:drawing>
          <wp:inline distT="0" distB="0" distL="0" distR="0" wp14:anchorId="47C55076" wp14:editId="50B4F25E">
            <wp:extent cx="5527040" cy="2153920"/>
            <wp:effectExtent l="0" t="0" r="16510" b="17780"/>
            <wp:docPr id="2" name="Diagra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CC9F9F7" w14:textId="0A89811A" w:rsidR="00CA0676" w:rsidRDefault="00CA0676">
      <w:pPr>
        <w:spacing w:after="0" w:line="240" w:lineRule="auto"/>
        <w:jc w:val="both"/>
        <w:rPr>
          <w:rFonts w:ascii="Calibri" w:eastAsia="Calibri" w:hAnsi="Calibri" w:cs="Calibri"/>
          <w:b/>
          <w:i/>
        </w:rPr>
      </w:pPr>
      <w:r>
        <w:rPr>
          <w:noProof/>
        </w:rPr>
        <w:drawing>
          <wp:inline distT="0" distB="0" distL="0" distR="0" wp14:anchorId="582A7A44" wp14:editId="2F24D9B2">
            <wp:extent cx="5537200" cy="2194560"/>
            <wp:effectExtent l="0" t="0" r="6350" b="15240"/>
            <wp:docPr id="3" name="Diagra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3E33055" w14:textId="77777777" w:rsidR="005022CD" w:rsidRDefault="008A3A37">
      <w:pPr>
        <w:spacing w:after="45" w:line="27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lastRenderedPageBreak/>
        <w:t>Az állandó népesség nemek szerinti megbontásánál a nők aránya magasabb a férfiakénál, míg korosztály szerinti megbontásánál a 0-tól 59 éves korosztálynál a férfiak vannak többségben. Itt érzékelhető a nők túlélési aránya.</w:t>
      </w:r>
    </w:p>
    <w:p w14:paraId="151BAE74" w14:textId="77777777" w:rsidR="005022CD" w:rsidRDefault="008A3A37">
      <w:pPr>
        <w:spacing w:after="0" w:line="240" w:lineRule="auto"/>
        <w:jc w:val="both"/>
        <w:rPr>
          <w:rFonts w:ascii="Calibri" w:eastAsia="Calibri" w:hAnsi="Calibri" w:cs="Calibri"/>
          <w:b/>
          <w:i/>
        </w:rPr>
      </w:pPr>
      <w:r>
        <w:rPr>
          <w:rFonts w:ascii="Calibri" w:eastAsia="Calibri" w:hAnsi="Calibri" w:cs="Calibri"/>
          <w:b/>
          <w:i/>
        </w:rPr>
        <w:t>Öregedési index:</w:t>
      </w:r>
    </w:p>
    <w:p w14:paraId="6200531C" w14:textId="77777777" w:rsidR="005022CD" w:rsidRDefault="005022CD">
      <w:pPr>
        <w:spacing w:after="0" w:line="240" w:lineRule="auto"/>
        <w:jc w:val="both"/>
        <w:rPr>
          <w:rFonts w:ascii="Calibri" w:eastAsia="Calibri" w:hAnsi="Calibri" w:cs="Calibri"/>
          <w:b/>
          <w:i/>
        </w:rPr>
      </w:pPr>
    </w:p>
    <w:tbl>
      <w:tblPr>
        <w:tblW w:w="9067" w:type="dxa"/>
        <w:tblCellMar>
          <w:left w:w="70" w:type="dxa"/>
          <w:right w:w="70" w:type="dxa"/>
        </w:tblCellMar>
        <w:tblLook w:val="04A0" w:firstRow="1" w:lastRow="0" w:firstColumn="1" w:lastColumn="0" w:noHBand="0" w:noVBand="1"/>
      </w:tblPr>
      <w:tblGrid>
        <w:gridCol w:w="1338"/>
        <w:gridCol w:w="2122"/>
        <w:gridCol w:w="2039"/>
        <w:gridCol w:w="3568"/>
      </w:tblGrid>
      <w:tr w:rsidR="00F06CDD" w:rsidRPr="00F06CDD" w14:paraId="67F777F7" w14:textId="77777777" w:rsidTr="003F4E1A">
        <w:trPr>
          <w:trHeight w:val="274"/>
        </w:trPr>
        <w:tc>
          <w:tcPr>
            <w:tcW w:w="906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3A541" w14:textId="77777777" w:rsidR="00F06CDD" w:rsidRPr="00F06CDD" w:rsidRDefault="00F06CDD" w:rsidP="00F06CDD">
            <w:pPr>
              <w:spacing w:after="0" w:line="240" w:lineRule="auto"/>
              <w:jc w:val="center"/>
              <w:rPr>
                <w:rFonts w:ascii="Calibri" w:eastAsia="Times New Roman" w:hAnsi="Calibri" w:cs="Calibri"/>
                <w:b/>
                <w:bCs/>
              </w:rPr>
            </w:pPr>
            <w:r w:rsidRPr="00F06CDD">
              <w:rPr>
                <w:rFonts w:ascii="Calibri" w:eastAsia="Times New Roman" w:hAnsi="Calibri" w:cs="Calibri"/>
                <w:b/>
                <w:bCs/>
              </w:rPr>
              <w:t>3. számú táblázat - Öregedési index</w:t>
            </w:r>
          </w:p>
        </w:tc>
      </w:tr>
      <w:tr w:rsidR="00F06CDD" w:rsidRPr="00F06CDD" w14:paraId="60B0F8FA" w14:textId="77777777" w:rsidTr="003F4E1A">
        <w:trPr>
          <w:trHeight w:val="880"/>
        </w:trPr>
        <w:tc>
          <w:tcPr>
            <w:tcW w:w="1338" w:type="dxa"/>
            <w:tcBorders>
              <w:top w:val="nil"/>
              <w:left w:val="single" w:sz="4" w:space="0" w:color="auto"/>
              <w:bottom w:val="single" w:sz="4" w:space="0" w:color="auto"/>
              <w:right w:val="single" w:sz="4" w:space="0" w:color="auto"/>
            </w:tcBorders>
            <w:shd w:val="clear" w:color="000000" w:fill="E2EFDA"/>
            <w:noWrap/>
            <w:vAlign w:val="center"/>
            <w:hideMark/>
          </w:tcPr>
          <w:p w14:paraId="1BC23844" w14:textId="77777777" w:rsidR="00F06CDD" w:rsidRPr="00F06CDD" w:rsidRDefault="00F06CDD" w:rsidP="00F06CDD">
            <w:pPr>
              <w:spacing w:after="0" w:line="240" w:lineRule="auto"/>
              <w:jc w:val="center"/>
              <w:rPr>
                <w:rFonts w:ascii="Calibri" w:eastAsia="Times New Roman" w:hAnsi="Calibri" w:cs="Calibri"/>
                <w:b/>
                <w:bCs/>
              </w:rPr>
            </w:pPr>
            <w:r w:rsidRPr="00F06CDD">
              <w:rPr>
                <w:rFonts w:ascii="Calibri" w:eastAsia="Times New Roman" w:hAnsi="Calibri" w:cs="Calibri"/>
                <w:b/>
                <w:bCs/>
              </w:rPr>
              <w:t>Év</w:t>
            </w:r>
          </w:p>
        </w:tc>
        <w:tc>
          <w:tcPr>
            <w:tcW w:w="2122" w:type="dxa"/>
            <w:tcBorders>
              <w:top w:val="nil"/>
              <w:left w:val="nil"/>
              <w:bottom w:val="single" w:sz="4" w:space="0" w:color="auto"/>
              <w:right w:val="single" w:sz="4" w:space="0" w:color="auto"/>
            </w:tcBorders>
            <w:shd w:val="clear" w:color="000000" w:fill="E2EFDA"/>
            <w:vAlign w:val="center"/>
            <w:hideMark/>
          </w:tcPr>
          <w:p w14:paraId="04F55403" w14:textId="77777777" w:rsidR="00F06CDD" w:rsidRPr="00F06CDD" w:rsidRDefault="00F06CDD" w:rsidP="00F06CDD">
            <w:pPr>
              <w:spacing w:after="0" w:line="240" w:lineRule="auto"/>
              <w:jc w:val="center"/>
              <w:rPr>
                <w:rFonts w:ascii="Calibri" w:eastAsia="Times New Roman" w:hAnsi="Calibri" w:cs="Calibri"/>
                <w:b/>
                <w:bCs/>
              </w:rPr>
            </w:pPr>
            <w:r w:rsidRPr="00F06CDD">
              <w:rPr>
                <w:rFonts w:ascii="Calibri" w:eastAsia="Times New Roman" w:hAnsi="Calibri" w:cs="Calibri"/>
                <w:b/>
                <w:bCs/>
              </w:rPr>
              <w:t>65 év feletti állandó lakosok száma (fő)</w:t>
            </w:r>
            <w:r w:rsidRPr="00F06CDD">
              <w:rPr>
                <w:rFonts w:ascii="Calibri" w:eastAsia="Times New Roman" w:hAnsi="Calibri" w:cs="Calibri"/>
                <w:b/>
                <w:bCs/>
              </w:rPr>
              <w:br/>
            </w:r>
            <w:r w:rsidRPr="00F06CDD">
              <w:rPr>
                <w:rFonts w:ascii="Calibri" w:eastAsia="Times New Roman" w:hAnsi="Calibri" w:cs="Calibri"/>
              </w:rPr>
              <w:t>(TS 026 és TS 028 összesen)</w:t>
            </w:r>
          </w:p>
        </w:tc>
        <w:tc>
          <w:tcPr>
            <w:tcW w:w="2039" w:type="dxa"/>
            <w:tcBorders>
              <w:top w:val="nil"/>
              <w:left w:val="nil"/>
              <w:bottom w:val="single" w:sz="4" w:space="0" w:color="auto"/>
              <w:right w:val="single" w:sz="4" w:space="0" w:color="auto"/>
            </w:tcBorders>
            <w:shd w:val="clear" w:color="000000" w:fill="E2EFDA"/>
            <w:vAlign w:val="center"/>
            <w:hideMark/>
          </w:tcPr>
          <w:p w14:paraId="52A49942" w14:textId="77777777" w:rsidR="00F06CDD" w:rsidRPr="00F06CDD" w:rsidRDefault="00F06CDD" w:rsidP="00F06CDD">
            <w:pPr>
              <w:spacing w:after="0" w:line="240" w:lineRule="auto"/>
              <w:jc w:val="center"/>
              <w:rPr>
                <w:rFonts w:ascii="Calibri" w:eastAsia="Times New Roman" w:hAnsi="Calibri" w:cs="Calibri"/>
                <w:b/>
                <w:bCs/>
              </w:rPr>
            </w:pPr>
            <w:r w:rsidRPr="00F06CDD">
              <w:rPr>
                <w:rFonts w:ascii="Calibri" w:eastAsia="Times New Roman" w:hAnsi="Calibri" w:cs="Calibri"/>
                <w:b/>
                <w:bCs/>
              </w:rPr>
              <w:t>0-14 éves korú állandó lakosok száma (fő)</w:t>
            </w:r>
            <w:r w:rsidRPr="00F06CDD">
              <w:rPr>
                <w:rFonts w:ascii="Calibri" w:eastAsia="Times New Roman" w:hAnsi="Calibri" w:cs="Calibri"/>
                <w:b/>
                <w:bCs/>
              </w:rPr>
              <w:br/>
            </w:r>
            <w:r w:rsidRPr="00F06CDD">
              <w:rPr>
                <w:rFonts w:ascii="Calibri" w:eastAsia="Times New Roman" w:hAnsi="Calibri" w:cs="Calibri"/>
              </w:rPr>
              <w:t>(TS 010 és TS 012 összesen)</w:t>
            </w:r>
          </w:p>
        </w:tc>
        <w:tc>
          <w:tcPr>
            <w:tcW w:w="3568" w:type="dxa"/>
            <w:tcBorders>
              <w:top w:val="nil"/>
              <w:left w:val="nil"/>
              <w:bottom w:val="single" w:sz="4" w:space="0" w:color="auto"/>
              <w:right w:val="single" w:sz="4" w:space="0" w:color="auto"/>
            </w:tcBorders>
            <w:shd w:val="clear" w:color="000000" w:fill="E2EFDA"/>
            <w:vAlign w:val="center"/>
            <w:hideMark/>
          </w:tcPr>
          <w:p w14:paraId="0F984C3A" w14:textId="77777777" w:rsidR="00F06CDD" w:rsidRPr="00F06CDD" w:rsidRDefault="00F06CDD" w:rsidP="00F06CDD">
            <w:pPr>
              <w:spacing w:after="0" w:line="240" w:lineRule="auto"/>
              <w:jc w:val="center"/>
              <w:rPr>
                <w:rFonts w:ascii="Calibri" w:eastAsia="Times New Roman" w:hAnsi="Calibri" w:cs="Calibri"/>
                <w:b/>
                <w:bCs/>
              </w:rPr>
            </w:pPr>
            <w:r w:rsidRPr="00F06CDD">
              <w:rPr>
                <w:rFonts w:ascii="Calibri" w:eastAsia="Times New Roman" w:hAnsi="Calibri" w:cs="Calibri"/>
                <w:b/>
                <w:bCs/>
              </w:rPr>
              <w:br/>
              <w:t>Öregedési index</w:t>
            </w:r>
            <w:r w:rsidRPr="00F06CDD">
              <w:rPr>
                <w:rFonts w:ascii="Calibri" w:eastAsia="Times New Roman" w:hAnsi="Calibri" w:cs="Calibri"/>
                <w:b/>
                <w:bCs/>
              </w:rPr>
              <w:br/>
              <w:t xml:space="preserve">% </w:t>
            </w:r>
            <w:r w:rsidRPr="00F06CDD">
              <w:rPr>
                <w:rFonts w:ascii="Calibri" w:eastAsia="Times New Roman" w:hAnsi="Calibri" w:cs="Calibri"/>
                <w:b/>
                <w:bCs/>
              </w:rPr>
              <w:br/>
            </w:r>
            <w:r w:rsidRPr="00F06CDD">
              <w:rPr>
                <w:rFonts w:ascii="Calibri" w:eastAsia="Times New Roman" w:hAnsi="Calibri" w:cs="Calibri"/>
              </w:rPr>
              <w:t>(TS 030)</w:t>
            </w:r>
          </w:p>
        </w:tc>
      </w:tr>
      <w:tr w:rsidR="00F06CDD" w:rsidRPr="00F06CDD" w14:paraId="3A971049" w14:textId="77777777" w:rsidTr="003F4E1A">
        <w:trPr>
          <w:trHeight w:val="323"/>
        </w:trPr>
        <w:tc>
          <w:tcPr>
            <w:tcW w:w="1338" w:type="dxa"/>
            <w:tcBorders>
              <w:top w:val="nil"/>
              <w:left w:val="single" w:sz="4" w:space="0" w:color="auto"/>
              <w:bottom w:val="single" w:sz="4" w:space="0" w:color="auto"/>
              <w:right w:val="single" w:sz="4" w:space="0" w:color="auto"/>
            </w:tcBorders>
            <w:shd w:val="clear" w:color="auto" w:fill="auto"/>
            <w:vAlign w:val="center"/>
            <w:hideMark/>
          </w:tcPr>
          <w:p w14:paraId="004C7999" w14:textId="77777777" w:rsidR="00F06CDD" w:rsidRPr="00F06CDD" w:rsidRDefault="00F06CDD" w:rsidP="00F06CDD">
            <w:pPr>
              <w:spacing w:after="0" w:line="240" w:lineRule="auto"/>
              <w:jc w:val="center"/>
              <w:rPr>
                <w:rFonts w:ascii="Calibri" w:eastAsia="Times New Roman" w:hAnsi="Calibri" w:cs="Calibri"/>
              </w:rPr>
            </w:pPr>
            <w:r w:rsidRPr="00F06CDD">
              <w:rPr>
                <w:rFonts w:ascii="Calibri" w:eastAsia="Times New Roman" w:hAnsi="Calibri" w:cs="Calibri"/>
              </w:rPr>
              <w:t>2018</w:t>
            </w:r>
          </w:p>
        </w:tc>
        <w:tc>
          <w:tcPr>
            <w:tcW w:w="2122" w:type="dxa"/>
            <w:tcBorders>
              <w:top w:val="nil"/>
              <w:left w:val="nil"/>
              <w:bottom w:val="single" w:sz="4" w:space="0" w:color="auto"/>
              <w:right w:val="single" w:sz="4" w:space="0" w:color="auto"/>
            </w:tcBorders>
            <w:shd w:val="clear" w:color="000000" w:fill="FCE4D6"/>
            <w:vAlign w:val="center"/>
            <w:hideMark/>
          </w:tcPr>
          <w:p w14:paraId="10E18FD8" w14:textId="77777777" w:rsidR="00F06CDD" w:rsidRPr="00F06CDD" w:rsidRDefault="00F06CDD" w:rsidP="00F06CDD">
            <w:pPr>
              <w:spacing w:after="0" w:line="240" w:lineRule="auto"/>
              <w:jc w:val="center"/>
              <w:rPr>
                <w:rFonts w:ascii="Calibri" w:eastAsia="Times New Roman" w:hAnsi="Calibri" w:cs="Calibri"/>
                <w:sz w:val="20"/>
                <w:szCs w:val="20"/>
              </w:rPr>
            </w:pPr>
            <w:r w:rsidRPr="00F06CDD">
              <w:rPr>
                <w:rFonts w:ascii="Calibri" w:eastAsia="Times New Roman" w:hAnsi="Calibri" w:cs="Calibri"/>
                <w:sz w:val="20"/>
                <w:szCs w:val="20"/>
              </w:rPr>
              <w:t>770</w:t>
            </w:r>
          </w:p>
        </w:tc>
        <w:tc>
          <w:tcPr>
            <w:tcW w:w="2039" w:type="dxa"/>
            <w:tcBorders>
              <w:top w:val="nil"/>
              <w:left w:val="nil"/>
              <w:bottom w:val="single" w:sz="4" w:space="0" w:color="auto"/>
              <w:right w:val="single" w:sz="4" w:space="0" w:color="auto"/>
            </w:tcBorders>
            <w:shd w:val="clear" w:color="000000" w:fill="FCE4D6"/>
            <w:vAlign w:val="center"/>
            <w:hideMark/>
          </w:tcPr>
          <w:p w14:paraId="3857F9DB" w14:textId="77777777" w:rsidR="00F06CDD" w:rsidRPr="00F06CDD" w:rsidRDefault="00F06CDD" w:rsidP="00F06CDD">
            <w:pPr>
              <w:spacing w:after="0" w:line="240" w:lineRule="auto"/>
              <w:jc w:val="center"/>
              <w:rPr>
                <w:rFonts w:ascii="Calibri" w:eastAsia="Times New Roman" w:hAnsi="Calibri" w:cs="Calibri"/>
                <w:sz w:val="20"/>
                <w:szCs w:val="20"/>
              </w:rPr>
            </w:pPr>
            <w:r w:rsidRPr="00F06CDD">
              <w:rPr>
                <w:rFonts w:ascii="Calibri" w:eastAsia="Times New Roman" w:hAnsi="Calibri" w:cs="Calibri"/>
                <w:sz w:val="20"/>
                <w:szCs w:val="20"/>
              </w:rPr>
              <w:t>629</w:t>
            </w:r>
          </w:p>
        </w:tc>
        <w:tc>
          <w:tcPr>
            <w:tcW w:w="3568" w:type="dxa"/>
            <w:tcBorders>
              <w:top w:val="nil"/>
              <w:left w:val="nil"/>
              <w:bottom w:val="single" w:sz="4" w:space="0" w:color="auto"/>
              <w:right w:val="single" w:sz="4" w:space="0" w:color="auto"/>
            </w:tcBorders>
            <w:shd w:val="clear" w:color="000000" w:fill="FFFFFF"/>
            <w:noWrap/>
            <w:vAlign w:val="center"/>
            <w:hideMark/>
          </w:tcPr>
          <w:p w14:paraId="22192B19" w14:textId="77777777" w:rsidR="00F06CDD" w:rsidRPr="00F06CDD" w:rsidRDefault="00F06CDD" w:rsidP="00F06CDD">
            <w:pPr>
              <w:spacing w:after="0" w:line="240" w:lineRule="auto"/>
              <w:jc w:val="center"/>
              <w:rPr>
                <w:rFonts w:ascii="Calibri" w:eastAsia="Times New Roman" w:hAnsi="Calibri" w:cs="Calibri"/>
              </w:rPr>
            </w:pPr>
            <w:r w:rsidRPr="00F06CDD">
              <w:rPr>
                <w:rFonts w:ascii="Calibri" w:eastAsia="Times New Roman" w:hAnsi="Calibri" w:cs="Calibri"/>
              </w:rPr>
              <w:t>122,42%</w:t>
            </w:r>
          </w:p>
        </w:tc>
      </w:tr>
      <w:tr w:rsidR="00F06CDD" w:rsidRPr="00F06CDD" w14:paraId="7B86A8ED" w14:textId="77777777" w:rsidTr="003F4E1A">
        <w:trPr>
          <w:trHeight w:val="155"/>
        </w:trPr>
        <w:tc>
          <w:tcPr>
            <w:tcW w:w="1338" w:type="dxa"/>
            <w:tcBorders>
              <w:top w:val="nil"/>
              <w:left w:val="single" w:sz="4" w:space="0" w:color="auto"/>
              <w:bottom w:val="single" w:sz="4" w:space="0" w:color="auto"/>
              <w:right w:val="single" w:sz="4" w:space="0" w:color="auto"/>
            </w:tcBorders>
            <w:shd w:val="clear" w:color="auto" w:fill="auto"/>
            <w:vAlign w:val="center"/>
            <w:hideMark/>
          </w:tcPr>
          <w:p w14:paraId="50588ED2" w14:textId="77777777" w:rsidR="00F06CDD" w:rsidRPr="00F06CDD" w:rsidRDefault="00F06CDD" w:rsidP="00F06CDD">
            <w:pPr>
              <w:spacing w:after="0" w:line="240" w:lineRule="auto"/>
              <w:jc w:val="center"/>
              <w:rPr>
                <w:rFonts w:ascii="Calibri" w:eastAsia="Times New Roman" w:hAnsi="Calibri" w:cs="Calibri"/>
              </w:rPr>
            </w:pPr>
            <w:r w:rsidRPr="00F06CDD">
              <w:rPr>
                <w:rFonts w:ascii="Calibri" w:eastAsia="Times New Roman" w:hAnsi="Calibri" w:cs="Calibri"/>
              </w:rPr>
              <w:t>2019</w:t>
            </w:r>
          </w:p>
        </w:tc>
        <w:tc>
          <w:tcPr>
            <w:tcW w:w="2122" w:type="dxa"/>
            <w:tcBorders>
              <w:top w:val="nil"/>
              <w:left w:val="nil"/>
              <w:bottom w:val="single" w:sz="4" w:space="0" w:color="auto"/>
              <w:right w:val="single" w:sz="4" w:space="0" w:color="auto"/>
            </w:tcBorders>
            <w:shd w:val="clear" w:color="000000" w:fill="FCE4D6"/>
            <w:vAlign w:val="center"/>
            <w:hideMark/>
          </w:tcPr>
          <w:p w14:paraId="706BE102" w14:textId="77777777" w:rsidR="00F06CDD" w:rsidRPr="00F06CDD" w:rsidRDefault="00F06CDD" w:rsidP="00F06CDD">
            <w:pPr>
              <w:spacing w:after="0" w:line="240" w:lineRule="auto"/>
              <w:jc w:val="center"/>
              <w:rPr>
                <w:rFonts w:ascii="Calibri" w:eastAsia="Times New Roman" w:hAnsi="Calibri" w:cs="Calibri"/>
                <w:sz w:val="20"/>
                <w:szCs w:val="20"/>
              </w:rPr>
            </w:pPr>
            <w:r w:rsidRPr="00F06CDD">
              <w:rPr>
                <w:rFonts w:ascii="Calibri" w:eastAsia="Times New Roman" w:hAnsi="Calibri" w:cs="Calibri"/>
                <w:sz w:val="20"/>
                <w:szCs w:val="20"/>
              </w:rPr>
              <w:t>799</w:t>
            </w:r>
          </w:p>
        </w:tc>
        <w:tc>
          <w:tcPr>
            <w:tcW w:w="2039" w:type="dxa"/>
            <w:tcBorders>
              <w:top w:val="nil"/>
              <w:left w:val="nil"/>
              <w:bottom w:val="single" w:sz="4" w:space="0" w:color="auto"/>
              <w:right w:val="single" w:sz="4" w:space="0" w:color="auto"/>
            </w:tcBorders>
            <w:shd w:val="clear" w:color="000000" w:fill="FCE4D6"/>
            <w:vAlign w:val="center"/>
            <w:hideMark/>
          </w:tcPr>
          <w:p w14:paraId="75A3F7F1" w14:textId="77777777" w:rsidR="00F06CDD" w:rsidRPr="00F06CDD" w:rsidRDefault="00F06CDD" w:rsidP="00F06CDD">
            <w:pPr>
              <w:spacing w:after="0" w:line="240" w:lineRule="auto"/>
              <w:jc w:val="center"/>
              <w:rPr>
                <w:rFonts w:ascii="Calibri" w:eastAsia="Times New Roman" w:hAnsi="Calibri" w:cs="Calibri"/>
                <w:sz w:val="20"/>
                <w:szCs w:val="20"/>
              </w:rPr>
            </w:pPr>
            <w:r w:rsidRPr="00F06CDD">
              <w:rPr>
                <w:rFonts w:ascii="Calibri" w:eastAsia="Times New Roman" w:hAnsi="Calibri" w:cs="Calibri"/>
                <w:sz w:val="20"/>
                <w:szCs w:val="20"/>
              </w:rPr>
              <w:t>648</w:t>
            </w:r>
          </w:p>
        </w:tc>
        <w:tc>
          <w:tcPr>
            <w:tcW w:w="3568" w:type="dxa"/>
            <w:tcBorders>
              <w:top w:val="nil"/>
              <w:left w:val="nil"/>
              <w:bottom w:val="single" w:sz="4" w:space="0" w:color="auto"/>
              <w:right w:val="single" w:sz="4" w:space="0" w:color="auto"/>
            </w:tcBorders>
            <w:shd w:val="clear" w:color="000000" w:fill="FFFFFF"/>
            <w:noWrap/>
            <w:vAlign w:val="center"/>
            <w:hideMark/>
          </w:tcPr>
          <w:p w14:paraId="2E6BE03F" w14:textId="77777777" w:rsidR="00F06CDD" w:rsidRPr="00F06CDD" w:rsidRDefault="00F06CDD" w:rsidP="00F06CDD">
            <w:pPr>
              <w:spacing w:after="0" w:line="240" w:lineRule="auto"/>
              <w:jc w:val="center"/>
              <w:rPr>
                <w:rFonts w:ascii="Calibri" w:eastAsia="Times New Roman" w:hAnsi="Calibri" w:cs="Calibri"/>
              </w:rPr>
            </w:pPr>
            <w:r w:rsidRPr="00F06CDD">
              <w:rPr>
                <w:rFonts w:ascii="Calibri" w:eastAsia="Times New Roman" w:hAnsi="Calibri" w:cs="Calibri"/>
              </w:rPr>
              <w:t>123,30%</w:t>
            </w:r>
          </w:p>
        </w:tc>
      </w:tr>
      <w:tr w:rsidR="00F06CDD" w:rsidRPr="00F06CDD" w14:paraId="0E203F9E" w14:textId="77777777" w:rsidTr="003F4E1A">
        <w:trPr>
          <w:trHeight w:val="155"/>
        </w:trPr>
        <w:tc>
          <w:tcPr>
            <w:tcW w:w="1338" w:type="dxa"/>
            <w:tcBorders>
              <w:top w:val="nil"/>
              <w:left w:val="single" w:sz="4" w:space="0" w:color="auto"/>
              <w:bottom w:val="single" w:sz="4" w:space="0" w:color="auto"/>
              <w:right w:val="single" w:sz="4" w:space="0" w:color="auto"/>
            </w:tcBorders>
            <w:shd w:val="clear" w:color="auto" w:fill="auto"/>
            <w:vAlign w:val="center"/>
            <w:hideMark/>
          </w:tcPr>
          <w:p w14:paraId="780B7658" w14:textId="77777777" w:rsidR="00F06CDD" w:rsidRPr="00F06CDD" w:rsidRDefault="00F06CDD" w:rsidP="00F06CDD">
            <w:pPr>
              <w:spacing w:after="0" w:line="240" w:lineRule="auto"/>
              <w:jc w:val="center"/>
              <w:rPr>
                <w:rFonts w:ascii="Calibri" w:eastAsia="Times New Roman" w:hAnsi="Calibri" w:cs="Calibri"/>
              </w:rPr>
            </w:pPr>
            <w:r w:rsidRPr="00F06CDD">
              <w:rPr>
                <w:rFonts w:ascii="Calibri" w:eastAsia="Times New Roman" w:hAnsi="Calibri" w:cs="Calibri"/>
              </w:rPr>
              <w:t>2020</w:t>
            </w:r>
          </w:p>
        </w:tc>
        <w:tc>
          <w:tcPr>
            <w:tcW w:w="2122" w:type="dxa"/>
            <w:tcBorders>
              <w:top w:val="nil"/>
              <w:left w:val="nil"/>
              <w:bottom w:val="single" w:sz="4" w:space="0" w:color="auto"/>
              <w:right w:val="single" w:sz="4" w:space="0" w:color="auto"/>
            </w:tcBorders>
            <w:shd w:val="clear" w:color="000000" w:fill="FCE4D6"/>
            <w:vAlign w:val="center"/>
            <w:hideMark/>
          </w:tcPr>
          <w:p w14:paraId="6AC7FDAF" w14:textId="77777777" w:rsidR="00F06CDD" w:rsidRPr="00F06CDD" w:rsidRDefault="00F06CDD" w:rsidP="00F06CDD">
            <w:pPr>
              <w:spacing w:after="0" w:line="240" w:lineRule="auto"/>
              <w:jc w:val="center"/>
              <w:rPr>
                <w:rFonts w:ascii="Calibri" w:eastAsia="Times New Roman" w:hAnsi="Calibri" w:cs="Calibri"/>
                <w:sz w:val="20"/>
                <w:szCs w:val="20"/>
              </w:rPr>
            </w:pPr>
            <w:r w:rsidRPr="00F06CDD">
              <w:rPr>
                <w:rFonts w:ascii="Calibri" w:eastAsia="Times New Roman" w:hAnsi="Calibri" w:cs="Calibri"/>
                <w:sz w:val="20"/>
                <w:szCs w:val="20"/>
              </w:rPr>
              <w:t>793</w:t>
            </w:r>
          </w:p>
        </w:tc>
        <w:tc>
          <w:tcPr>
            <w:tcW w:w="2039" w:type="dxa"/>
            <w:tcBorders>
              <w:top w:val="nil"/>
              <w:left w:val="nil"/>
              <w:bottom w:val="single" w:sz="4" w:space="0" w:color="auto"/>
              <w:right w:val="single" w:sz="4" w:space="0" w:color="auto"/>
            </w:tcBorders>
            <w:shd w:val="clear" w:color="000000" w:fill="FCE4D6"/>
            <w:vAlign w:val="center"/>
            <w:hideMark/>
          </w:tcPr>
          <w:p w14:paraId="155C1C30" w14:textId="77777777" w:rsidR="00F06CDD" w:rsidRPr="00F06CDD" w:rsidRDefault="00F06CDD" w:rsidP="00F06CDD">
            <w:pPr>
              <w:spacing w:after="0" w:line="240" w:lineRule="auto"/>
              <w:jc w:val="center"/>
              <w:rPr>
                <w:rFonts w:ascii="Calibri" w:eastAsia="Times New Roman" w:hAnsi="Calibri" w:cs="Calibri"/>
                <w:sz w:val="20"/>
                <w:szCs w:val="20"/>
              </w:rPr>
            </w:pPr>
            <w:r w:rsidRPr="00F06CDD">
              <w:rPr>
                <w:rFonts w:ascii="Calibri" w:eastAsia="Times New Roman" w:hAnsi="Calibri" w:cs="Calibri"/>
                <w:sz w:val="20"/>
                <w:szCs w:val="20"/>
              </w:rPr>
              <w:t>672</w:t>
            </w:r>
          </w:p>
        </w:tc>
        <w:tc>
          <w:tcPr>
            <w:tcW w:w="3568" w:type="dxa"/>
            <w:tcBorders>
              <w:top w:val="nil"/>
              <w:left w:val="nil"/>
              <w:bottom w:val="single" w:sz="4" w:space="0" w:color="auto"/>
              <w:right w:val="single" w:sz="4" w:space="0" w:color="auto"/>
            </w:tcBorders>
            <w:shd w:val="clear" w:color="000000" w:fill="FFFFFF"/>
            <w:noWrap/>
            <w:vAlign w:val="center"/>
            <w:hideMark/>
          </w:tcPr>
          <w:p w14:paraId="09B2096D" w14:textId="77777777" w:rsidR="00F06CDD" w:rsidRPr="00F06CDD" w:rsidRDefault="00F06CDD" w:rsidP="00F06CDD">
            <w:pPr>
              <w:spacing w:after="0" w:line="240" w:lineRule="auto"/>
              <w:jc w:val="center"/>
              <w:rPr>
                <w:rFonts w:ascii="Calibri" w:eastAsia="Times New Roman" w:hAnsi="Calibri" w:cs="Calibri"/>
              </w:rPr>
            </w:pPr>
            <w:r w:rsidRPr="00F06CDD">
              <w:rPr>
                <w:rFonts w:ascii="Calibri" w:eastAsia="Times New Roman" w:hAnsi="Calibri" w:cs="Calibri"/>
              </w:rPr>
              <w:t>118,01%</w:t>
            </w:r>
          </w:p>
        </w:tc>
      </w:tr>
      <w:tr w:rsidR="00F06CDD" w:rsidRPr="00F06CDD" w14:paraId="796BBFA6" w14:textId="77777777" w:rsidTr="003F4E1A">
        <w:trPr>
          <w:trHeight w:val="155"/>
        </w:trPr>
        <w:tc>
          <w:tcPr>
            <w:tcW w:w="1338" w:type="dxa"/>
            <w:tcBorders>
              <w:top w:val="nil"/>
              <w:left w:val="single" w:sz="4" w:space="0" w:color="auto"/>
              <w:bottom w:val="single" w:sz="4" w:space="0" w:color="auto"/>
              <w:right w:val="single" w:sz="4" w:space="0" w:color="auto"/>
            </w:tcBorders>
            <w:shd w:val="clear" w:color="auto" w:fill="auto"/>
            <w:vAlign w:val="center"/>
            <w:hideMark/>
          </w:tcPr>
          <w:p w14:paraId="0635398A" w14:textId="77777777" w:rsidR="00F06CDD" w:rsidRPr="00F06CDD" w:rsidRDefault="00F06CDD" w:rsidP="00F06CDD">
            <w:pPr>
              <w:spacing w:after="0" w:line="240" w:lineRule="auto"/>
              <w:jc w:val="center"/>
              <w:rPr>
                <w:rFonts w:ascii="Calibri" w:eastAsia="Times New Roman" w:hAnsi="Calibri" w:cs="Calibri"/>
              </w:rPr>
            </w:pPr>
            <w:r w:rsidRPr="00F06CDD">
              <w:rPr>
                <w:rFonts w:ascii="Calibri" w:eastAsia="Times New Roman" w:hAnsi="Calibri" w:cs="Calibri"/>
              </w:rPr>
              <w:t>2021</w:t>
            </w:r>
          </w:p>
        </w:tc>
        <w:tc>
          <w:tcPr>
            <w:tcW w:w="2122" w:type="dxa"/>
            <w:tcBorders>
              <w:top w:val="nil"/>
              <w:left w:val="nil"/>
              <w:bottom w:val="single" w:sz="4" w:space="0" w:color="auto"/>
              <w:right w:val="single" w:sz="4" w:space="0" w:color="auto"/>
            </w:tcBorders>
            <w:shd w:val="clear" w:color="000000" w:fill="FCE4D6"/>
            <w:vAlign w:val="center"/>
            <w:hideMark/>
          </w:tcPr>
          <w:p w14:paraId="42ED0BE5" w14:textId="77777777" w:rsidR="00F06CDD" w:rsidRPr="00F06CDD" w:rsidRDefault="00F06CDD" w:rsidP="00F06CDD">
            <w:pPr>
              <w:spacing w:after="0" w:line="240" w:lineRule="auto"/>
              <w:jc w:val="center"/>
              <w:rPr>
                <w:rFonts w:ascii="Calibri" w:eastAsia="Times New Roman" w:hAnsi="Calibri" w:cs="Calibri"/>
                <w:sz w:val="20"/>
                <w:szCs w:val="20"/>
              </w:rPr>
            </w:pPr>
            <w:r w:rsidRPr="00F06CDD">
              <w:rPr>
                <w:rFonts w:ascii="Calibri" w:eastAsia="Times New Roman" w:hAnsi="Calibri" w:cs="Calibri"/>
                <w:sz w:val="20"/>
                <w:szCs w:val="20"/>
              </w:rPr>
              <w:t>790</w:t>
            </w:r>
          </w:p>
        </w:tc>
        <w:tc>
          <w:tcPr>
            <w:tcW w:w="2039" w:type="dxa"/>
            <w:tcBorders>
              <w:top w:val="nil"/>
              <w:left w:val="nil"/>
              <w:bottom w:val="single" w:sz="4" w:space="0" w:color="auto"/>
              <w:right w:val="single" w:sz="4" w:space="0" w:color="auto"/>
            </w:tcBorders>
            <w:shd w:val="clear" w:color="000000" w:fill="FCE4D6"/>
            <w:vAlign w:val="center"/>
            <w:hideMark/>
          </w:tcPr>
          <w:p w14:paraId="1AEE22D7" w14:textId="77777777" w:rsidR="00F06CDD" w:rsidRPr="00F06CDD" w:rsidRDefault="00F06CDD" w:rsidP="00F06CDD">
            <w:pPr>
              <w:spacing w:after="0" w:line="240" w:lineRule="auto"/>
              <w:jc w:val="center"/>
              <w:rPr>
                <w:rFonts w:ascii="Calibri" w:eastAsia="Times New Roman" w:hAnsi="Calibri" w:cs="Calibri"/>
                <w:sz w:val="20"/>
                <w:szCs w:val="20"/>
              </w:rPr>
            </w:pPr>
            <w:r w:rsidRPr="00F06CDD">
              <w:rPr>
                <w:rFonts w:ascii="Calibri" w:eastAsia="Times New Roman" w:hAnsi="Calibri" w:cs="Calibri"/>
                <w:sz w:val="20"/>
                <w:szCs w:val="20"/>
              </w:rPr>
              <w:t>690</w:t>
            </w:r>
          </w:p>
        </w:tc>
        <w:tc>
          <w:tcPr>
            <w:tcW w:w="3568" w:type="dxa"/>
            <w:tcBorders>
              <w:top w:val="nil"/>
              <w:left w:val="nil"/>
              <w:bottom w:val="single" w:sz="4" w:space="0" w:color="auto"/>
              <w:right w:val="single" w:sz="4" w:space="0" w:color="auto"/>
            </w:tcBorders>
            <w:shd w:val="clear" w:color="000000" w:fill="FFFFFF"/>
            <w:noWrap/>
            <w:vAlign w:val="center"/>
            <w:hideMark/>
          </w:tcPr>
          <w:p w14:paraId="3CBB52FE" w14:textId="77777777" w:rsidR="00F06CDD" w:rsidRPr="00F06CDD" w:rsidRDefault="00F06CDD" w:rsidP="00F06CDD">
            <w:pPr>
              <w:spacing w:after="0" w:line="240" w:lineRule="auto"/>
              <w:jc w:val="center"/>
              <w:rPr>
                <w:rFonts w:ascii="Calibri" w:eastAsia="Times New Roman" w:hAnsi="Calibri" w:cs="Calibri"/>
              </w:rPr>
            </w:pPr>
            <w:r w:rsidRPr="00F06CDD">
              <w:rPr>
                <w:rFonts w:ascii="Calibri" w:eastAsia="Times New Roman" w:hAnsi="Calibri" w:cs="Calibri"/>
              </w:rPr>
              <w:t>114,49%</w:t>
            </w:r>
          </w:p>
        </w:tc>
      </w:tr>
      <w:tr w:rsidR="00F06CDD" w:rsidRPr="00F06CDD" w14:paraId="3496FF30" w14:textId="77777777" w:rsidTr="003F4E1A">
        <w:trPr>
          <w:trHeight w:val="155"/>
        </w:trPr>
        <w:tc>
          <w:tcPr>
            <w:tcW w:w="1338" w:type="dxa"/>
            <w:tcBorders>
              <w:top w:val="nil"/>
              <w:left w:val="single" w:sz="4" w:space="0" w:color="auto"/>
              <w:bottom w:val="single" w:sz="4" w:space="0" w:color="auto"/>
              <w:right w:val="single" w:sz="4" w:space="0" w:color="auto"/>
            </w:tcBorders>
            <w:shd w:val="clear" w:color="auto" w:fill="auto"/>
            <w:vAlign w:val="center"/>
            <w:hideMark/>
          </w:tcPr>
          <w:p w14:paraId="35A43A4B" w14:textId="77777777" w:rsidR="00F06CDD" w:rsidRPr="00F06CDD" w:rsidRDefault="00F06CDD" w:rsidP="00F06CDD">
            <w:pPr>
              <w:spacing w:after="0" w:line="240" w:lineRule="auto"/>
              <w:jc w:val="center"/>
              <w:rPr>
                <w:rFonts w:ascii="Calibri" w:eastAsia="Times New Roman" w:hAnsi="Calibri" w:cs="Calibri"/>
              </w:rPr>
            </w:pPr>
            <w:r w:rsidRPr="00F06CDD">
              <w:rPr>
                <w:rFonts w:ascii="Calibri" w:eastAsia="Times New Roman" w:hAnsi="Calibri" w:cs="Calibri"/>
              </w:rPr>
              <w:t>2022</w:t>
            </w:r>
          </w:p>
        </w:tc>
        <w:tc>
          <w:tcPr>
            <w:tcW w:w="2122" w:type="dxa"/>
            <w:tcBorders>
              <w:top w:val="nil"/>
              <w:left w:val="nil"/>
              <w:bottom w:val="single" w:sz="4" w:space="0" w:color="auto"/>
              <w:right w:val="single" w:sz="4" w:space="0" w:color="auto"/>
            </w:tcBorders>
            <w:shd w:val="clear" w:color="000000" w:fill="FCE4D6"/>
            <w:vAlign w:val="center"/>
            <w:hideMark/>
          </w:tcPr>
          <w:p w14:paraId="785D13CD" w14:textId="77777777" w:rsidR="00F06CDD" w:rsidRPr="00F06CDD" w:rsidRDefault="00F06CDD" w:rsidP="00F06CDD">
            <w:pPr>
              <w:spacing w:after="0" w:line="240" w:lineRule="auto"/>
              <w:jc w:val="center"/>
              <w:rPr>
                <w:rFonts w:ascii="Calibri" w:eastAsia="Times New Roman" w:hAnsi="Calibri" w:cs="Calibri"/>
                <w:sz w:val="20"/>
                <w:szCs w:val="20"/>
              </w:rPr>
            </w:pPr>
            <w:r w:rsidRPr="00F06CDD">
              <w:rPr>
                <w:rFonts w:ascii="Calibri" w:eastAsia="Times New Roman" w:hAnsi="Calibri" w:cs="Calibri"/>
                <w:sz w:val="20"/>
                <w:szCs w:val="20"/>
              </w:rPr>
              <w:t>794</w:t>
            </w:r>
          </w:p>
        </w:tc>
        <w:tc>
          <w:tcPr>
            <w:tcW w:w="2039" w:type="dxa"/>
            <w:tcBorders>
              <w:top w:val="nil"/>
              <w:left w:val="nil"/>
              <w:bottom w:val="single" w:sz="4" w:space="0" w:color="auto"/>
              <w:right w:val="single" w:sz="4" w:space="0" w:color="auto"/>
            </w:tcBorders>
            <w:shd w:val="clear" w:color="000000" w:fill="FCE4D6"/>
            <w:vAlign w:val="center"/>
            <w:hideMark/>
          </w:tcPr>
          <w:p w14:paraId="25CDA765" w14:textId="77777777" w:rsidR="00F06CDD" w:rsidRPr="00F06CDD" w:rsidRDefault="00F06CDD" w:rsidP="00F06CDD">
            <w:pPr>
              <w:spacing w:after="0" w:line="240" w:lineRule="auto"/>
              <w:jc w:val="center"/>
              <w:rPr>
                <w:rFonts w:ascii="Calibri" w:eastAsia="Times New Roman" w:hAnsi="Calibri" w:cs="Calibri"/>
                <w:sz w:val="20"/>
                <w:szCs w:val="20"/>
              </w:rPr>
            </w:pPr>
            <w:r w:rsidRPr="00F06CDD">
              <w:rPr>
                <w:rFonts w:ascii="Calibri" w:eastAsia="Times New Roman" w:hAnsi="Calibri" w:cs="Calibri"/>
                <w:sz w:val="20"/>
                <w:szCs w:val="20"/>
              </w:rPr>
              <w:t>707</w:t>
            </w:r>
          </w:p>
        </w:tc>
        <w:tc>
          <w:tcPr>
            <w:tcW w:w="3568" w:type="dxa"/>
            <w:tcBorders>
              <w:top w:val="nil"/>
              <w:left w:val="nil"/>
              <w:bottom w:val="single" w:sz="4" w:space="0" w:color="auto"/>
              <w:right w:val="single" w:sz="4" w:space="0" w:color="auto"/>
            </w:tcBorders>
            <w:shd w:val="clear" w:color="000000" w:fill="FFFFFF"/>
            <w:noWrap/>
            <w:vAlign w:val="center"/>
            <w:hideMark/>
          </w:tcPr>
          <w:p w14:paraId="5D9B9459" w14:textId="77777777" w:rsidR="00F06CDD" w:rsidRPr="00F06CDD" w:rsidRDefault="00F06CDD" w:rsidP="00F06CDD">
            <w:pPr>
              <w:spacing w:after="0" w:line="240" w:lineRule="auto"/>
              <w:jc w:val="center"/>
              <w:rPr>
                <w:rFonts w:ascii="Calibri" w:eastAsia="Times New Roman" w:hAnsi="Calibri" w:cs="Calibri"/>
              </w:rPr>
            </w:pPr>
            <w:r w:rsidRPr="00F06CDD">
              <w:rPr>
                <w:rFonts w:ascii="Calibri" w:eastAsia="Times New Roman" w:hAnsi="Calibri" w:cs="Calibri"/>
              </w:rPr>
              <w:t>112,31%</w:t>
            </w:r>
          </w:p>
        </w:tc>
      </w:tr>
      <w:tr w:rsidR="00F06CDD" w:rsidRPr="00F06CDD" w14:paraId="1D0F9CDC" w14:textId="77777777" w:rsidTr="003F4E1A">
        <w:trPr>
          <w:trHeight w:val="155"/>
        </w:trPr>
        <w:tc>
          <w:tcPr>
            <w:tcW w:w="1338" w:type="dxa"/>
            <w:tcBorders>
              <w:top w:val="nil"/>
              <w:left w:val="single" w:sz="4" w:space="0" w:color="auto"/>
              <w:bottom w:val="single" w:sz="4" w:space="0" w:color="auto"/>
              <w:right w:val="single" w:sz="4" w:space="0" w:color="auto"/>
            </w:tcBorders>
            <w:shd w:val="clear" w:color="auto" w:fill="auto"/>
            <w:vAlign w:val="center"/>
            <w:hideMark/>
          </w:tcPr>
          <w:p w14:paraId="1FC89AA6" w14:textId="77777777" w:rsidR="00F06CDD" w:rsidRPr="00F06CDD" w:rsidRDefault="00F06CDD" w:rsidP="00F06CDD">
            <w:pPr>
              <w:spacing w:after="0" w:line="240" w:lineRule="auto"/>
              <w:jc w:val="center"/>
              <w:rPr>
                <w:rFonts w:ascii="Calibri" w:eastAsia="Times New Roman" w:hAnsi="Calibri" w:cs="Calibri"/>
              </w:rPr>
            </w:pPr>
            <w:r w:rsidRPr="00F06CDD">
              <w:rPr>
                <w:rFonts w:ascii="Calibri" w:eastAsia="Times New Roman" w:hAnsi="Calibri" w:cs="Calibri"/>
              </w:rPr>
              <w:t>2023</w:t>
            </w:r>
          </w:p>
        </w:tc>
        <w:tc>
          <w:tcPr>
            <w:tcW w:w="2122" w:type="dxa"/>
            <w:tcBorders>
              <w:top w:val="nil"/>
              <w:left w:val="nil"/>
              <w:bottom w:val="single" w:sz="4" w:space="0" w:color="auto"/>
              <w:right w:val="single" w:sz="4" w:space="0" w:color="auto"/>
            </w:tcBorders>
            <w:shd w:val="clear" w:color="000000" w:fill="FCE4D6"/>
            <w:vAlign w:val="center"/>
            <w:hideMark/>
          </w:tcPr>
          <w:p w14:paraId="6DE18D59" w14:textId="77777777" w:rsidR="00F06CDD" w:rsidRPr="00F06CDD" w:rsidRDefault="00F06CDD" w:rsidP="00F06CDD">
            <w:pPr>
              <w:spacing w:after="0" w:line="240" w:lineRule="auto"/>
              <w:jc w:val="center"/>
              <w:rPr>
                <w:rFonts w:ascii="Calibri" w:eastAsia="Times New Roman" w:hAnsi="Calibri" w:cs="Calibri"/>
                <w:sz w:val="20"/>
                <w:szCs w:val="20"/>
              </w:rPr>
            </w:pPr>
            <w:r w:rsidRPr="00F06CDD">
              <w:rPr>
                <w:rFonts w:ascii="Calibri" w:eastAsia="Times New Roman" w:hAnsi="Calibri" w:cs="Calibri"/>
                <w:sz w:val="20"/>
                <w:szCs w:val="20"/>
              </w:rPr>
              <w:t>783</w:t>
            </w:r>
          </w:p>
        </w:tc>
        <w:tc>
          <w:tcPr>
            <w:tcW w:w="2039" w:type="dxa"/>
            <w:tcBorders>
              <w:top w:val="nil"/>
              <w:left w:val="nil"/>
              <w:bottom w:val="single" w:sz="4" w:space="0" w:color="auto"/>
              <w:right w:val="single" w:sz="4" w:space="0" w:color="auto"/>
            </w:tcBorders>
            <w:shd w:val="clear" w:color="000000" w:fill="FCE4D6"/>
            <w:vAlign w:val="center"/>
            <w:hideMark/>
          </w:tcPr>
          <w:p w14:paraId="00F86E45" w14:textId="77777777" w:rsidR="00F06CDD" w:rsidRPr="00F06CDD" w:rsidRDefault="00F06CDD" w:rsidP="00F06CDD">
            <w:pPr>
              <w:spacing w:after="0" w:line="240" w:lineRule="auto"/>
              <w:jc w:val="center"/>
              <w:rPr>
                <w:rFonts w:ascii="Calibri" w:eastAsia="Times New Roman" w:hAnsi="Calibri" w:cs="Calibri"/>
                <w:sz w:val="20"/>
                <w:szCs w:val="20"/>
              </w:rPr>
            </w:pPr>
            <w:r w:rsidRPr="00F06CDD">
              <w:rPr>
                <w:rFonts w:ascii="Calibri" w:eastAsia="Times New Roman" w:hAnsi="Calibri" w:cs="Calibri"/>
                <w:sz w:val="20"/>
                <w:szCs w:val="20"/>
              </w:rPr>
              <w:t>715</w:t>
            </w:r>
          </w:p>
        </w:tc>
        <w:tc>
          <w:tcPr>
            <w:tcW w:w="3568" w:type="dxa"/>
            <w:tcBorders>
              <w:top w:val="nil"/>
              <w:left w:val="nil"/>
              <w:bottom w:val="single" w:sz="4" w:space="0" w:color="auto"/>
              <w:right w:val="single" w:sz="4" w:space="0" w:color="auto"/>
            </w:tcBorders>
            <w:shd w:val="clear" w:color="000000" w:fill="FFFFFF"/>
            <w:noWrap/>
            <w:vAlign w:val="center"/>
            <w:hideMark/>
          </w:tcPr>
          <w:p w14:paraId="55AB05F0" w14:textId="77777777" w:rsidR="00F06CDD" w:rsidRPr="00F06CDD" w:rsidRDefault="00F06CDD" w:rsidP="00F06CDD">
            <w:pPr>
              <w:spacing w:after="0" w:line="240" w:lineRule="auto"/>
              <w:jc w:val="center"/>
              <w:rPr>
                <w:rFonts w:ascii="Calibri" w:eastAsia="Times New Roman" w:hAnsi="Calibri" w:cs="Calibri"/>
              </w:rPr>
            </w:pPr>
            <w:r w:rsidRPr="00F06CDD">
              <w:rPr>
                <w:rFonts w:ascii="Calibri" w:eastAsia="Times New Roman" w:hAnsi="Calibri" w:cs="Calibri"/>
              </w:rPr>
              <w:t>109,51%</w:t>
            </w:r>
          </w:p>
        </w:tc>
      </w:tr>
      <w:tr w:rsidR="00F06CDD" w:rsidRPr="00F06CDD" w14:paraId="3FED29D9" w14:textId="77777777" w:rsidTr="003F4E1A">
        <w:trPr>
          <w:trHeight w:val="155"/>
        </w:trPr>
        <w:tc>
          <w:tcPr>
            <w:tcW w:w="3460" w:type="dxa"/>
            <w:gridSpan w:val="2"/>
            <w:tcBorders>
              <w:top w:val="nil"/>
              <w:left w:val="nil"/>
              <w:bottom w:val="nil"/>
              <w:right w:val="nil"/>
            </w:tcBorders>
            <w:shd w:val="clear" w:color="auto" w:fill="auto"/>
            <w:noWrap/>
            <w:vAlign w:val="bottom"/>
            <w:hideMark/>
          </w:tcPr>
          <w:p w14:paraId="7B016C99" w14:textId="77777777" w:rsidR="00F06CDD" w:rsidRPr="00F06CDD" w:rsidRDefault="00F06CDD" w:rsidP="00F06CDD">
            <w:pPr>
              <w:spacing w:after="0" w:line="240" w:lineRule="auto"/>
              <w:rPr>
                <w:rFonts w:ascii="Calibri" w:eastAsia="Times New Roman" w:hAnsi="Calibri" w:cs="Calibri"/>
              </w:rPr>
            </w:pPr>
            <w:r w:rsidRPr="00F06CDD">
              <w:rPr>
                <w:rFonts w:ascii="Calibri" w:eastAsia="Times New Roman" w:hAnsi="Calibri" w:cs="Calibri"/>
              </w:rPr>
              <w:t>Forrás: TeIR, KSH-TSTAR</w:t>
            </w:r>
          </w:p>
        </w:tc>
        <w:tc>
          <w:tcPr>
            <w:tcW w:w="2039" w:type="dxa"/>
            <w:tcBorders>
              <w:top w:val="nil"/>
              <w:left w:val="nil"/>
              <w:bottom w:val="nil"/>
              <w:right w:val="nil"/>
            </w:tcBorders>
            <w:shd w:val="clear" w:color="auto" w:fill="auto"/>
            <w:noWrap/>
            <w:vAlign w:val="bottom"/>
            <w:hideMark/>
          </w:tcPr>
          <w:p w14:paraId="00B03122" w14:textId="77777777" w:rsidR="00F06CDD" w:rsidRPr="00F06CDD" w:rsidRDefault="00F06CDD" w:rsidP="00F06CDD">
            <w:pPr>
              <w:spacing w:after="0" w:line="240" w:lineRule="auto"/>
              <w:rPr>
                <w:rFonts w:ascii="Calibri" w:eastAsia="Times New Roman" w:hAnsi="Calibri" w:cs="Calibri"/>
              </w:rPr>
            </w:pPr>
          </w:p>
        </w:tc>
        <w:tc>
          <w:tcPr>
            <w:tcW w:w="3568" w:type="dxa"/>
            <w:tcBorders>
              <w:top w:val="nil"/>
              <w:left w:val="nil"/>
              <w:bottom w:val="nil"/>
              <w:right w:val="nil"/>
            </w:tcBorders>
            <w:shd w:val="clear" w:color="auto" w:fill="auto"/>
            <w:noWrap/>
            <w:vAlign w:val="bottom"/>
            <w:hideMark/>
          </w:tcPr>
          <w:p w14:paraId="02598919" w14:textId="77777777" w:rsidR="00F06CDD" w:rsidRPr="00F06CDD" w:rsidRDefault="00F06CDD" w:rsidP="00F06CDD">
            <w:pPr>
              <w:spacing w:after="0" w:line="240" w:lineRule="auto"/>
              <w:rPr>
                <w:rFonts w:ascii="Times New Roman" w:eastAsia="Times New Roman" w:hAnsi="Times New Roman" w:cs="Times New Roman"/>
                <w:sz w:val="20"/>
                <w:szCs w:val="20"/>
              </w:rPr>
            </w:pPr>
          </w:p>
        </w:tc>
      </w:tr>
      <w:tr w:rsidR="00F06CDD" w:rsidRPr="00F06CDD" w14:paraId="017A79B0" w14:textId="77777777" w:rsidTr="003F4E1A">
        <w:trPr>
          <w:trHeight w:val="155"/>
        </w:trPr>
        <w:tc>
          <w:tcPr>
            <w:tcW w:w="3460" w:type="dxa"/>
            <w:gridSpan w:val="2"/>
            <w:tcBorders>
              <w:top w:val="nil"/>
              <w:left w:val="nil"/>
              <w:bottom w:val="nil"/>
              <w:right w:val="nil"/>
            </w:tcBorders>
            <w:shd w:val="clear" w:color="auto" w:fill="auto"/>
            <w:noWrap/>
            <w:vAlign w:val="bottom"/>
          </w:tcPr>
          <w:p w14:paraId="02DCE4A8" w14:textId="77777777" w:rsidR="00F06CDD" w:rsidRPr="00F06CDD" w:rsidRDefault="00F06CDD" w:rsidP="00F06CDD">
            <w:pPr>
              <w:spacing w:after="0" w:line="240" w:lineRule="auto"/>
              <w:rPr>
                <w:rFonts w:ascii="Calibri" w:eastAsia="Times New Roman" w:hAnsi="Calibri" w:cs="Calibri"/>
              </w:rPr>
            </w:pPr>
          </w:p>
        </w:tc>
        <w:tc>
          <w:tcPr>
            <w:tcW w:w="2039" w:type="dxa"/>
            <w:tcBorders>
              <w:top w:val="nil"/>
              <w:left w:val="nil"/>
              <w:bottom w:val="nil"/>
              <w:right w:val="nil"/>
            </w:tcBorders>
            <w:shd w:val="clear" w:color="auto" w:fill="auto"/>
            <w:noWrap/>
            <w:vAlign w:val="bottom"/>
          </w:tcPr>
          <w:p w14:paraId="6F3CB76D" w14:textId="77777777" w:rsidR="00F06CDD" w:rsidRPr="00F06CDD" w:rsidRDefault="00F06CDD" w:rsidP="00F06CDD">
            <w:pPr>
              <w:spacing w:after="0" w:line="240" w:lineRule="auto"/>
              <w:rPr>
                <w:rFonts w:ascii="Calibri" w:eastAsia="Times New Roman" w:hAnsi="Calibri" w:cs="Calibri"/>
              </w:rPr>
            </w:pPr>
          </w:p>
        </w:tc>
        <w:tc>
          <w:tcPr>
            <w:tcW w:w="3568" w:type="dxa"/>
            <w:tcBorders>
              <w:top w:val="nil"/>
              <w:left w:val="nil"/>
              <w:bottom w:val="nil"/>
              <w:right w:val="nil"/>
            </w:tcBorders>
            <w:shd w:val="clear" w:color="auto" w:fill="auto"/>
            <w:noWrap/>
            <w:vAlign w:val="bottom"/>
          </w:tcPr>
          <w:p w14:paraId="0755CBDC" w14:textId="77777777" w:rsidR="00F06CDD" w:rsidRPr="00F06CDD" w:rsidRDefault="00F06CDD" w:rsidP="00F06CDD">
            <w:pPr>
              <w:spacing w:after="0" w:line="240" w:lineRule="auto"/>
              <w:rPr>
                <w:rFonts w:ascii="Times New Roman" w:eastAsia="Times New Roman" w:hAnsi="Times New Roman" w:cs="Times New Roman"/>
                <w:sz w:val="20"/>
                <w:szCs w:val="20"/>
              </w:rPr>
            </w:pPr>
          </w:p>
        </w:tc>
      </w:tr>
    </w:tbl>
    <w:p w14:paraId="13B2C1B4" w14:textId="086B3DCA" w:rsidR="005022CD" w:rsidRDefault="005022CD">
      <w:pPr>
        <w:spacing w:after="0" w:line="240" w:lineRule="auto"/>
        <w:jc w:val="both"/>
        <w:rPr>
          <w:rFonts w:ascii="Times New Roman" w:eastAsia="Times New Roman" w:hAnsi="Times New Roman" w:cs="Times New Roman"/>
          <w:bCs/>
          <w:i/>
          <w:sz w:val="20"/>
          <w:szCs w:val="20"/>
        </w:rPr>
      </w:pPr>
    </w:p>
    <w:p w14:paraId="11A03F14" w14:textId="28688A19" w:rsidR="00F06CDD" w:rsidRDefault="00F06CDD">
      <w:pPr>
        <w:spacing w:after="0" w:line="240" w:lineRule="auto"/>
        <w:jc w:val="both"/>
        <w:rPr>
          <w:rFonts w:ascii="Times New Roman" w:eastAsia="Times New Roman" w:hAnsi="Times New Roman" w:cs="Times New Roman"/>
          <w:bCs/>
          <w:i/>
          <w:sz w:val="20"/>
          <w:szCs w:val="20"/>
        </w:rPr>
      </w:pPr>
      <w:r>
        <w:rPr>
          <w:noProof/>
        </w:rPr>
        <w:drawing>
          <wp:inline distT="0" distB="0" distL="0" distR="0" wp14:anchorId="4D86BCA5" wp14:editId="2A36551C">
            <wp:extent cx="5791200" cy="2052320"/>
            <wp:effectExtent l="0" t="0" r="0" b="5080"/>
            <wp:docPr id="5" name="Diagram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BA0AB65" w14:textId="77777777" w:rsidR="00F06CDD" w:rsidRDefault="00F06CDD">
      <w:pPr>
        <w:spacing w:after="0" w:line="240" w:lineRule="auto"/>
        <w:jc w:val="both"/>
        <w:rPr>
          <w:rFonts w:ascii="Times New Roman" w:eastAsia="Times New Roman" w:hAnsi="Times New Roman" w:cs="Times New Roman"/>
          <w:bCs/>
          <w:i/>
          <w:sz w:val="20"/>
          <w:szCs w:val="20"/>
        </w:rPr>
      </w:pPr>
    </w:p>
    <w:p w14:paraId="6DDC2651" w14:textId="77777777" w:rsidR="00F06CDD" w:rsidRPr="00154DB8" w:rsidRDefault="00F06CDD">
      <w:pPr>
        <w:spacing w:after="0" w:line="240" w:lineRule="auto"/>
        <w:jc w:val="both"/>
        <w:rPr>
          <w:rFonts w:ascii="Times New Roman" w:eastAsia="Times New Roman" w:hAnsi="Times New Roman" w:cs="Times New Roman"/>
          <w:bCs/>
          <w:i/>
          <w:sz w:val="20"/>
          <w:szCs w:val="20"/>
        </w:rPr>
      </w:pPr>
    </w:p>
    <w:tbl>
      <w:tblPr>
        <w:tblW w:w="9209" w:type="dxa"/>
        <w:tblCellMar>
          <w:left w:w="70" w:type="dxa"/>
          <w:right w:w="70" w:type="dxa"/>
        </w:tblCellMar>
        <w:tblLook w:val="04A0" w:firstRow="1" w:lastRow="0" w:firstColumn="1" w:lastColumn="0" w:noHBand="0" w:noVBand="1"/>
      </w:tblPr>
      <w:tblGrid>
        <w:gridCol w:w="2524"/>
        <w:gridCol w:w="6685"/>
      </w:tblGrid>
      <w:tr w:rsidR="00F06CDD" w:rsidRPr="00F06CDD" w14:paraId="545FEA20" w14:textId="77777777" w:rsidTr="003F4E1A">
        <w:trPr>
          <w:trHeight w:val="335"/>
        </w:trPr>
        <w:tc>
          <w:tcPr>
            <w:tcW w:w="92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DD422" w14:textId="77777777" w:rsidR="00F06CDD" w:rsidRPr="00F06CDD" w:rsidRDefault="00F06CDD" w:rsidP="00F06CDD">
            <w:pPr>
              <w:spacing w:after="0" w:line="240" w:lineRule="auto"/>
              <w:jc w:val="center"/>
              <w:rPr>
                <w:rFonts w:ascii="Calibri" w:eastAsia="Times New Roman" w:hAnsi="Calibri" w:cs="Calibri"/>
                <w:b/>
                <w:bCs/>
              </w:rPr>
            </w:pPr>
            <w:r w:rsidRPr="00F06CDD">
              <w:rPr>
                <w:rFonts w:ascii="Calibri" w:eastAsia="Times New Roman" w:hAnsi="Calibri" w:cs="Calibri"/>
                <w:b/>
                <w:bCs/>
              </w:rPr>
              <w:t>4. számú táblázat - Belföldi vándorlások</w:t>
            </w:r>
          </w:p>
        </w:tc>
      </w:tr>
      <w:tr w:rsidR="00F06CDD" w:rsidRPr="00F06CDD" w14:paraId="17C7E1EA" w14:textId="77777777" w:rsidTr="003F4E1A">
        <w:trPr>
          <w:trHeight w:val="1075"/>
        </w:trPr>
        <w:tc>
          <w:tcPr>
            <w:tcW w:w="2524" w:type="dxa"/>
            <w:tcBorders>
              <w:top w:val="nil"/>
              <w:left w:val="single" w:sz="4" w:space="0" w:color="auto"/>
              <w:bottom w:val="single" w:sz="4" w:space="0" w:color="auto"/>
              <w:right w:val="single" w:sz="4" w:space="0" w:color="auto"/>
            </w:tcBorders>
            <w:shd w:val="clear" w:color="000000" w:fill="E2EFDA"/>
            <w:noWrap/>
            <w:vAlign w:val="center"/>
            <w:hideMark/>
          </w:tcPr>
          <w:p w14:paraId="7EA5BC4A" w14:textId="77777777" w:rsidR="00F06CDD" w:rsidRPr="00F06CDD" w:rsidRDefault="00F06CDD" w:rsidP="00F06CDD">
            <w:pPr>
              <w:spacing w:after="0" w:line="240" w:lineRule="auto"/>
              <w:jc w:val="center"/>
              <w:rPr>
                <w:rFonts w:ascii="Calibri" w:eastAsia="Times New Roman" w:hAnsi="Calibri" w:cs="Calibri"/>
                <w:b/>
                <w:bCs/>
              </w:rPr>
            </w:pPr>
            <w:r w:rsidRPr="00F06CDD">
              <w:rPr>
                <w:rFonts w:ascii="Calibri" w:eastAsia="Times New Roman" w:hAnsi="Calibri" w:cs="Calibri"/>
                <w:b/>
                <w:bCs/>
              </w:rPr>
              <w:t>Év</w:t>
            </w:r>
          </w:p>
        </w:tc>
        <w:tc>
          <w:tcPr>
            <w:tcW w:w="6685" w:type="dxa"/>
            <w:tcBorders>
              <w:top w:val="nil"/>
              <w:left w:val="nil"/>
              <w:bottom w:val="single" w:sz="4" w:space="0" w:color="auto"/>
              <w:right w:val="single" w:sz="4" w:space="0" w:color="auto"/>
            </w:tcBorders>
            <w:shd w:val="clear" w:color="000000" w:fill="E2EFDA"/>
            <w:vAlign w:val="center"/>
            <w:hideMark/>
          </w:tcPr>
          <w:p w14:paraId="37356DF3" w14:textId="77777777" w:rsidR="00F06CDD" w:rsidRPr="00F06CDD" w:rsidRDefault="00F06CDD" w:rsidP="00F06CDD">
            <w:pPr>
              <w:spacing w:after="0" w:line="240" w:lineRule="auto"/>
              <w:jc w:val="center"/>
              <w:rPr>
                <w:rFonts w:ascii="Calibri" w:eastAsia="Times New Roman" w:hAnsi="Calibri" w:cs="Calibri"/>
                <w:b/>
                <w:bCs/>
              </w:rPr>
            </w:pPr>
            <w:r w:rsidRPr="00F06CDD">
              <w:rPr>
                <w:rFonts w:ascii="Calibri" w:eastAsia="Times New Roman" w:hAnsi="Calibri" w:cs="Calibri"/>
                <w:b/>
                <w:bCs/>
              </w:rPr>
              <w:t>Állandó oda-, és elvándorlások különbségének 1000 állandó lakosra vetített száma (fő)</w:t>
            </w:r>
            <w:r w:rsidRPr="00F06CDD">
              <w:rPr>
                <w:rFonts w:ascii="Calibri" w:eastAsia="Times New Roman" w:hAnsi="Calibri" w:cs="Calibri"/>
                <w:b/>
                <w:bCs/>
              </w:rPr>
              <w:br/>
            </w:r>
            <w:r w:rsidRPr="00F06CDD">
              <w:rPr>
                <w:rFonts w:ascii="Calibri" w:eastAsia="Times New Roman" w:hAnsi="Calibri" w:cs="Calibri"/>
              </w:rPr>
              <w:t>(TS 031)</w:t>
            </w:r>
          </w:p>
        </w:tc>
      </w:tr>
      <w:tr w:rsidR="00F06CDD" w:rsidRPr="00F06CDD" w14:paraId="6CA20A29" w14:textId="77777777" w:rsidTr="003F4E1A">
        <w:trPr>
          <w:trHeight w:val="48"/>
        </w:trPr>
        <w:tc>
          <w:tcPr>
            <w:tcW w:w="2524" w:type="dxa"/>
            <w:tcBorders>
              <w:top w:val="nil"/>
              <w:left w:val="single" w:sz="4" w:space="0" w:color="auto"/>
              <w:bottom w:val="single" w:sz="4" w:space="0" w:color="auto"/>
              <w:right w:val="single" w:sz="4" w:space="0" w:color="auto"/>
            </w:tcBorders>
            <w:shd w:val="clear" w:color="auto" w:fill="auto"/>
            <w:vAlign w:val="center"/>
            <w:hideMark/>
          </w:tcPr>
          <w:p w14:paraId="6A32914B" w14:textId="77777777" w:rsidR="00F06CDD" w:rsidRPr="00F06CDD" w:rsidRDefault="00F06CDD" w:rsidP="00F06CDD">
            <w:pPr>
              <w:spacing w:after="0" w:line="240" w:lineRule="auto"/>
              <w:jc w:val="center"/>
              <w:rPr>
                <w:rFonts w:ascii="Calibri" w:eastAsia="Times New Roman" w:hAnsi="Calibri" w:cs="Calibri"/>
              </w:rPr>
            </w:pPr>
            <w:r w:rsidRPr="00F06CDD">
              <w:rPr>
                <w:rFonts w:ascii="Calibri" w:eastAsia="Times New Roman" w:hAnsi="Calibri" w:cs="Calibri"/>
              </w:rPr>
              <w:t>2018</w:t>
            </w:r>
          </w:p>
        </w:tc>
        <w:tc>
          <w:tcPr>
            <w:tcW w:w="6685" w:type="dxa"/>
            <w:tcBorders>
              <w:top w:val="nil"/>
              <w:left w:val="nil"/>
              <w:bottom w:val="single" w:sz="4" w:space="0" w:color="auto"/>
              <w:right w:val="single" w:sz="4" w:space="0" w:color="auto"/>
            </w:tcBorders>
            <w:shd w:val="clear" w:color="auto" w:fill="auto"/>
            <w:vAlign w:val="center"/>
            <w:hideMark/>
          </w:tcPr>
          <w:p w14:paraId="30FCC86F" w14:textId="77777777" w:rsidR="00F06CDD" w:rsidRPr="00F06CDD" w:rsidRDefault="00F06CDD" w:rsidP="00F06CDD">
            <w:pPr>
              <w:spacing w:after="0" w:line="240" w:lineRule="auto"/>
              <w:jc w:val="center"/>
              <w:rPr>
                <w:rFonts w:ascii="Calibri" w:eastAsia="Times New Roman" w:hAnsi="Calibri" w:cs="Calibri"/>
                <w:sz w:val="20"/>
                <w:szCs w:val="20"/>
              </w:rPr>
            </w:pPr>
            <w:r w:rsidRPr="00F06CDD">
              <w:rPr>
                <w:rFonts w:ascii="Calibri" w:eastAsia="Times New Roman" w:hAnsi="Calibri" w:cs="Calibri"/>
                <w:sz w:val="20"/>
                <w:szCs w:val="20"/>
              </w:rPr>
              <w:t>11,18</w:t>
            </w:r>
          </w:p>
        </w:tc>
      </w:tr>
      <w:tr w:rsidR="00F06CDD" w:rsidRPr="00F06CDD" w14:paraId="6FC8E9EE" w14:textId="77777777" w:rsidTr="003F4E1A">
        <w:trPr>
          <w:trHeight w:val="189"/>
        </w:trPr>
        <w:tc>
          <w:tcPr>
            <w:tcW w:w="2524" w:type="dxa"/>
            <w:tcBorders>
              <w:top w:val="nil"/>
              <w:left w:val="single" w:sz="4" w:space="0" w:color="auto"/>
              <w:bottom w:val="single" w:sz="4" w:space="0" w:color="auto"/>
              <w:right w:val="single" w:sz="4" w:space="0" w:color="auto"/>
            </w:tcBorders>
            <w:shd w:val="clear" w:color="auto" w:fill="auto"/>
            <w:vAlign w:val="center"/>
            <w:hideMark/>
          </w:tcPr>
          <w:p w14:paraId="1F6CBDCF" w14:textId="77777777" w:rsidR="00F06CDD" w:rsidRPr="00F06CDD" w:rsidRDefault="00F06CDD" w:rsidP="00F06CDD">
            <w:pPr>
              <w:spacing w:after="0" w:line="240" w:lineRule="auto"/>
              <w:jc w:val="center"/>
              <w:rPr>
                <w:rFonts w:ascii="Calibri" w:eastAsia="Times New Roman" w:hAnsi="Calibri" w:cs="Calibri"/>
              </w:rPr>
            </w:pPr>
            <w:r w:rsidRPr="00F06CDD">
              <w:rPr>
                <w:rFonts w:ascii="Calibri" w:eastAsia="Times New Roman" w:hAnsi="Calibri" w:cs="Calibri"/>
              </w:rPr>
              <w:t>2019</w:t>
            </w:r>
          </w:p>
        </w:tc>
        <w:tc>
          <w:tcPr>
            <w:tcW w:w="6685" w:type="dxa"/>
            <w:tcBorders>
              <w:top w:val="nil"/>
              <w:left w:val="nil"/>
              <w:bottom w:val="single" w:sz="4" w:space="0" w:color="auto"/>
              <w:right w:val="single" w:sz="4" w:space="0" w:color="auto"/>
            </w:tcBorders>
            <w:shd w:val="clear" w:color="auto" w:fill="auto"/>
            <w:vAlign w:val="center"/>
            <w:hideMark/>
          </w:tcPr>
          <w:p w14:paraId="29BA6BDE" w14:textId="77777777" w:rsidR="00F06CDD" w:rsidRPr="00F06CDD" w:rsidRDefault="00F06CDD" w:rsidP="00F06CDD">
            <w:pPr>
              <w:spacing w:after="0" w:line="240" w:lineRule="auto"/>
              <w:jc w:val="center"/>
              <w:rPr>
                <w:rFonts w:ascii="Calibri" w:eastAsia="Times New Roman" w:hAnsi="Calibri" w:cs="Calibri"/>
                <w:sz w:val="20"/>
                <w:szCs w:val="20"/>
              </w:rPr>
            </w:pPr>
            <w:r w:rsidRPr="00F06CDD">
              <w:rPr>
                <w:rFonts w:ascii="Calibri" w:eastAsia="Times New Roman" w:hAnsi="Calibri" w:cs="Calibri"/>
                <w:sz w:val="20"/>
                <w:szCs w:val="20"/>
              </w:rPr>
              <w:t>8,09</w:t>
            </w:r>
          </w:p>
        </w:tc>
      </w:tr>
      <w:tr w:rsidR="00F06CDD" w:rsidRPr="00F06CDD" w14:paraId="785FF1FD" w14:textId="77777777" w:rsidTr="003F4E1A">
        <w:trPr>
          <w:trHeight w:val="189"/>
        </w:trPr>
        <w:tc>
          <w:tcPr>
            <w:tcW w:w="2524" w:type="dxa"/>
            <w:tcBorders>
              <w:top w:val="nil"/>
              <w:left w:val="single" w:sz="4" w:space="0" w:color="auto"/>
              <w:bottom w:val="single" w:sz="4" w:space="0" w:color="auto"/>
              <w:right w:val="single" w:sz="4" w:space="0" w:color="auto"/>
            </w:tcBorders>
            <w:shd w:val="clear" w:color="auto" w:fill="auto"/>
            <w:vAlign w:val="center"/>
            <w:hideMark/>
          </w:tcPr>
          <w:p w14:paraId="09C337D7" w14:textId="77777777" w:rsidR="00F06CDD" w:rsidRPr="00F06CDD" w:rsidRDefault="00F06CDD" w:rsidP="00F06CDD">
            <w:pPr>
              <w:spacing w:after="0" w:line="240" w:lineRule="auto"/>
              <w:jc w:val="center"/>
              <w:rPr>
                <w:rFonts w:ascii="Calibri" w:eastAsia="Times New Roman" w:hAnsi="Calibri" w:cs="Calibri"/>
              </w:rPr>
            </w:pPr>
            <w:r w:rsidRPr="00F06CDD">
              <w:rPr>
                <w:rFonts w:ascii="Calibri" w:eastAsia="Times New Roman" w:hAnsi="Calibri" w:cs="Calibri"/>
              </w:rPr>
              <w:t>2020</w:t>
            </w:r>
          </w:p>
        </w:tc>
        <w:tc>
          <w:tcPr>
            <w:tcW w:w="6685" w:type="dxa"/>
            <w:tcBorders>
              <w:top w:val="nil"/>
              <w:left w:val="nil"/>
              <w:bottom w:val="single" w:sz="4" w:space="0" w:color="auto"/>
              <w:right w:val="single" w:sz="4" w:space="0" w:color="auto"/>
            </w:tcBorders>
            <w:shd w:val="clear" w:color="auto" w:fill="auto"/>
            <w:vAlign w:val="center"/>
            <w:hideMark/>
          </w:tcPr>
          <w:p w14:paraId="2141E7A2" w14:textId="77777777" w:rsidR="00F06CDD" w:rsidRPr="00F06CDD" w:rsidRDefault="00F06CDD" w:rsidP="00F06CDD">
            <w:pPr>
              <w:spacing w:after="0" w:line="240" w:lineRule="auto"/>
              <w:jc w:val="center"/>
              <w:rPr>
                <w:rFonts w:ascii="Calibri" w:eastAsia="Times New Roman" w:hAnsi="Calibri" w:cs="Calibri"/>
                <w:sz w:val="20"/>
                <w:szCs w:val="20"/>
              </w:rPr>
            </w:pPr>
            <w:r w:rsidRPr="00F06CDD">
              <w:rPr>
                <w:rFonts w:ascii="Calibri" w:eastAsia="Times New Roman" w:hAnsi="Calibri" w:cs="Calibri"/>
                <w:sz w:val="20"/>
                <w:szCs w:val="20"/>
              </w:rPr>
              <w:t>10,54</w:t>
            </w:r>
          </w:p>
        </w:tc>
      </w:tr>
      <w:tr w:rsidR="00F06CDD" w:rsidRPr="00F06CDD" w14:paraId="3CD62861" w14:textId="77777777" w:rsidTr="003F4E1A">
        <w:trPr>
          <w:trHeight w:val="189"/>
        </w:trPr>
        <w:tc>
          <w:tcPr>
            <w:tcW w:w="2524" w:type="dxa"/>
            <w:tcBorders>
              <w:top w:val="nil"/>
              <w:left w:val="single" w:sz="4" w:space="0" w:color="auto"/>
              <w:bottom w:val="single" w:sz="4" w:space="0" w:color="auto"/>
              <w:right w:val="single" w:sz="4" w:space="0" w:color="auto"/>
            </w:tcBorders>
            <w:shd w:val="clear" w:color="auto" w:fill="auto"/>
            <w:vAlign w:val="center"/>
            <w:hideMark/>
          </w:tcPr>
          <w:p w14:paraId="13D36356" w14:textId="77777777" w:rsidR="00F06CDD" w:rsidRPr="00F06CDD" w:rsidRDefault="00F06CDD" w:rsidP="00F06CDD">
            <w:pPr>
              <w:spacing w:after="0" w:line="240" w:lineRule="auto"/>
              <w:jc w:val="center"/>
              <w:rPr>
                <w:rFonts w:ascii="Calibri" w:eastAsia="Times New Roman" w:hAnsi="Calibri" w:cs="Calibri"/>
              </w:rPr>
            </w:pPr>
            <w:r w:rsidRPr="00F06CDD">
              <w:rPr>
                <w:rFonts w:ascii="Calibri" w:eastAsia="Times New Roman" w:hAnsi="Calibri" w:cs="Calibri"/>
              </w:rPr>
              <w:t>2021</w:t>
            </w:r>
          </w:p>
        </w:tc>
        <w:tc>
          <w:tcPr>
            <w:tcW w:w="6685" w:type="dxa"/>
            <w:tcBorders>
              <w:top w:val="nil"/>
              <w:left w:val="nil"/>
              <w:bottom w:val="single" w:sz="4" w:space="0" w:color="auto"/>
              <w:right w:val="single" w:sz="4" w:space="0" w:color="auto"/>
            </w:tcBorders>
            <w:shd w:val="clear" w:color="auto" w:fill="auto"/>
            <w:vAlign w:val="center"/>
            <w:hideMark/>
          </w:tcPr>
          <w:p w14:paraId="2F96876D" w14:textId="77777777" w:rsidR="00F06CDD" w:rsidRPr="00F06CDD" w:rsidRDefault="00F06CDD" w:rsidP="00F06CDD">
            <w:pPr>
              <w:spacing w:after="0" w:line="240" w:lineRule="auto"/>
              <w:jc w:val="center"/>
              <w:rPr>
                <w:rFonts w:ascii="Calibri" w:eastAsia="Times New Roman" w:hAnsi="Calibri" w:cs="Calibri"/>
                <w:sz w:val="20"/>
                <w:szCs w:val="20"/>
              </w:rPr>
            </w:pPr>
            <w:r w:rsidRPr="00F06CDD">
              <w:rPr>
                <w:rFonts w:ascii="Calibri" w:eastAsia="Times New Roman" w:hAnsi="Calibri" w:cs="Calibri"/>
                <w:sz w:val="20"/>
                <w:szCs w:val="20"/>
              </w:rPr>
              <w:t>16,63</w:t>
            </w:r>
          </w:p>
        </w:tc>
      </w:tr>
      <w:tr w:rsidR="00F06CDD" w:rsidRPr="00F06CDD" w14:paraId="337C5EEC" w14:textId="77777777" w:rsidTr="003F4E1A">
        <w:trPr>
          <w:trHeight w:val="189"/>
        </w:trPr>
        <w:tc>
          <w:tcPr>
            <w:tcW w:w="2524" w:type="dxa"/>
            <w:tcBorders>
              <w:top w:val="nil"/>
              <w:left w:val="single" w:sz="4" w:space="0" w:color="auto"/>
              <w:bottom w:val="single" w:sz="4" w:space="0" w:color="auto"/>
              <w:right w:val="single" w:sz="4" w:space="0" w:color="auto"/>
            </w:tcBorders>
            <w:shd w:val="clear" w:color="auto" w:fill="auto"/>
            <w:vAlign w:val="center"/>
            <w:hideMark/>
          </w:tcPr>
          <w:p w14:paraId="7ED7EB86" w14:textId="77777777" w:rsidR="00F06CDD" w:rsidRPr="00F06CDD" w:rsidRDefault="00F06CDD" w:rsidP="00F06CDD">
            <w:pPr>
              <w:spacing w:after="0" w:line="240" w:lineRule="auto"/>
              <w:jc w:val="center"/>
              <w:rPr>
                <w:rFonts w:ascii="Calibri" w:eastAsia="Times New Roman" w:hAnsi="Calibri" w:cs="Calibri"/>
              </w:rPr>
            </w:pPr>
            <w:r w:rsidRPr="00F06CDD">
              <w:rPr>
                <w:rFonts w:ascii="Calibri" w:eastAsia="Times New Roman" w:hAnsi="Calibri" w:cs="Calibri"/>
              </w:rPr>
              <w:t>2022</w:t>
            </w:r>
          </w:p>
        </w:tc>
        <w:tc>
          <w:tcPr>
            <w:tcW w:w="6685" w:type="dxa"/>
            <w:tcBorders>
              <w:top w:val="nil"/>
              <w:left w:val="nil"/>
              <w:bottom w:val="single" w:sz="4" w:space="0" w:color="auto"/>
              <w:right w:val="single" w:sz="4" w:space="0" w:color="auto"/>
            </w:tcBorders>
            <w:shd w:val="clear" w:color="auto" w:fill="auto"/>
            <w:vAlign w:val="center"/>
            <w:hideMark/>
          </w:tcPr>
          <w:p w14:paraId="3C736F29" w14:textId="77777777" w:rsidR="00F06CDD" w:rsidRPr="00F06CDD" w:rsidRDefault="00F06CDD" w:rsidP="00F06CDD">
            <w:pPr>
              <w:spacing w:after="0" w:line="240" w:lineRule="auto"/>
              <w:jc w:val="center"/>
              <w:rPr>
                <w:rFonts w:ascii="Calibri" w:eastAsia="Times New Roman" w:hAnsi="Calibri" w:cs="Calibri"/>
                <w:sz w:val="20"/>
                <w:szCs w:val="20"/>
              </w:rPr>
            </w:pPr>
            <w:r w:rsidRPr="00F06CDD">
              <w:rPr>
                <w:rFonts w:ascii="Calibri" w:eastAsia="Times New Roman" w:hAnsi="Calibri" w:cs="Calibri"/>
                <w:sz w:val="20"/>
                <w:szCs w:val="20"/>
              </w:rPr>
              <w:t>7,34</w:t>
            </w:r>
          </w:p>
        </w:tc>
      </w:tr>
      <w:tr w:rsidR="00F06CDD" w:rsidRPr="00F06CDD" w14:paraId="69E0D7F5" w14:textId="77777777" w:rsidTr="003F4E1A">
        <w:trPr>
          <w:trHeight w:val="189"/>
        </w:trPr>
        <w:tc>
          <w:tcPr>
            <w:tcW w:w="2524" w:type="dxa"/>
            <w:tcBorders>
              <w:top w:val="nil"/>
              <w:left w:val="single" w:sz="4" w:space="0" w:color="auto"/>
              <w:bottom w:val="single" w:sz="4" w:space="0" w:color="auto"/>
              <w:right w:val="single" w:sz="4" w:space="0" w:color="auto"/>
            </w:tcBorders>
            <w:shd w:val="clear" w:color="auto" w:fill="auto"/>
            <w:vAlign w:val="center"/>
            <w:hideMark/>
          </w:tcPr>
          <w:p w14:paraId="45525435" w14:textId="77777777" w:rsidR="00F06CDD" w:rsidRPr="00F06CDD" w:rsidRDefault="00F06CDD" w:rsidP="00F06CDD">
            <w:pPr>
              <w:spacing w:after="0" w:line="240" w:lineRule="auto"/>
              <w:jc w:val="center"/>
              <w:rPr>
                <w:rFonts w:ascii="Calibri" w:eastAsia="Times New Roman" w:hAnsi="Calibri" w:cs="Calibri"/>
              </w:rPr>
            </w:pPr>
            <w:r w:rsidRPr="00F06CDD">
              <w:rPr>
                <w:rFonts w:ascii="Calibri" w:eastAsia="Times New Roman" w:hAnsi="Calibri" w:cs="Calibri"/>
              </w:rPr>
              <w:t>2023</w:t>
            </w:r>
          </w:p>
        </w:tc>
        <w:tc>
          <w:tcPr>
            <w:tcW w:w="6685" w:type="dxa"/>
            <w:tcBorders>
              <w:top w:val="nil"/>
              <w:left w:val="nil"/>
              <w:bottom w:val="single" w:sz="4" w:space="0" w:color="auto"/>
              <w:right w:val="single" w:sz="4" w:space="0" w:color="auto"/>
            </w:tcBorders>
            <w:shd w:val="clear" w:color="auto" w:fill="auto"/>
            <w:vAlign w:val="center"/>
            <w:hideMark/>
          </w:tcPr>
          <w:p w14:paraId="0275523E" w14:textId="77777777" w:rsidR="00F06CDD" w:rsidRPr="00F06CDD" w:rsidRDefault="00F06CDD" w:rsidP="00F06CDD">
            <w:pPr>
              <w:spacing w:after="0" w:line="240" w:lineRule="auto"/>
              <w:jc w:val="center"/>
              <w:rPr>
                <w:rFonts w:ascii="Calibri" w:eastAsia="Times New Roman" w:hAnsi="Calibri" w:cs="Calibri"/>
                <w:sz w:val="20"/>
                <w:szCs w:val="20"/>
              </w:rPr>
            </w:pPr>
            <w:r w:rsidRPr="00F06CDD">
              <w:rPr>
                <w:rFonts w:ascii="Calibri" w:eastAsia="Times New Roman" w:hAnsi="Calibri" w:cs="Calibri"/>
                <w:sz w:val="20"/>
                <w:szCs w:val="20"/>
              </w:rPr>
              <w:t>7,32</w:t>
            </w:r>
          </w:p>
        </w:tc>
      </w:tr>
      <w:tr w:rsidR="00F06CDD" w:rsidRPr="00F06CDD" w14:paraId="1DC2572A" w14:textId="77777777" w:rsidTr="003F4E1A">
        <w:trPr>
          <w:trHeight w:val="189"/>
        </w:trPr>
        <w:tc>
          <w:tcPr>
            <w:tcW w:w="2524" w:type="dxa"/>
            <w:tcBorders>
              <w:top w:val="nil"/>
              <w:left w:val="nil"/>
              <w:bottom w:val="nil"/>
              <w:right w:val="nil"/>
            </w:tcBorders>
            <w:shd w:val="clear" w:color="auto" w:fill="auto"/>
            <w:noWrap/>
            <w:vAlign w:val="bottom"/>
            <w:hideMark/>
          </w:tcPr>
          <w:p w14:paraId="71C9BE20" w14:textId="77777777" w:rsidR="00F06CDD" w:rsidRPr="00F06CDD" w:rsidRDefault="00F06CDD" w:rsidP="00F06CDD">
            <w:pPr>
              <w:spacing w:after="0" w:line="240" w:lineRule="auto"/>
              <w:rPr>
                <w:rFonts w:ascii="Calibri" w:eastAsia="Times New Roman" w:hAnsi="Calibri" w:cs="Calibri"/>
              </w:rPr>
            </w:pPr>
            <w:r w:rsidRPr="00F06CDD">
              <w:rPr>
                <w:rFonts w:ascii="Calibri" w:eastAsia="Times New Roman" w:hAnsi="Calibri" w:cs="Calibri"/>
              </w:rPr>
              <w:t>Forrás: TeIR, KSH-TSTAR</w:t>
            </w:r>
          </w:p>
        </w:tc>
        <w:tc>
          <w:tcPr>
            <w:tcW w:w="6685" w:type="dxa"/>
            <w:tcBorders>
              <w:top w:val="nil"/>
              <w:left w:val="nil"/>
              <w:bottom w:val="nil"/>
              <w:right w:val="nil"/>
            </w:tcBorders>
            <w:shd w:val="clear" w:color="auto" w:fill="auto"/>
            <w:vAlign w:val="bottom"/>
            <w:hideMark/>
          </w:tcPr>
          <w:p w14:paraId="638FC696" w14:textId="77777777" w:rsidR="00F06CDD" w:rsidRPr="00F06CDD" w:rsidRDefault="00F06CDD" w:rsidP="00F06CDD">
            <w:pPr>
              <w:spacing w:after="0" w:line="240" w:lineRule="auto"/>
              <w:rPr>
                <w:rFonts w:ascii="Calibri" w:eastAsia="Times New Roman" w:hAnsi="Calibri" w:cs="Calibri"/>
              </w:rPr>
            </w:pPr>
          </w:p>
        </w:tc>
      </w:tr>
    </w:tbl>
    <w:p w14:paraId="03E20DC6" w14:textId="4396A499" w:rsidR="005022CD" w:rsidRDefault="005022CD">
      <w:pPr>
        <w:spacing w:after="0" w:line="240" w:lineRule="auto"/>
        <w:jc w:val="both"/>
        <w:rPr>
          <w:rFonts w:ascii="Times New Roman" w:eastAsia="Times New Roman" w:hAnsi="Times New Roman" w:cs="Times New Roman"/>
          <w:i/>
          <w:sz w:val="24"/>
        </w:rPr>
      </w:pPr>
    </w:p>
    <w:p w14:paraId="65BEAA51" w14:textId="77777777" w:rsidR="005022CD" w:rsidRDefault="005022CD">
      <w:pPr>
        <w:spacing w:after="0" w:line="240" w:lineRule="auto"/>
        <w:jc w:val="both"/>
        <w:rPr>
          <w:rFonts w:ascii="Calibri" w:eastAsia="Calibri" w:hAnsi="Calibri" w:cs="Calibri"/>
          <w:i/>
        </w:rPr>
      </w:pPr>
    </w:p>
    <w:p w14:paraId="5E98BFB6" w14:textId="36D95081" w:rsidR="005022CD" w:rsidRDefault="008A3A37">
      <w:pPr>
        <w:spacing w:after="45" w:line="27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A vizsgált évek tekintetében 2016-2019. években változó az el- és odavándorlás, míg a 2020-tól kimagasló a településre odavándorlottak száma. </w:t>
      </w:r>
    </w:p>
    <w:p w14:paraId="7E5A689B" w14:textId="77777777" w:rsidR="005022CD" w:rsidRDefault="005022CD">
      <w:pPr>
        <w:spacing w:after="0" w:line="240" w:lineRule="auto"/>
        <w:jc w:val="both"/>
        <w:rPr>
          <w:rFonts w:ascii="Times New Roman" w:eastAsia="Times New Roman" w:hAnsi="Times New Roman" w:cs="Times New Roman"/>
          <w:i/>
          <w:sz w:val="24"/>
        </w:rPr>
      </w:pPr>
    </w:p>
    <w:tbl>
      <w:tblPr>
        <w:tblW w:w="9067" w:type="dxa"/>
        <w:tblCellMar>
          <w:left w:w="70" w:type="dxa"/>
          <w:right w:w="70" w:type="dxa"/>
        </w:tblCellMar>
        <w:tblLook w:val="04A0" w:firstRow="1" w:lastRow="0" w:firstColumn="1" w:lastColumn="0" w:noHBand="0" w:noVBand="1"/>
      </w:tblPr>
      <w:tblGrid>
        <w:gridCol w:w="3114"/>
        <w:gridCol w:w="5953"/>
      </w:tblGrid>
      <w:tr w:rsidR="00F06CDD" w:rsidRPr="00F06CDD" w14:paraId="0EB04542" w14:textId="77777777" w:rsidTr="00ED6BBC">
        <w:trPr>
          <w:trHeight w:val="274"/>
        </w:trPr>
        <w:tc>
          <w:tcPr>
            <w:tcW w:w="90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9D3D3" w14:textId="77777777" w:rsidR="00F06CDD" w:rsidRPr="00F06CDD" w:rsidRDefault="00F06CDD" w:rsidP="00F06CDD">
            <w:pPr>
              <w:spacing w:after="0" w:line="240" w:lineRule="auto"/>
              <w:jc w:val="center"/>
              <w:rPr>
                <w:rFonts w:ascii="Calibri" w:eastAsia="Times New Roman" w:hAnsi="Calibri" w:cs="Calibri"/>
                <w:b/>
                <w:bCs/>
              </w:rPr>
            </w:pPr>
            <w:r w:rsidRPr="00F06CDD">
              <w:rPr>
                <w:rFonts w:ascii="Calibri" w:eastAsia="Times New Roman" w:hAnsi="Calibri" w:cs="Calibri"/>
                <w:b/>
                <w:bCs/>
              </w:rPr>
              <w:t>5. számú táblázat - Természetes szaporodás</w:t>
            </w:r>
          </w:p>
        </w:tc>
      </w:tr>
      <w:tr w:rsidR="00F06CDD" w:rsidRPr="00F06CDD" w14:paraId="01969926" w14:textId="77777777" w:rsidTr="00ED6BBC">
        <w:trPr>
          <w:trHeight w:val="880"/>
        </w:trPr>
        <w:tc>
          <w:tcPr>
            <w:tcW w:w="3114" w:type="dxa"/>
            <w:tcBorders>
              <w:top w:val="nil"/>
              <w:left w:val="single" w:sz="4" w:space="0" w:color="auto"/>
              <w:bottom w:val="single" w:sz="4" w:space="0" w:color="auto"/>
              <w:right w:val="single" w:sz="4" w:space="0" w:color="auto"/>
            </w:tcBorders>
            <w:shd w:val="clear" w:color="000000" w:fill="E2EFDA"/>
            <w:noWrap/>
            <w:vAlign w:val="center"/>
            <w:hideMark/>
          </w:tcPr>
          <w:p w14:paraId="1B5DB558" w14:textId="77777777" w:rsidR="00F06CDD" w:rsidRPr="00F06CDD" w:rsidRDefault="00F06CDD" w:rsidP="00F06CDD">
            <w:pPr>
              <w:spacing w:after="0" w:line="240" w:lineRule="auto"/>
              <w:jc w:val="center"/>
              <w:rPr>
                <w:rFonts w:ascii="Calibri" w:eastAsia="Times New Roman" w:hAnsi="Calibri" w:cs="Calibri"/>
                <w:b/>
                <w:bCs/>
              </w:rPr>
            </w:pPr>
            <w:r w:rsidRPr="00F06CDD">
              <w:rPr>
                <w:rFonts w:ascii="Calibri" w:eastAsia="Times New Roman" w:hAnsi="Calibri" w:cs="Calibri"/>
                <w:b/>
                <w:bCs/>
              </w:rPr>
              <w:t>Év</w:t>
            </w:r>
          </w:p>
        </w:tc>
        <w:tc>
          <w:tcPr>
            <w:tcW w:w="5953" w:type="dxa"/>
            <w:tcBorders>
              <w:top w:val="nil"/>
              <w:left w:val="nil"/>
              <w:bottom w:val="single" w:sz="4" w:space="0" w:color="auto"/>
              <w:right w:val="single" w:sz="4" w:space="0" w:color="auto"/>
            </w:tcBorders>
            <w:shd w:val="clear" w:color="000000" w:fill="E2EFDA"/>
            <w:vAlign w:val="center"/>
            <w:hideMark/>
          </w:tcPr>
          <w:p w14:paraId="7502A591" w14:textId="77777777" w:rsidR="00F06CDD" w:rsidRPr="00F06CDD" w:rsidRDefault="00F06CDD" w:rsidP="00F06CDD">
            <w:pPr>
              <w:spacing w:after="0" w:line="240" w:lineRule="auto"/>
              <w:jc w:val="center"/>
              <w:rPr>
                <w:rFonts w:ascii="Calibri" w:eastAsia="Times New Roman" w:hAnsi="Calibri" w:cs="Calibri"/>
                <w:b/>
                <w:bCs/>
              </w:rPr>
            </w:pPr>
            <w:r w:rsidRPr="00F06CDD">
              <w:rPr>
                <w:rFonts w:ascii="Calibri" w:eastAsia="Times New Roman" w:hAnsi="Calibri" w:cs="Calibri"/>
                <w:b/>
                <w:bCs/>
              </w:rPr>
              <w:t>Az élve születések és halálozások különbözetének 1000 lakosra vetített száma (fő)</w:t>
            </w:r>
            <w:r w:rsidRPr="00F06CDD">
              <w:rPr>
                <w:rFonts w:ascii="Calibri" w:eastAsia="Times New Roman" w:hAnsi="Calibri" w:cs="Calibri"/>
                <w:b/>
                <w:bCs/>
              </w:rPr>
              <w:br/>
            </w:r>
            <w:r w:rsidRPr="00F06CDD">
              <w:rPr>
                <w:rFonts w:ascii="Calibri" w:eastAsia="Times New Roman" w:hAnsi="Calibri" w:cs="Calibri"/>
              </w:rPr>
              <w:t>(TS 032)</w:t>
            </w:r>
          </w:p>
        </w:tc>
      </w:tr>
      <w:tr w:rsidR="00F06CDD" w:rsidRPr="00F06CDD" w14:paraId="009981B3" w14:textId="77777777" w:rsidTr="00ED6BBC">
        <w:trPr>
          <w:trHeight w:val="323"/>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97E08D2" w14:textId="77777777" w:rsidR="00F06CDD" w:rsidRPr="00F06CDD" w:rsidRDefault="00F06CDD" w:rsidP="00F06CDD">
            <w:pPr>
              <w:spacing w:after="0" w:line="240" w:lineRule="auto"/>
              <w:jc w:val="center"/>
              <w:rPr>
                <w:rFonts w:ascii="Calibri" w:eastAsia="Times New Roman" w:hAnsi="Calibri" w:cs="Calibri"/>
              </w:rPr>
            </w:pPr>
            <w:r w:rsidRPr="00F06CDD">
              <w:rPr>
                <w:rFonts w:ascii="Calibri" w:eastAsia="Times New Roman" w:hAnsi="Calibri" w:cs="Calibri"/>
              </w:rPr>
              <w:t>2018</w:t>
            </w:r>
          </w:p>
        </w:tc>
        <w:tc>
          <w:tcPr>
            <w:tcW w:w="5953" w:type="dxa"/>
            <w:tcBorders>
              <w:top w:val="nil"/>
              <w:left w:val="nil"/>
              <w:bottom w:val="single" w:sz="4" w:space="0" w:color="auto"/>
              <w:right w:val="single" w:sz="4" w:space="0" w:color="auto"/>
            </w:tcBorders>
            <w:shd w:val="clear" w:color="auto" w:fill="auto"/>
            <w:vAlign w:val="center"/>
            <w:hideMark/>
          </w:tcPr>
          <w:p w14:paraId="432514BD" w14:textId="77777777" w:rsidR="00F06CDD" w:rsidRPr="00F06CDD" w:rsidRDefault="00F06CDD" w:rsidP="00F06CDD">
            <w:pPr>
              <w:spacing w:after="0" w:line="240" w:lineRule="auto"/>
              <w:jc w:val="center"/>
              <w:rPr>
                <w:rFonts w:ascii="Calibri" w:eastAsia="Times New Roman" w:hAnsi="Calibri" w:cs="Calibri"/>
                <w:sz w:val="20"/>
                <w:szCs w:val="20"/>
              </w:rPr>
            </w:pPr>
            <w:r w:rsidRPr="00F06CDD">
              <w:rPr>
                <w:rFonts w:ascii="Calibri" w:eastAsia="Times New Roman" w:hAnsi="Calibri" w:cs="Calibri"/>
                <w:sz w:val="20"/>
                <w:szCs w:val="20"/>
              </w:rPr>
              <w:t>-9,15</w:t>
            </w:r>
          </w:p>
        </w:tc>
      </w:tr>
      <w:tr w:rsidR="00F06CDD" w:rsidRPr="00F06CDD" w14:paraId="5E9D9515" w14:textId="77777777" w:rsidTr="00ED6BBC">
        <w:trPr>
          <w:trHeight w:val="155"/>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C116288" w14:textId="77777777" w:rsidR="00F06CDD" w:rsidRPr="00F06CDD" w:rsidRDefault="00F06CDD" w:rsidP="00F06CDD">
            <w:pPr>
              <w:spacing w:after="0" w:line="240" w:lineRule="auto"/>
              <w:jc w:val="center"/>
              <w:rPr>
                <w:rFonts w:ascii="Calibri" w:eastAsia="Times New Roman" w:hAnsi="Calibri" w:cs="Calibri"/>
              </w:rPr>
            </w:pPr>
            <w:r w:rsidRPr="00F06CDD">
              <w:rPr>
                <w:rFonts w:ascii="Calibri" w:eastAsia="Times New Roman" w:hAnsi="Calibri" w:cs="Calibri"/>
              </w:rPr>
              <w:t>2019</w:t>
            </w:r>
          </w:p>
        </w:tc>
        <w:tc>
          <w:tcPr>
            <w:tcW w:w="5953" w:type="dxa"/>
            <w:tcBorders>
              <w:top w:val="nil"/>
              <w:left w:val="nil"/>
              <w:bottom w:val="single" w:sz="4" w:space="0" w:color="auto"/>
              <w:right w:val="single" w:sz="4" w:space="0" w:color="auto"/>
            </w:tcBorders>
            <w:shd w:val="clear" w:color="auto" w:fill="auto"/>
            <w:vAlign w:val="center"/>
            <w:hideMark/>
          </w:tcPr>
          <w:p w14:paraId="61FDBF37" w14:textId="77777777" w:rsidR="00F06CDD" w:rsidRPr="00F06CDD" w:rsidRDefault="00F06CDD" w:rsidP="00F06CDD">
            <w:pPr>
              <w:spacing w:after="0" w:line="240" w:lineRule="auto"/>
              <w:jc w:val="center"/>
              <w:rPr>
                <w:rFonts w:ascii="Calibri" w:eastAsia="Times New Roman" w:hAnsi="Calibri" w:cs="Calibri"/>
                <w:sz w:val="20"/>
                <w:szCs w:val="20"/>
              </w:rPr>
            </w:pPr>
            <w:r w:rsidRPr="00F06CDD">
              <w:rPr>
                <w:rFonts w:ascii="Calibri" w:eastAsia="Times New Roman" w:hAnsi="Calibri" w:cs="Calibri"/>
                <w:sz w:val="20"/>
                <w:szCs w:val="20"/>
              </w:rPr>
              <w:t>-4,04</w:t>
            </w:r>
          </w:p>
        </w:tc>
      </w:tr>
      <w:tr w:rsidR="00F06CDD" w:rsidRPr="00F06CDD" w14:paraId="57234BD3" w14:textId="77777777" w:rsidTr="00ED6BBC">
        <w:trPr>
          <w:trHeight w:val="155"/>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5E6D1E98" w14:textId="77777777" w:rsidR="00F06CDD" w:rsidRPr="00F06CDD" w:rsidRDefault="00F06CDD" w:rsidP="00F06CDD">
            <w:pPr>
              <w:spacing w:after="0" w:line="240" w:lineRule="auto"/>
              <w:jc w:val="center"/>
              <w:rPr>
                <w:rFonts w:ascii="Calibri" w:eastAsia="Times New Roman" w:hAnsi="Calibri" w:cs="Calibri"/>
              </w:rPr>
            </w:pPr>
            <w:r w:rsidRPr="00F06CDD">
              <w:rPr>
                <w:rFonts w:ascii="Calibri" w:eastAsia="Times New Roman" w:hAnsi="Calibri" w:cs="Calibri"/>
              </w:rPr>
              <w:t>2020</w:t>
            </w:r>
          </w:p>
        </w:tc>
        <w:tc>
          <w:tcPr>
            <w:tcW w:w="5953" w:type="dxa"/>
            <w:tcBorders>
              <w:top w:val="nil"/>
              <w:left w:val="nil"/>
              <w:bottom w:val="single" w:sz="4" w:space="0" w:color="auto"/>
              <w:right w:val="single" w:sz="4" w:space="0" w:color="auto"/>
            </w:tcBorders>
            <w:shd w:val="clear" w:color="auto" w:fill="auto"/>
            <w:vAlign w:val="center"/>
            <w:hideMark/>
          </w:tcPr>
          <w:p w14:paraId="1B3B9080" w14:textId="77777777" w:rsidR="00F06CDD" w:rsidRPr="00F06CDD" w:rsidRDefault="00F06CDD" w:rsidP="00F06CDD">
            <w:pPr>
              <w:spacing w:after="0" w:line="240" w:lineRule="auto"/>
              <w:jc w:val="center"/>
              <w:rPr>
                <w:rFonts w:ascii="Calibri" w:eastAsia="Times New Roman" w:hAnsi="Calibri" w:cs="Calibri"/>
                <w:sz w:val="20"/>
                <w:szCs w:val="20"/>
              </w:rPr>
            </w:pPr>
            <w:r w:rsidRPr="00F06CDD">
              <w:rPr>
                <w:rFonts w:ascii="Calibri" w:eastAsia="Times New Roman" w:hAnsi="Calibri" w:cs="Calibri"/>
                <w:sz w:val="20"/>
                <w:szCs w:val="20"/>
              </w:rPr>
              <w:t>-1,51</w:t>
            </w:r>
          </w:p>
        </w:tc>
      </w:tr>
      <w:tr w:rsidR="00F06CDD" w:rsidRPr="00F06CDD" w14:paraId="63CE9B70" w14:textId="77777777" w:rsidTr="00ED6BBC">
        <w:trPr>
          <w:trHeight w:val="155"/>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020C8E1" w14:textId="77777777" w:rsidR="00F06CDD" w:rsidRPr="00F06CDD" w:rsidRDefault="00F06CDD" w:rsidP="00F06CDD">
            <w:pPr>
              <w:spacing w:after="0" w:line="240" w:lineRule="auto"/>
              <w:jc w:val="center"/>
              <w:rPr>
                <w:rFonts w:ascii="Calibri" w:eastAsia="Times New Roman" w:hAnsi="Calibri" w:cs="Calibri"/>
              </w:rPr>
            </w:pPr>
            <w:r w:rsidRPr="00F06CDD">
              <w:rPr>
                <w:rFonts w:ascii="Calibri" w:eastAsia="Times New Roman" w:hAnsi="Calibri" w:cs="Calibri"/>
              </w:rPr>
              <w:t>2021</w:t>
            </w:r>
          </w:p>
        </w:tc>
        <w:tc>
          <w:tcPr>
            <w:tcW w:w="5953" w:type="dxa"/>
            <w:tcBorders>
              <w:top w:val="nil"/>
              <w:left w:val="nil"/>
              <w:bottom w:val="single" w:sz="4" w:space="0" w:color="auto"/>
              <w:right w:val="single" w:sz="4" w:space="0" w:color="auto"/>
            </w:tcBorders>
            <w:shd w:val="clear" w:color="auto" w:fill="auto"/>
            <w:vAlign w:val="center"/>
            <w:hideMark/>
          </w:tcPr>
          <w:p w14:paraId="04C71072" w14:textId="77777777" w:rsidR="00F06CDD" w:rsidRPr="00F06CDD" w:rsidRDefault="00F06CDD" w:rsidP="00F06CDD">
            <w:pPr>
              <w:spacing w:after="0" w:line="240" w:lineRule="auto"/>
              <w:jc w:val="center"/>
              <w:rPr>
                <w:rFonts w:ascii="Calibri" w:eastAsia="Times New Roman" w:hAnsi="Calibri" w:cs="Calibri"/>
                <w:sz w:val="20"/>
                <w:szCs w:val="20"/>
              </w:rPr>
            </w:pPr>
            <w:r w:rsidRPr="00F06CDD">
              <w:rPr>
                <w:rFonts w:ascii="Calibri" w:eastAsia="Times New Roman" w:hAnsi="Calibri" w:cs="Calibri"/>
                <w:sz w:val="20"/>
                <w:szCs w:val="20"/>
              </w:rPr>
              <w:t>-7,94</w:t>
            </w:r>
          </w:p>
        </w:tc>
      </w:tr>
      <w:tr w:rsidR="00F06CDD" w:rsidRPr="00F06CDD" w14:paraId="74DA780A" w14:textId="77777777" w:rsidTr="00ED6BBC">
        <w:trPr>
          <w:trHeight w:val="155"/>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82DFE7B" w14:textId="77777777" w:rsidR="00F06CDD" w:rsidRPr="00F06CDD" w:rsidRDefault="00F06CDD" w:rsidP="00F06CDD">
            <w:pPr>
              <w:spacing w:after="0" w:line="240" w:lineRule="auto"/>
              <w:jc w:val="center"/>
              <w:rPr>
                <w:rFonts w:ascii="Calibri" w:eastAsia="Times New Roman" w:hAnsi="Calibri" w:cs="Calibri"/>
              </w:rPr>
            </w:pPr>
            <w:r w:rsidRPr="00F06CDD">
              <w:rPr>
                <w:rFonts w:ascii="Calibri" w:eastAsia="Times New Roman" w:hAnsi="Calibri" w:cs="Calibri"/>
              </w:rPr>
              <w:t>2022</w:t>
            </w:r>
          </w:p>
        </w:tc>
        <w:tc>
          <w:tcPr>
            <w:tcW w:w="5953" w:type="dxa"/>
            <w:tcBorders>
              <w:top w:val="nil"/>
              <w:left w:val="nil"/>
              <w:bottom w:val="single" w:sz="4" w:space="0" w:color="auto"/>
              <w:right w:val="single" w:sz="4" w:space="0" w:color="auto"/>
            </w:tcBorders>
            <w:shd w:val="clear" w:color="auto" w:fill="auto"/>
            <w:vAlign w:val="center"/>
            <w:hideMark/>
          </w:tcPr>
          <w:p w14:paraId="67885965" w14:textId="77777777" w:rsidR="00F06CDD" w:rsidRPr="00F06CDD" w:rsidRDefault="00F06CDD" w:rsidP="00F06CDD">
            <w:pPr>
              <w:spacing w:after="0" w:line="240" w:lineRule="auto"/>
              <w:jc w:val="center"/>
              <w:rPr>
                <w:rFonts w:ascii="Calibri" w:eastAsia="Times New Roman" w:hAnsi="Calibri" w:cs="Calibri"/>
                <w:sz w:val="20"/>
                <w:szCs w:val="20"/>
              </w:rPr>
            </w:pPr>
            <w:r w:rsidRPr="00F06CDD">
              <w:rPr>
                <w:rFonts w:ascii="Calibri" w:eastAsia="Times New Roman" w:hAnsi="Calibri" w:cs="Calibri"/>
                <w:sz w:val="20"/>
                <w:szCs w:val="20"/>
              </w:rPr>
              <w:t>-0,49</w:t>
            </w:r>
          </w:p>
        </w:tc>
      </w:tr>
      <w:tr w:rsidR="00F06CDD" w:rsidRPr="00F06CDD" w14:paraId="60741B8D" w14:textId="77777777" w:rsidTr="00ED6BBC">
        <w:trPr>
          <w:trHeight w:val="155"/>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C3C1D9A" w14:textId="77777777" w:rsidR="00F06CDD" w:rsidRPr="00F06CDD" w:rsidRDefault="00F06CDD" w:rsidP="00F06CDD">
            <w:pPr>
              <w:spacing w:after="0" w:line="240" w:lineRule="auto"/>
              <w:jc w:val="center"/>
              <w:rPr>
                <w:rFonts w:ascii="Calibri" w:eastAsia="Times New Roman" w:hAnsi="Calibri" w:cs="Calibri"/>
              </w:rPr>
            </w:pPr>
            <w:r w:rsidRPr="00F06CDD">
              <w:rPr>
                <w:rFonts w:ascii="Calibri" w:eastAsia="Times New Roman" w:hAnsi="Calibri" w:cs="Calibri"/>
              </w:rPr>
              <w:t>2023</w:t>
            </w:r>
          </w:p>
        </w:tc>
        <w:tc>
          <w:tcPr>
            <w:tcW w:w="5953" w:type="dxa"/>
            <w:tcBorders>
              <w:top w:val="nil"/>
              <w:left w:val="nil"/>
              <w:bottom w:val="single" w:sz="4" w:space="0" w:color="auto"/>
              <w:right w:val="single" w:sz="4" w:space="0" w:color="auto"/>
            </w:tcBorders>
            <w:shd w:val="clear" w:color="auto" w:fill="auto"/>
            <w:vAlign w:val="center"/>
            <w:hideMark/>
          </w:tcPr>
          <w:p w14:paraId="29489475" w14:textId="77777777" w:rsidR="00F06CDD" w:rsidRPr="00F06CDD" w:rsidRDefault="00F06CDD" w:rsidP="00F06CDD">
            <w:pPr>
              <w:spacing w:after="0" w:line="240" w:lineRule="auto"/>
              <w:jc w:val="center"/>
              <w:rPr>
                <w:rFonts w:ascii="Calibri" w:eastAsia="Times New Roman" w:hAnsi="Calibri" w:cs="Calibri"/>
                <w:sz w:val="20"/>
                <w:szCs w:val="20"/>
              </w:rPr>
            </w:pPr>
            <w:r w:rsidRPr="00F06CDD">
              <w:rPr>
                <w:rFonts w:ascii="Calibri" w:eastAsia="Times New Roman" w:hAnsi="Calibri" w:cs="Calibri"/>
                <w:sz w:val="20"/>
                <w:szCs w:val="20"/>
              </w:rPr>
              <w:t>-3,07</w:t>
            </w:r>
          </w:p>
        </w:tc>
      </w:tr>
      <w:tr w:rsidR="00F06CDD" w:rsidRPr="00F06CDD" w14:paraId="1D620FB7" w14:textId="77777777" w:rsidTr="00ED6BBC">
        <w:trPr>
          <w:trHeight w:val="155"/>
        </w:trPr>
        <w:tc>
          <w:tcPr>
            <w:tcW w:w="9067" w:type="dxa"/>
            <w:gridSpan w:val="2"/>
            <w:tcBorders>
              <w:top w:val="nil"/>
              <w:left w:val="nil"/>
              <w:bottom w:val="nil"/>
              <w:right w:val="nil"/>
            </w:tcBorders>
            <w:shd w:val="clear" w:color="auto" w:fill="auto"/>
            <w:noWrap/>
            <w:vAlign w:val="bottom"/>
            <w:hideMark/>
          </w:tcPr>
          <w:p w14:paraId="6151E243" w14:textId="77777777" w:rsidR="00F06CDD" w:rsidRPr="00F06CDD" w:rsidRDefault="00F06CDD" w:rsidP="00F06CDD">
            <w:pPr>
              <w:spacing w:after="0" w:line="240" w:lineRule="auto"/>
              <w:rPr>
                <w:rFonts w:ascii="Calibri" w:eastAsia="Times New Roman" w:hAnsi="Calibri" w:cs="Calibri"/>
              </w:rPr>
            </w:pPr>
            <w:r w:rsidRPr="00F06CDD">
              <w:rPr>
                <w:rFonts w:ascii="Calibri" w:eastAsia="Times New Roman" w:hAnsi="Calibri" w:cs="Calibri"/>
              </w:rPr>
              <w:t>Forrás: TeIR, KSH-TSTAR</w:t>
            </w:r>
          </w:p>
        </w:tc>
      </w:tr>
    </w:tbl>
    <w:p w14:paraId="5B4538BC" w14:textId="34785ED0" w:rsidR="005022CD" w:rsidRDefault="00F06CDD">
      <w:pPr>
        <w:spacing w:after="0" w:line="240" w:lineRule="auto"/>
        <w:jc w:val="both"/>
        <w:rPr>
          <w:rFonts w:ascii="Times New Roman" w:eastAsia="Times New Roman" w:hAnsi="Times New Roman" w:cs="Times New Roman"/>
          <w:sz w:val="24"/>
        </w:rPr>
      </w:pPr>
      <w:r>
        <w:rPr>
          <w:noProof/>
        </w:rPr>
        <w:drawing>
          <wp:inline distT="0" distB="0" distL="0" distR="0" wp14:anchorId="08DA14B4" wp14:editId="31D693F6">
            <wp:extent cx="5734050" cy="2275840"/>
            <wp:effectExtent l="0" t="0" r="0" b="10160"/>
            <wp:docPr id="6" name="Diagram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99E5FCA" w14:textId="77777777" w:rsidR="005022CD" w:rsidRDefault="008A3A37" w:rsidP="00141C84">
      <w:pPr>
        <w:pStyle w:val="Cmsor1"/>
        <w:rPr>
          <w:rFonts w:eastAsia="Times New Roman"/>
        </w:rPr>
      </w:pPr>
      <w:bookmarkStart w:id="1" w:name="_Toc122011389"/>
      <w:r>
        <w:rPr>
          <w:rFonts w:eastAsia="Times New Roman"/>
        </w:rPr>
        <w:t>Értékeink, küldetésünk:</w:t>
      </w:r>
      <w:bookmarkEnd w:id="1"/>
      <w:r>
        <w:rPr>
          <w:rFonts w:eastAsia="Times New Roman"/>
        </w:rPr>
        <w:t xml:space="preserve"> </w:t>
      </w:r>
    </w:p>
    <w:p w14:paraId="1BCD738B" w14:textId="77777777" w:rsidR="005022CD" w:rsidRDefault="005022CD">
      <w:pPr>
        <w:spacing w:after="0" w:line="240" w:lineRule="auto"/>
        <w:rPr>
          <w:rFonts w:ascii="Times New Roman" w:eastAsia="Times New Roman" w:hAnsi="Times New Roman" w:cs="Times New Roman"/>
          <w:b/>
          <w:sz w:val="24"/>
        </w:rPr>
      </w:pPr>
    </w:p>
    <w:p w14:paraId="33D666F3" w14:textId="77777777" w:rsidR="005022CD" w:rsidRDefault="008A3A3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Az esélyegyenlőség javítása, az egyenlő bánásmód érvényesítése szempontjából releváns, a társadalom különböző csoportjainak együttélésére vonatkozó stratégia:</w:t>
      </w:r>
    </w:p>
    <w:p w14:paraId="43384EBF" w14:textId="77777777" w:rsidR="005022CD" w:rsidRDefault="005022CD">
      <w:pPr>
        <w:spacing w:after="0" w:line="240" w:lineRule="auto"/>
        <w:rPr>
          <w:rFonts w:ascii="Times New Roman" w:eastAsia="Times New Roman" w:hAnsi="Times New Roman" w:cs="Times New Roman"/>
          <w:b/>
          <w:sz w:val="24"/>
        </w:rPr>
      </w:pPr>
    </w:p>
    <w:p w14:paraId="6231C063" w14:textId="77777777" w:rsidR="005022CD" w:rsidRDefault="008A3A37">
      <w:pPr>
        <w:numPr>
          <w:ilvl w:val="0"/>
          <w:numId w:val="1"/>
        </w:numPr>
        <w:spacing w:line="256" w:lineRule="auto"/>
        <w:ind w:left="720" w:hanging="360"/>
        <w:rPr>
          <w:rFonts w:ascii="Times New Roman" w:eastAsia="Times New Roman" w:hAnsi="Times New Roman" w:cs="Times New Roman"/>
          <w:b/>
          <w:sz w:val="24"/>
        </w:rPr>
      </w:pPr>
      <w:r>
        <w:rPr>
          <w:rFonts w:ascii="Times New Roman" w:eastAsia="Times New Roman" w:hAnsi="Times New Roman" w:cs="Times New Roman"/>
          <w:b/>
          <w:sz w:val="24"/>
        </w:rPr>
        <w:t>„Legyen jobb a Gyerekeknek” Nemzeti Stratégia (2007-2032)</w:t>
      </w:r>
    </w:p>
    <w:p w14:paraId="29AE8F5A" w14:textId="77777777" w:rsidR="005022CD" w:rsidRDefault="008A3A37">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A Legyen Jobb a Gyerekeknek Nemzeti Stratégia szükségességét elsősorban az indokolta, hogy csökkentse a gyermekek és családjaik nélkülözését, javítsa a gyermekek fejlődési esélyeit. A törvény minden gyerekre kiterjed, de értelemszerűen azoknak a gyerekeknek kell prioritást kapniuk, akiknek érdekei a legjobban sérülnek, akiknél a nélkülözések a legjobban korlátozzák fejlődésüket. A Nemzeti Stratégia másik fontos indoka a szegénységi ciklus megszakításának szükségessége, a gyermekek és a társadalom közös távlati érdeke.</w:t>
      </w:r>
    </w:p>
    <w:p w14:paraId="28BE2D10" w14:textId="77777777" w:rsidR="005022CD" w:rsidRDefault="005022CD">
      <w:pPr>
        <w:spacing w:after="0" w:line="240" w:lineRule="auto"/>
        <w:ind w:left="720"/>
        <w:rPr>
          <w:rFonts w:ascii="Times New Roman" w:eastAsia="Times New Roman" w:hAnsi="Times New Roman" w:cs="Times New Roman"/>
          <w:sz w:val="24"/>
        </w:rPr>
      </w:pPr>
    </w:p>
    <w:p w14:paraId="22D38F96" w14:textId="77777777" w:rsidR="005022CD" w:rsidRDefault="008A3A37">
      <w:pPr>
        <w:numPr>
          <w:ilvl w:val="0"/>
          <w:numId w:val="2"/>
        </w:numPr>
        <w:spacing w:after="0" w:line="256"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b/>
          <w:sz w:val="24"/>
        </w:rPr>
        <w:t>Roma Integráció Évtizede Program Stratégiai Terv 2007-</w:t>
      </w:r>
    </w:p>
    <w:p w14:paraId="29383FFD" w14:textId="77777777" w:rsidR="005022CD" w:rsidRDefault="008A3A37">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Az Országgyűlés 2007. június 25-én fogadta el a Roma Integráció Évtizede Program Stratégiai Tervről szóló 68/2007. (VI. 28.) OGY határozatot, amely a Kormány feladatául tűzi, hogy a Stratégiai Terv végrehajtására készítsen rövid távú, kétéves időszakokra szóló intézkedési terveket. A Stratégiai Terv négy prioritási területen (oktatás, foglalkoztatás, lakhatás és egészségügy), az egyenlő bánásmód érvényesítésével kapcsolatban, továbbá a kultúra, a média és a sport területén határoz meg átfogó célokat, a célokhoz kapcsolódó konkrét feladatokat, az ezekhez rendelt mutatókat, továbbá a feladatok eléréséhez szükséges intézkedéseket. A nemek közötti </w:t>
      </w:r>
      <w:r>
        <w:rPr>
          <w:rFonts w:ascii="Times New Roman" w:eastAsia="Times New Roman" w:hAnsi="Times New Roman" w:cs="Times New Roman"/>
          <w:sz w:val="24"/>
        </w:rPr>
        <w:lastRenderedPageBreak/>
        <w:t>esélyegyenlőség megteremtését a négy prioritási területen megfogalmazottakhoz kapcsolódó feladatokon és intézkedéseken keresztül kívánja megvalósítani.</w:t>
      </w:r>
    </w:p>
    <w:p w14:paraId="6DFBA639" w14:textId="77777777" w:rsidR="005022CD" w:rsidRDefault="005022CD">
      <w:pPr>
        <w:spacing w:after="0" w:line="240" w:lineRule="auto"/>
        <w:ind w:left="720"/>
        <w:jc w:val="both"/>
        <w:rPr>
          <w:rFonts w:ascii="Times New Roman" w:eastAsia="Times New Roman" w:hAnsi="Times New Roman" w:cs="Times New Roman"/>
          <w:sz w:val="24"/>
        </w:rPr>
      </w:pPr>
    </w:p>
    <w:p w14:paraId="6A24C653" w14:textId="77777777" w:rsidR="005022CD" w:rsidRDefault="008A3A37">
      <w:pPr>
        <w:numPr>
          <w:ilvl w:val="0"/>
          <w:numId w:val="3"/>
        </w:numPr>
        <w:spacing w:after="0" w:line="256"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Idősügyi Nemzeti Stratégia 2009-</w:t>
      </w:r>
    </w:p>
    <w:p w14:paraId="1FD95477" w14:textId="77777777" w:rsidR="005022CD" w:rsidRDefault="008A3A37">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Az Országgyűlés 2009-ben fogadta el az Idősügyi Nemzeti Stratégia című stratégiai programot (81/2009. (X. 2.) OGY határozat). Az Országgyűlés felkéri a Kormányt, hogy az Idősügyi Nemzeti Stratégiában foglalt célkitűzéseket, prioritásokat, preferenciákat képviselje és érvényesítse jogalkotó és végrehajtó tevékenysége során, kiemelve az idősöket érintő kormányzati döntéseket, programokat és cselekvési terveket. Az Idősügyi Nemzeti Stratégiában foglaltak összhangban vannak az ENSZ alapelveivel, az Európai Unió törekvéseivel, a Társadalmi Befogadásról szóló közös Memorandummal, a Lisszaboni Stratégiával, a Berlini nyilatkozattal, az AGE vezérelveivel, az Európai Szociális Chartával, a magyarországi Idősügyi Chartával, valamint az Európai Bizottság Közleményével, melyet a Tanácshoz, az Európai Parlamenthez és a Gazdasági és Szociális Bizottsághoz intézett. Összhangban van az Öregedésről szóló Madridi Nemzetközi Cselekvési Tervvel, az ENSZ Egészségügyi Szervezete, a WHO által 2001-ben publikált, az idősügyi politikát meghatározó alapdokumentumával, melynek címe az Aktív Időskor (Active Ageing – Policy Framework) is. Az Európai Unió Szociálpolitikai Ütemterve célkitűzésként határozza meg a humánszolgáltatások modernizálását és fejlesztését a társadalmi és demográfiai struktúrák változásaira adott válaszként úgy, hogy a védelem szerepe produktív tényezőként jelenjen meg. A magyarországi időspolitika egyik legfontosabb megoldandó kérdése az időskorúak diszkriminációjának megszüntetése és esélyegyenlőségének megteremtése.</w:t>
      </w:r>
    </w:p>
    <w:p w14:paraId="6F8A2BCD" w14:textId="77777777" w:rsidR="005022CD" w:rsidRDefault="008A3A37">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Ma még sok idősebb ember ki van téve a társadalmi kirekesztés valamelyik kockázatának: elszigetelődés, egészségi problémák, hozzáférés az ellátásokhoz. A társadalmi részvétel azt is jelenti, hogy az egyén milyen mértékben, milyen intenzitással és hányféleképpen használja fel képességeit, tudását, egyéniségének sajátos adottságait más emberek, szűkebb vagy tágabb közösségek hasznos szolgálatára, gazdagítására, illetve milyen mértékben veszi igénybe mások adottságait saját élete alakításában. Ebben az értelemben a társadalmi részvétel, illetve a közösségileg aktív lét azt feltételezi, hogy az egyén tevőlegesen befolyásolja nemcsak saját maga, hanem a különböző közösségek életét, hozzáadja tudását, normáinak érvényesítését, munkáját, bizalmát, egyéniségének színét, jellegét a közösség egészéhez.</w:t>
      </w:r>
    </w:p>
    <w:p w14:paraId="22BF37C2" w14:textId="77777777" w:rsidR="005022CD" w:rsidRDefault="005022CD">
      <w:pPr>
        <w:spacing w:after="0" w:line="240" w:lineRule="auto"/>
        <w:ind w:left="720"/>
        <w:jc w:val="both"/>
        <w:rPr>
          <w:rFonts w:ascii="Times New Roman" w:eastAsia="Times New Roman" w:hAnsi="Times New Roman" w:cs="Times New Roman"/>
          <w:sz w:val="24"/>
        </w:rPr>
      </w:pPr>
    </w:p>
    <w:p w14:paraId="1CCAD0B1" w14:textId="77777777" w:rsidR="005022CD" w:rsidRDefault="008A3A37">
      <w:pPr>
        <w:numPr>
          <w:ilvl w:val="0"/>
          <w:numId w:val="4"/>
        </w:numPr>
        <w:spacing w:after="0" w:line="256"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b/>
          <w:sz w:val="24"/>
        </w:rPr>
        <w:t>Az EU 2020 stratégia</w:t>
      </w:r>
    </w:p>
    <w:p w14:paraId="2BB4C728" w14:textId="6CEC3BE1" w:rsidR="005022CD" w:rsidRDefault="008A3A37">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Az EU 2020 stratégia az Európai Unió 10 évre szóló növekedési stratégiája, a 2000-ben megkezdett Lisszaboni Stratégia folytatása, annak tapasztalatait beépítő új, közösségi gazdaságpolitikai célrendszer és ahhoz tartozó intézkedésterv. Célja nem csupán a válság leküzdése, a stratégia az uniós növekedési modell hiányosságait hivatott megszüntetni és az intelligensebb, fenntarthatóbb és befogadóbb növekedés feltételit kívánja megteremteni. Az esélyegyenlőség szempontjából releváns célkitűzések, melyeket 2020-ra az EU egészének teljesítenie kell, két területen is megjelenik. Az oktatásban a lemorzsolódási arányt 10 % alá kell csökkenteni. A szegénység/társadalmi kirekesztés ellen ható intézkedések sora pedig azt célozza, hogy legalább 20 millióval csökkenjen azok száma, akik nyomorban és társadalmi kirekesztettségben élnek, illetve akik esetében a szegénység és a kirekesztődés reális veszélyt jelent.</w:t>
      </w:r>
    </w:p>
    <w:p w14:paraId="3DC21961" w14:textId="5A5474C7" w:rsidR="00C427D5" w:rsidRDefault="00C427D5">
      <w:pPr>
        <w:spacing w:after="0" w:line="240" w:lineRule="auto"/>
        <w:ind w:left="720"/>
        <w:jc w:val="both"/>
        <w:rPr>
          <w:rFonts w:ascii="Times New Roman" w:eastAsia="Times New Roman" w:hAnsi="Times New Roman" w:cs="Times New Roman"/>
          <w:sz w:val="24"/>
        </w:rPr>
      </w:pPr>
    </w:p>
    <w:p w14:paraId="7510EEA0" w14:textId="77777777" w:rsidR="00C427D5" w:rsidRDefault="00C427D5">
      <w:pPr>
        <w:spacing w:after="0" w:line="240" w:lineRule="auto"/>
        <w:ind w:left="720"/>
        <w:jc w:val="both"/>
        <w:rPr>
          <w:rFonts w:ascii="Times New Roman" w:eastAsia="Times New Roman" w:hAnsi="Times New Roman" w:cs="Times New Roman"/>
          <w:sz w:val="24"/>
        </w:rPr>
      </w:pPr>
    </w:p>
    <w:p w14:paraId="51490D7E" w14:textId="77777777" w:rsidR="005022CD" w:rsidRDefault="005022CD">
      <w:pPr>
        <w:spacing w:after="0" w:line="240" w:lineRule="auto"/>
        <w:ind w:left="720"/>
        <w:rPr>
          <w:rFonts w:ascii="Times New Roman" w:eastAsia="Times New Roman" w:hAnsi="Times New Roman" w:cs="Times New Roman"/>
          <w:sz w:val="24"/>
        </w:rPr>
      </w:pPr>
    </w:p>
    <w:p w14:paraId="7A976AF2" w14:textId="77777777" w:rsidR="005022CD" w:rsidRDefault="008A3A37">
      <w:pPr>
        <w:numPr>
          <w:ilvl w:val="0"/>
          <w:numId w:val="5"/>
        </w:numPr>
        <w:spacing w:after="0" w:line="256"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b/>
          <w:sz w:val="24"/>
        </w:rPr>
        <w:lastRenderedPageBreak/>
        <w:t>Nemzeti Reform Program</w:t>
      </w:r>
    </w:p>
    <w:p w14:paraId="1DEEAD64" w14:textId="77777777" w:rsidR="005022CD" w:rsidRDefault="008A3A37">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A Nemzeti Reform Program: Az Európa 2020 stratégia megvalósításának legfontosabb eszközét tagállami szinten a nemzeti reformprogramok jelentik, melyeket a tagállamokbak minden év áprilisában, a stabilitási/konvergencia programokkal együtt kell elkészíteniük. A nemzeti reformprogramok rögzítik az uniós kiemelt célok alapján megfogalmazott nemzeti célokat, továbbá ismertetik, hogyan kívánják a kormányok a célokat teljesíteni, illetve a növekedést hátráltató akadályokat leküzdeni. A dokumentumok azt is meghatározzák, hogy kik, mikor, milyen intézkedéseket hoznak majd, s hogy ennek milyen költségvetési vonzatai lesznek. A Nemzeti Reform Program az esélyegyenlőségi célcsoportok helyzete javításának szempontjából közvetlen jelentőséggel bíró célkitűzéseket és intézkedéseket tett.</w:t>
      </w:r>
    </w:p>
    <w:p w14:paraId="687EA952" w14:textId="77777777" w:rsidR="005022CD" w:rsidRDefault="005022CD">
      <w:pPr>
        <w:spacing w:after="0" w:line="240" w:lineRule="auto"/>
        <w:ind w:left="720"/>
        <w:rPr>
          <w:rFonts w:ascii="Times New Roman" w:eastAsia="Times New Roman" w:hAnsi="Times New Roman" w:cs="Times New Roman"/>
          <w:sz w:val="24"/>
        </w:rPr>
      </w:pPr>
    </w:p>
    <w:p w14:paraId="5E32A061" w14:textId="310D6027" w:rsidR="005022CD" w:rsidRPr="0031592E" w:rsidRDefault="000C3C82">
      <w:pPr>
        <w:numPr>
          <w:ilvl w:val="0"/>
          <w:numId w:val="6"/>
        </w:numPr>
        <w:spacing w:after="0" w:line="256" w:lineRule="auto"/>
        <w:ind w:left="720" w:hanging="360"/>
        <w:jc w:val="both"/>
        <w:rPr>
          <w:rFonts w:ascii="Times New Roman" w:eastAsia="Times New Roman" w:hAnsi="Times New Roman" w:cs="Times New Roman"/>
          <w:sz w:val="24"/>
        </w:rPr>
      </w:pPr>
      <w:r w:rsidRPr="0031592E">
        <w:rPr>
          <w:rFonts w:ascii="Times New Roman" w:eastAsia="Times New Roman" w:hAnsi="Times New Roman" w:cs="Times New Roman"/>
          <w:b/>
          <w:sz w:val="24"/>
        </w:rPr>
        <w:t>Magyar Nemzeti Társadalmi Felzárkózási Stratégia 2030</w:t>
      </w:r>
      <w:r w:rsidRPr="0031592E">
        <w:rPr>
          <w:rFonts w:ascii="Times New Roman" w:eastAsia="Times New Roman" w:hAnsi="Times New Roman" w:cs="Times New Roman"/>
          <w:sz w:val="24"/>
        </w:rPr>
        <w:t xml:space="preserve"> (MNTFS 2030)</w:t>
      </w:r>
    </w:p>
    <w:p w14:paraId="3CB0CFA0" w14:textId="7703598F" w:rsidR="005022CD" w:rsidRDefault="00A37763" w:rsidP="00A37763">
      <w:pPr>
        <w:spacing w:after="0" w:line="240" w:lineRule="auto"/>
        <w:ind w:left="720"/>
        <w:jc w:val="both"/>
        <w:rPr>
          <w:rFonts w:ascii="Times New Roman" w:eastAsia="Times New Roman" w:hAnsi="Times New Roman" w:cs="Times New Roman"/>
          <w:sz w:val="24"/>
        </w:rPr>
      </w:pPr>
      <w:r w:rsidRPr="00A37763">
        <w:rPr>
          <w:rFonts w:ascii="Times New Roman" w:eastAsia="Times New Roman" w:hAnsi="Times New Roman" w:cs="Times New Roman"/>
          <w:sz w:val="24"/>
        </w:rPr>
        <w:t>A 2011-ben elfogadott Nemzeti Társadalmi Felzárkózási Stratégia és annak 2014-es frissítése (a</w:t>
      </w:r>
      <w:r>
        <w:rPr>
          <w:rFonts w:ascii="Times New Roman" w:eastAsia="Times New Roman" w:hAnsi="Times New Roman" w:cs="Times New Roman"/>
          <w:sz w:val="24"/>
        </w:rPr>
        <w:t xml:space="preserve"> </w:t>
      </w:r>
      <w:r w:rsidRPr="00A37763">
        <w:rPr>
          <w:rFonts w:ascii="Times New Roman" w:eastAsia="Times New Roman" w:hAnsi="Times New Roman" w:cs="Times New Roman"/>
          <w:sz w:val="24"/>
        </w:rPr>
        <w:t>továbbiakban: MNTFS II.) 2020-ig határozták meg a szegénység vagy társadalmi kirekesztődés</w:t>
      </w:r>
      <w:r>
        <w:rPr>
          <w:rFonts w:ascii="Times New Roman" w:eastAsia="Times New Roman" w:hAnsi="Times New Roman" w:cs="Times New Roman"/>
          <w:sz w:val="24"/>
        </w:rPr>
        <w:t xml:space="preserve"> </w:t>
      </w:r>
      <w:r w:rsidRPr="00A37763">
        <w:rPr>
          <w:rFonts w:ascii="Times New Roman" w:eastAsia="Times New Roman" w:hAnsi="Times New Roman" w:cs="Times New Roman"/>
          <w:sz w:val="24"/>
        </w:rPr>
        <w:t>kockázatának leginkább kitett célcsoportok – a romák, a mélyszegénységben élők és a szegénységben</w:t>
      </w:r>
      <w:r>
        <w:rPr>
          <w:rFonts w:ascii="Times New Roman" w:eastAsia="Times New Roman" w:hAnsi="Times New Roman" w:cs="Times New Roman"/>
          <w:sz w:val="24"/>
        </w:rPr>
        <w:t xml:space="preserve"> </w:t>
      </w:r>
      <w:r w:rsidRPr="00A37763">
        <w:rPr>
          <w:rFonts w:ascii="Times New Roman" w:eastAsia="Times New Roman" w:hAnsi="Times New Roman" w:cs="Times New Roman"/>
          <w:sz w:val="24"/>
        </w:rPr>
        <w:t>élő gyermekes családok – helyzetének javításával kapcsolatos intézkedések koncepcionális keretét. Az</w:t>
      </w:r>
      <w:r>
        <w:rPr>
          <w:rFonts w:ascii="Times New Roman" w:eastAsia="Times New Roman" w:hAnsi="Times New Roman" w:cs="Times New Roman"/>
          <w:sz w:val="24"/>
        </w:rPr>
        <w:t xml:space="preserve"> </w:t>
      </w:r>
      <w:r w:rsidRPr="00A37763">
        <w:rPr>
          <w:rFonts w:ascii="Times New Roman" w:eastAsia="Times New Roman" w:hAnsi="Times New Roman" w:cs="Times New Roman"/>
          <w:sz w:val="24"/>
        </w:rPr>
        <w:t>e dokumentumok alapjául szolgáló Európa 2020 Stratégia és a nemzeti romaintegrációs stratégiák</w:t>
      </w:r>
      <w:r>
        <w:rPr>
          <w:rFonts w:ascii="Times New Roman" w:eastAsia="Times New Roman" w:hAnsi="Times New Roman" w:cs="Times New Roman"/>
          <w:sz w:val="24"/>
        </w:rPr>
        <w:t xml:space="preserve"> </w:t>
      </w:r>
      <w:r w:rsidRPr="00A37763">
        <w:rPr>
          <w:rFonts w:ascii="Times New Roman" w:eastAsia="Times New Roman" w:hAnsi="Times New Roman" w:cs="Times New Roman"/>
          <w:sz w:val="24"/>
        </w:rPr>
        <w:t>uniós keretrendszere szintén 2020-ig jelölték ki a stratégiai kereteket. A 2021-től 2027-ig terjedő új</w:t>
      </w:r>
      <w:r>
        <w:rPr>
          <w:rFonts w:ascii="Times New Roman" w:eastAsia="Times New Roman" w:hAnsi="Times New Roman" w:cs="Times New Roman"/>
          <w:sz w:val="24"/>
        </w:rPr>
        <w:t xml:space="preserve"> </w:t>
      </w:r>
      <w:r w:rsidRPr="00A37763">
        <w:rPr>
          <w:rFonts w:ascii="Times New Roman" w:eastAsia="Times New Roman" w:hAnsi="Times New Roman" w:cs="Times New Roman"/>
          <w:sz w:val="24"/>
        </w:rPr>
        <w:t>európai uniós programozási időszak forrásai igénybevételéhez meghatározott feljogosító feltételek</w:t>
      </w:r>
      <w:r>
        <w:rPr>
          <w:rFonts w:ascii="Times New Roman" w:eastAsia="Times New Roman" w:hAnsi="Times New Roman" w:cs="Times New Roman"/>
          <w:sz w:val="24"/>
        </w:rPr>
        <w:t xml:space="preserve"> </w:t>
      </w:r>
      <w:r w:rsidRPr="00A37763">
        <w:rPr>
          <w:rFonts w:ascii="Times New Roman" w:eastAsia="Times New Roman" w:hAnsi="Times New Roman" w:cs="Times New Roman"/>
          <w:sz w:val="24"/>
        </w:rPr>
        <w:t>teljesítéséhez szükség van a fejlesztési irányokat meghatározó dokumentumra, amely az Unió számára</w:t>
      </w:r>
      <w:r>
        <w:rPr>
          <w:rFonts w:ascii="Times New Roman" w:eastAsia="Times New Roman" w:hAnsi="Times New Roman" w:cs="Times New Roman"/>
          <w:sz w:val="24"/>
        </w:rPr>
        <w:t xml:space="preserve"> </w:t>
      </w:r>
      <w:r w:rsidRPr="00A37763">
        <w:rPr>
          <w:rFonts w:ascii="Times New Roman" w:eastAsia="Times New Roman" w:hAnsi="Times New Roman" w:cs="Times New Roman"/>
          <w:sz w:val="24"/>
        </w:rPr>
        <w:t>tájékoztatásul, míg a magyar program-megvalósítók részére iránymutatásul szolgál a kormányzat</w:t>
      </w:r>
      <w:r>
        <w:rPr>
          <w:rFonts w:ascii="Times New Roman" w:eastAsia="Times New Roman" w:hAnsi="Times New Roman" w:cs="Times New Roman"/>
          <w:sz w:val="24"/>
        </w:rPr>
        <w:t xml:space="preserve"> </w:t>
      </w:r>
      <w:r w:rsidRPr="00A37763">
        <w:rPr>
          <w:rFonts w:ascii="Times New Roman" w:eastAsia="Times New Roman" w:hAnsi="Times New Roman" w:cs="Times New Roman"/>
          <w:sz w:val="24"/>
        </w:rPr>
        <w:t>szakpolitikai szándékait illetően. Fontos a korábbi társadalmi felzárkózási stratégia eredményeinek, és</w:t>
      </w:r>
      <w:r>
        <w:rPr>
          <w:rFonts w:ascii="Times New Roman" w:eastAsia="Times New Roman" w:hAnsi="Times New Roman" w:cs="Times New Roman"/>
          <w:sz w:val="24"/>
        </w:rPr>
        <w:t xml:space="preserve"> </w:t>
      </w:r>
      <w:r w:rsidRPr="00A37763">
        <w:rPr>
          <w:rFonts w:ascii="Times New Roman" w:eastAsia="Times New Roman" w:hAnsi="Times New Roman" w:cs="Times New Roman"/>
          <w:sz w:val="24"/>
        </w:rPr>
        <w:t>a gazdasági fellendülés következtében bekövetkező pozitív társadalmi változásoknak a megjelenítése</w:t>
      </w:r>
      <w:r>
        <w:rPr>
          <w:rFonts w:ascii="Times New Roman" w:eastAsia="Times New Roman" w:hAnsi="Times New Roman" w:cs="Times New Roman"/>
          <w:sz w:val="24"/>
        </w:rPr>
        <w:t xml:space="preserve"> </w:t>
      </w:r>
      <w:r w:rsidRPr="00A37763">
        <w:rPr>
          <w:rFonts w:ascii="Times New Roman" w:eastAsia="Times New Roman" w:hAnsi="Times New Roman" w:cs="Times New Roman"/>
          <w:sz w:val="24"/>
        </w:rPr>
        <w:t>is; ezek szintén indokolnak egy új szemléletű, a végrehajtás tapasztalatait felhasználó tervezést.</w:t>
      </w:r>
      <w:r>
        <w:rPr>
          <w:rFonts w:ascii="Times New Roman" w:eastAsia="Times New Roman" w:hAnsi="Times New Roman" w:cs="Times New Roman"/>
          <w:sz w:val="24"/>
        </w:rPr>
        <w:t xml:space="preserve"> </w:t>
      </w:r>
      <w:r w:rsidRPr="00A37763">
        <w:rPr>
          <w:rFonts w:ascii="Times New Roman" w:eastAsia="Times New Roman" w:hAnsi="Times New Roman" w:cs="Times New Roman"/>
          <w:sz w:val="24"/>
        </w:rPr>
        <w:t xml:space="preserve">Mindezek okán indokolt egy új stratégia, a </w:t>
      </w:r>
      <w:r w:rsidRPr="00E64041">
        <w:rPr>
          <w:rFonts w:ascii="Times New Roman" w:eastAsia="Times New Roman" w:hAnsi="Times New Roman" w:cs="Times New Roman"/>
          <w:b/>
          <w:bCs/>
          <w:sz w:val="24"/>
        </w:rPr>
        <w:t>Magyar Nemzeti Társadalmi Felzárkózási Stratégia 2030</w:t>
      </w:r>
      <w:r w:rsidRPr="00A37763">
        <w:rPr>
          <w:rFonts w:ascii="Times New Roman" w:eastAsia="Times New Roman" w:hAnsi="Times New Roman" w:cs="Times New Roman"/>
          <w:sz w:val="24"/>
        </w:rPr>
        <w:t xml:space="preserve"> (a továbbiakban: MNTFS 2030) megalkotása.</w:t>
      </w:r>
    </w:p>
    <w:p w14:paraId="0231BF47" w14:textId="77777777" w:rsidR="00E64041" w:rsidRDefault="00E64041" w:rsidP="00A37763">
      <w:pPr>
        <w:spacing w:after="0" w:line="240" w:lineRule="auto"/>
        <w:ind w:left="720"/>
        <w:jc w:val="both"/>
        <w:rPr>
          <w:rFonts w:ascii="Times New Roman" w:eastAsia="Times New Roman" w:hAnsi="Times New Roman" w:cs="Times New Roman"/>
          <w:sz w:val="24"/>
        </w:rPr>
      </w:pPr>
    </w:p>
    <w:p w14:paraId="6619FF05" w14:textId="77777777" w:rsidR="005022CD" w:rsidRDefault="008A3A37">
      <w:pPr>
        <w:numPr>
          <w:ilvl w:val="0"/>
          <w:numId w:val="7"/>
        </w:numPr>
        <w:spacing w:after="0" w:line="256"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b/>
          <w:sz w:val="24"/>
        </w:rPr>
        <w:t>Nemzeti Drogellenes Stratégia (2013-2020)</w:t>
      </w:r>
    </w:p>
    <w:p w14:paraId="0E59511D" w14:textId="77777777" w:rsidR="005022CD" w:rsidRDefault="008A3A37">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Az Országgyűlés 2013-ban fogadta el a Nemzeti Drogellenes Stratégia című stratégiai program 80/2013. (X. 16.) OGY határozatát, mi szerint: „Sajátos probléma a roma kisebbséghez tartozók lelki egészségének védelme, a szerfogyasztásból eredő problémáik megelőzése és kezelése. A hiányzó szakemberek pótlását segítő ösztönző rendszer kialakításával meg kell teremteni a lehetőséget, hogy a ma még hátrányos helyzetű, ellátatlan térségekben is hozzá lehessen férni a lelki egészség megőrzését, a betegségek kezelését biztosító szolgáltatásokhoz. Elsősorban a kistelepülésen élők és a veszélyeztetettek érdekében újszerű szervezeti megoldások is megfontolandók, például az egészségügyi alapellátásban dolgozók bevonása a szerhasználókkal kapcsolatos különböző gondozási feladatokba.”</w:t>
      </w:r>
    </w:p>
    <w:p w14:paraId="035FFA05" w14:textId="77777777" w:rsidR="0031592E" w:rsidRDefault="0031592E">
      <w:pPr>
        <w:spacing w:after="0" w:line="240" w:lineRule="auto"/>
        <w:ind w:left="720"/>
        <w:jc w:val="both"/>
        <w:rPr>
          <w:rFonts w:ascii="Times New Roman" w:eastAsia="Times New Roman" w:hAnsi="Times New Roman" w:cs="Times New Roman"/>
          <w:sz w:val="24"/>
        </w:rPr>
      </w:pPr>
    </w:p>
    <w:p w14:paraId="13898766" w14:textId="77777777" w:rsidR="005022CD" w:rsidRDefault="005022CD">
      <w:pPr>
        <w:spacing w:after="0" w:line="240" w:lineRule="auto"/>
        <w:ind w:left="720"/>
        <w:rPr>
          <w:rFonts w:ascii="Times New Roman" w:eastAsia="Times New Roman" w:hAnsi="Times New Roman" w:cs="Times New Roman"/>
          <w:sz w:val="24"/>
        </w:rPr>
      </w:pPr>
    </w:p>
    <w:p w14:paraId="1E1C20EF" w14:textId="77777777" w:rsidR="005022CD" w:rsidRDefault="008A3A37">
      <w:pPr>
        <w:numPr>
          <w:ilvl w:val="0"/>
          <w:numId w:val="8"/>
        </w:numPr>
        <w:spacing w:after="0" w:line="256"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b/>
          <w:sz w:val="24"/>
        </w:rPr>
        <w:t>Nemzeti Bűnmegelőzési Stratégia (2013-2023)</w:t>
      </w:r>
    </w:p>
    <w:p w14:paraId="3828323D" w14:textId="77777777" w:rsidR="005022CD" w:rsidRDefault="008A3A37">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A Kormány 1744/2013. (X. 17.) sz. Korm. határozatával fogadta el a Nemzeti Bűnmegelőzési Stratégiáról szóló programját. A külterületen élő népesség érzékenyebben reagál a bűnügyi helyzet változásaira, sőt más társadalmi rétegektől eltérően, sajátos helyzetükből fakadóan jobban igényli az állam szolgáltató gondoskodását.  A stratégia intézkedéseket is megfogalmaz: „Össze kell gyűjteni azon </w:t>
      </w:r>
      <w:r>
        <w:rPr>
          <w:rFonts w:ascii="Times New Roman" w:eastAsia="Times New Roman" w:hAnsi="Times New Roman" w:cs="Times New Roman"/>
          <w:sz w:val="24"/>
        </w:rPr>
        <w:lastRenderedPageBreak/>
        <w:t xml:space="preserve">szervezeteket, amelyek hátrányos helyzetű, különösképpen roma fiatalok számára működtetnek felzárkóztatási programokat. Meg kell vizsgálni, hogy az összegyűjtött (főképpen játszóházakban, tanodákban, közösségi tereken működtetett) programokba a bűnmegelőzési (áldozattá és elkövetővé válást megelőző) ismeretek, szociális kompetenciafejlesztő játékok integrálhatók-e, ki kell dolgozni a módszertanát annak, hogy az áldozattá és elkövetővé válást megelőző ismeretek és szociális kompetenciafejlesztő játékok hogyan integrálhatók be a már futó programokba és az arra alkalmasokba be kell illeszteni ezen ismeretek oktatását.” </w:t>
      </w:r>
    </w:p>
    <w:p w14:paraId="791C1796" w14:textId="77777777" w:rsidR="005022CD" w:rsidRDefault="005022CD">
      <w:pPr>
        <w:spacing w:after="0" w:line="240" w:lineRule="auto"/>
        <w:ind w:left="720"/>
        <w:rPr>
          <w:rFonts w:ascii="Times New Roman" w:eastAsia="Times New Roman" w:hAnsi="Times New Roman" w:cs="Times New Roman"/>
          <w:sz w:val="24"/>
        </w:rPr>
      </w:pPr>
    </w:p>
    <w:p w14:paraId="45C1D5FF" w14:textId="77777777" w:rsidR="005022CD" w:rsidRDefault="008A3A37">
      <w:pPr>
        <w:numPr>
          <w:ilvl w:val="0"/>
          <w:numId w:val="9"/>
        </w:numPr>
        <w:spacing w:after="0" w:line="256"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b/>
          <w:sz w:val="24"/>
        </w:rPr>
        <w:t>Nemzeti Fenntartható Fejlődés Keretstratégia</w:t>
      </w:r>
    </w:p>
    <w:p w14:paraId="383B5EE5" w14:textId="77777777" w:rsidR="005022CD" w:rsidRDefault="008A3A37">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Az Országgyűlés a 18/2013. (III. 28.) sz. határozatával fogadta el a Nemzeti fenntartható fejlődés Keretstratégiájáról szóló határozatát. „A hátrányos helyzetű csoportok segítése (önkéntesség) az újraelosztás növekedése nélkül járul hozzá e csoportok helyzetének javításához, emellett pedig kapcsolatot teremt az eltérő környezetben élő emberek között, erősítve a társadalmi szolidaritást. Az egyéb jellegű társadalmi intézményekben (pl. klubok, egyletek) vállalt önkéntes tevékenység növekedése szintén a társadalom tagjai közötti kapcsolatokat, a közösségi összetartozást erősíti, amely közvetett módon hozzájárul a demokratikus döntéshozatalban rejlő értékek szélesebb körű felismeréséhez is. Az ilyen tevékenységek végzése önmagában jó például szolgálhat a szélesebb csoportok számára, azonban a családok keretében lehetőség nyílik ezeknek az értékeknek a nemzedékek közötti továbbadására is. Az egészségtudatos életmód számtalan módon kapcsolódhat a különböző tevékenységi körrel rendelkező társadalmi szervezetek tevékenységéhez, így egyebek mellett a természetvédelemhez, a sporthoz vagy a szociális ügyekhez (pl. gyermekek, idősek, hátrányos helyzetű csoportok segítése) is. A Keretstratégia ezért ajánlja az egészségtudatos magatartásminták megjelenítését a szervezetek alapvető tevékenységének végzése során. A gyermekszegénység csökkentése érdekében fontos a lehető legkorábbi életkorban történő beavatkozás, vagyis a 0-3 éves korosztály és szüleik számára lehetővé tenni az egészségügyi, gondozási, fejlesztési, szociális szolgáltatásokhoz való hozzáférést, a szülői kompetenciák erősítését. Ehhez a helyben elérhető szolgáltatások együttműködésének erősítése szükséges. A későbbi életkorban a hátrányos helyzetű gyermekek 3 éves kortól történő óvodáztatása, majd hozzáférésük a minőségi, integrált oktatáshoz a sikeres iskolai karrier magalapozása és a lemorzsolódás csökkentése érdekében elengedhetetlen. A leszakadó társadalmi csoportok – különösen a romák – és térségek kiemelt kezelése, a szegénység csökkentése a kormányzat által nemcsak az emberi erőforrások fejlesztése, hanem a társadalmi integráció szempontjából is fontos.  A leszakadó térségek lakosainak az alapvető infrastruktúra hiányában kevés esélyük van a kitörésre a mélyszegénységből, a munka hiánya pedig a társadalmi élet minden területén (pl. értékrendszer, kultúra) a szegregációt erősíti. A mélyszegénység aláássa a társadalmi igazságosság érvényesülésébe vetett hitet is. Az e térségekbe irányuló, megfelelően tervezett komplex, többek között oktatási és képzési, egészségügyi, gazdaságfejlesztési, valamint lakhatási programok ezért a társadalmi összetartozást is szolgálják. A társadalmi kirekesztettség mérséklését és a munkahelyteremtést célzó programok indításával (pl. a közszolgáltatások javításával) lehetőség nyílik a munkába bevonható polgárok körének növelésére. Ez amellett, hogy erősíti a társadalmi kohéziót, hozzájárul a humántőke növeléséhez, illetve az eltartottak számának csökkentéséhez, ezáltal a gazdasági tőkét is erősítve.”</w:t>
      </w:r>
    </w:p>
    <w:p w14:paraId="5E0C350C" w14:textId="77777777" w:rsidR="00E64041" w:rsidRDefault="00E64041">
      <w:pPr>
        <w:spacing w:after="0" w:line="240" w:lineRule="auto"/>
        <w:ind w:left="720"/>
        <w:jc w:val="both"/>
        <w:rPr>
          <w:rFonts w:ascii="Times New Roman" w:eastAsia="Times New Roman" w:hAnsi="Times New Roman" w:cs="Times New Roman"/>
          <w:sz w:val="24"/>
        </w:rPr>
      </w:pPr>
    </w:p>
    <w:p w14:paraId="06B5082C" w14:textId="77777777" w:rsidR="00E64041" w:rsidRDefault="00E64041">
      <w:pPr>
        <w:spacing w:after="0" w:line="240" w:lineRule="auto"/>
        <w:ind w:left="720"/>
        <w:jc w:val="both"/>
        <w:rPr>
          <w:rFonts w:ascii="Times New Roman" w:eastAsia="Times New Roman" w:hAnsi="Times New Roman" w:cs="Times New Roman"/>
          <w:sz w:val="24"/>
        </w:rPr>
      </w:pPr>
    </w:p>
    <w:p w14:paraId="58B44710" w14:textId="77777777" w:rsidR="005022CD" w:rsidRDefault="005022CD">
      <w:pPr>
        <w:spacing w:after="0" w:line="240" w:lineRule="auto"/>
        <w:ind w:left="720"/>
        <w:rPr>
          <w:rFonts w:ascii="Times New Roman" w:eastAsia="Times New Roman" w:hAnsi="Times New Roman" w:cs="Times New Roman"/>
          <w:sz w:val="24"/>
        </w:rPr>
      </w:pPr>
    </w:p>
    <w:p w14:paraId="171722C8" w14:textId="77777777" w:rsidR="005022CD" w:rsidRDefault="008A3A37">
      <w:pPr>
        <w:numPr>
          <w:ilvl w:val="0"/>
          <w:numId w:val="10"/>
        </w:numPr>
        <w:spacing w:after="0" w:line="256"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b/>
          <w:sz w:val="24"/>
        </w:rPr>
        <w:lastRenderedPageBreak/>
        <w:t>Országos Fogyatékosságügyi Program (2015-2025)</w:t>
      </w:r>
    </w:p>
    <w:p w14:paraId="6D9E10B2" w14:textId="77777777" w:rsidR="005022CD" w:rsidRDefault="008A3A37">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Az Országgyűlés a 15/2015 (IV. 7.) sz. határozatával fogadta el az Országos Fogyatékosságügyi Programról szóló határozatát, melyben felkéri a Kormányt, hogy jogalkotó és végrehajtó tevékenységében érvényesítse a Programban elfogadott elveket, feladatokat és célkitűzéseket. Dolgozzon ki 2015-2018. évekre vonatkozó Intézkedési Tervet, számoljon be a célkitűzések megvalósulásáról az Országgyűlésnek. Az Országgyűlés felkéri a kormányzati és civil szervezeteket, hogy tegyenek meg mindent a Programban megfogalmazott célok megvalósításáért, a tömegtájékoztató szervek vezetőit és munkatársait, hogy vállaljanak részt a Program megismertetésében, a fogyatékos személyeket arra, hogy közösségi, helyi, kistérségi, megyei, regionális és országos szinten vállaljanak aktív és kezdeményező szerepet saját jogaik biztosításában, vegyenek részt a sorsukat érintő kérdésekben. Felkéri továbbá a felelős minisztert, hogy a programot tegye közzé az általa vezetett minisztérium honlapján felolvasó szoftverekkel használható elektronikus formában, magyar jelnyelven és könnyen érthető formátumban, továbbá a látássérültek érdekképviseletét ellátó országos szervezeten keresztül Braille-formátumban.</w:t>
      </w:r>
    </w:p>
    <w:p w14:paraId="0B94CA3B" w14:textId="77777777" w:rsidR="005022CD" w:rsidRDefault="005022CD">
      <w:pPr>
        <w:spacing w:after="0" w:line="240" w:lineRule="auto"/>
        <w:jc w:val="both"/>
        <w:rPr>
          <w:rFonts w:ascii="Times New Roman" w:eastAsia="Times New Roman" w:hAnsi="Times New Roman" w:cs="Times New Roman"/>
          <w:sz w:val="24"/>
        </w:rPr>
      </w:pPr>
    </w:p>
    <w:p w14:paraId="4CEC0760" w14:textId="77777777" w:rsidR="005022CD" w:rsidRDefault="008A3A37" w:rsidP="00141C84">
      <w:pPr>
        <w:pStyle w:val="Cmsor1"/>
        <w:rPr>
          <w:rFonts w:eastAsia="Times New Roman"/>
        </w:rPr>
      </w:pPr>
      <w:bookmarkStart w:id="2" w:name="_Toc122011390"/>
      <w:r>
        <w:rPr>
          <w:rFonts w:eastAsia="Times New Roman"/>
        </w:rPr>
        <w:t>A Helyi Esélyegyenlőségi Program átfogó célja</w:t>
      </w:r>
      <w:bookmarkEnd w:id="2"/>
    </w:p>
    <w:p w14:paraId="5DF5EEB6" w14:textId="77777777" w:rsidR="005022CD" w:rsidRDefault="005022CD">
      <w:pPr>
        <w:spacing w:after="0" w:line="240" w:lineRule="auto"/>
        <w:rPr>
          <w:rFonts w:ascii="Times New Roman" w:eastAsia="Times New Roman" w:hAnsi="Times New Roman" w:cs="Times New Roman"/>
          <w:sz w:val="24"/>
        </w:rPr>
      </w:pPr>
    </w:p>
    <w:p w14:paraId="3ED3AD42" w14:textId="77777777" w:rsidR="005022CD" w:rsidRDefault="008A3A3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Tokod Nagyközség Önkormányzata az Esélyegyenlőségi Program elfogadásával érvényesíteni kívánja:</w:t>
      </w:r>
    </w:p>
    <w:p w14:paraId="59AAA174" w14:textId="77777777" w:rsidR="005022CD" w:rsidRDefault="008A3A37">
      <w:pPr>
        <w:numPr>
          <w:ilvl w:val="0"/>
          <w:numId w:val="1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az egyenlő bánásmód, és az esélyegyenlőség biztosításának követelményét,</w:t>
      </w:r>
    </w:p>
    <w:p w14:paraId="0200CF3D" w14:textId="77777777" w:rsidR="005022CD" w:rsidRDefault="008A3A37">
      <w:pPr>
        <w:numPr>
          <w:ilvl w:val="0"/>
          <w:numId w:val="1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a közszolgáltatásokhoz történő egyenlő hozzáférés elvét, </w:t>
      </w:r>
    </w:p>
    <w:p w14:paraId="741B0071" w14:textId="77777777" w:rsidR="005022CD" w:rsidRDefault="008A3A37">
      <w:pPr>
        <w:numPr>
          <w:ilvl w:val="0"/>
          <w:numId w:val="1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a diszkriminációmentességet, </w:t>
      </w:r>
    </w:p>
    <w:p w14:paraId="4AECF27A" w14:textId="77777777" w:rsidR="005022CD" w:rsidRDefault="008A3A37">
      <w:pPr>
        <w:numPr>
          <w:ilvl w:val="0"/>
          <w:numId w:val="1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szegregációmentességet,</w:t>
      </w:r>
    </w:p>
    <w:p w14:paraId="7F1F13CC" w14:textId="77777777" w:rsidR="005022CD" w:rsidRDefault="008A3A37">
      <w:pPr>
        <w:numPr>
          <w:ilvl w:val="0"/>
          <w:numId w:val="1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a foglalkoztatás, a szociális biztonság, az egészségügy, az oktatás és a lakhatás területén a helyzetelemzés során feltárt problémák komplex kezelése érdekében szükséges intézkedéseket. A köznevelési intézményeket – az óvoda kivételével – érintő intézkedések érdekében együttműködik az intézményfenntartó központ területi szerveivel (tankerülettel). </w:t>
      </w:r>
    </w:p>
    <w:p w14:paraId="557B7515" w14:textId="77777777" w:rsidR="005022CD" w:rsidRDefault="008A3A3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 településen élő hátrányos helyzetű csoportok helyzetének feltérképezése és a feltárt problémák komplex kezelésre szolgáló (más települési programokkal összehangolt) intézkedési terv megalkotása, a helyben érintett szereplők bevonásával, szükség szerint a települések közötti együttműködések kialakításával.</w:t>
      </w:r>
    </w:p>
    <w:p w14:paraId="7C478ACE" w14:textId="77777777" w:rsidR="005022CD" w:rsidRDefault="005022CD">
      <w:pPr>
        <w:spacing w:after="0" w:line="240" w:lineRule="auto"/>
        <w:rPr>
          <w:rFonts w:ascii="Times New Roman" w:eastAsia="Times New Roman" w:hAnsi="Times New Roman" w:cs="Times New Roman"/>
          <w:sz w:val="24"/>
        </w:rPr>
      </w:pPr>
    </w:p>
    <w:p w14:paraId="5FA4FB6B" w14:textId="77777777" w:rsidR="005022CD" w:rsidRDefault="008A3A37">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A HEP helyzetelemző részének célja</w:t>
      </w:r>
    </w:p>
    <w:p w14:paraId="574E1801" w14:textId="77777777" w:rsidR="005022CD" w:rsidRDefault="005022CD">
      <w:pPr>
        <w:spacing w:after="0" w:line="240" w:lineRule="auto"/>
        <w:rPr>
          <w:rFonts w:ascii="Times New Roman" w:eastAsia="Times New Roman" w:hAnsi="Times New Roman" w:cs="Times New Roman"/>
          <w:sz w:val="24"/>
        </w:rPr>
      </w:pPr>
    </w:p>
    <w:p w14:paraId="69FBB9EC" w14:textId="77777777" w:rsidR="005022CD" w:rsidRDefault="008A3A3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Elsődleges célunk számba venni</w:t>
      </w:r>
      <w:r>
        <w:rPr>
          <w:rFonts w:ascii="Times New Roman" w:eastAsia="Times New Roman" w:hAnsi="Times New Roman" w:cs="Times New Roman"/>
          <w:b/>
          <w:sz w:val="24"/>
        </w:rPr>
        <w:t xml:space="preserve"> </w:t>
      </w:r>
      <w:r>
        <w:rPr>
          <w:rFonts w:ascii="Times New Roman" w:eastAsia="Times New Roman" w:hAnsi="Times New Roman" w:cs="Times New Roman"/>
          <w:sz w:val="24"/>
        </w:rPr>
        <w:t>a 321/2011. (XII. 27.) Korm. rendelet 1. § (2) bekezdésében nevesített, esélyegyenlőségi szempontból fókuszban lévő célcsoportokba tartozók számát és arányát, valamint helyzetét a településen.</w:t>
      </w:r>
    </w:p>
    <w:p w14:paraId="79189196" w14:textId="77777777" w:rsidR="005022CD" w:rsidRDefault="008A3A3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E mellett célunk a célcsoportba tartozókra vonatkozóan áttekinteni a szolgáltatásokhoz történő hozzáférésük alakulását, valamint feltárni az ezeken a területeken jelentkező problémákat.</w:t>
      </w:r>
    </w:p>
    <w:p w14:paraId="3E961530" w14:textId="77777777" w:rsidR="005022CD" w:rsidRDefault="008A3A3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További célunk meghatározni az e csoportok esélyegyenlőségét elősegítő feladatokat, és azokat a területeket, melyek fejlesztésre szorulnak az egyenlő bánásmód érdekében.</w:t>
      </w:r>
    </w:p>
    <w:p w14:paraId="3F33AFFE" w14:textId="6C922FDE" w:rsidR="005022CD" w:rsidRDefault="008A3A37" w:rsidP="005873D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 célok megvalósításának lépéseit, azok forrásigényét és végrehajtásuk tervezett ütemezését a HEP IT tartalmazza.</w:t>
      </w:r>
    </w:p>
    <w:p w14:paraId="2F17C105" w14:textId="77777777" w:rsidR="00E64041" w:rsidRDefault="00E64041" w:rsidP="005873D1">
      <w:pPr>
        <w:spacing w:after="0" w:line="240" w:lineRule="auto"/>
        <w:jc w:val="both"/>
        <w:rPr>
          <w:rFonts w:ascii="Times New Roman" w:eastAsia="Times New Roman" w:hAnsi="Times New Roman" w:cs="Times New Roman"/>
          <w:sz w:val="24"/>
        </w:rPr>
      </w:pPr>
    </w:p>
    <w:p w14:paraId="710DB4F5" w14:textId="77777777" w:rsidR="00E64041" w:rsidRDefault="00E64041" w:rsidP="005873D1">
      <w:pPr>
        <w:spacing w:after="0" w:line="240" w:lineRule="auto"/>
        <w:jc w:val="both"/>
        <w:rPr>
          <w:rFonts w:ascii="Times New Roman" w:eastAsia="Times New Roman" w:hAnsi="Times New Roman" w:cs="Times New Roman"/>
          <w:sz w:val="24"/>
        </w:rPr>
      </w:pPr>
    </w:p>
    <w:p w14:paraId="3CF388E0" w14:textId="77777777" w:rsidR="005022CD" w:rsidRDefault="005022CD">
      <w:pPr>
        <w:spacing w:after="0" w:line="240" w:lineRule="auto"/>
        <w:rPr>
          <w:rFonts w:ascii="Times New Roman" w:eastAsia="Times New Roman" w:hAnsi="Times New Roman" w:cs="Times New Roman"/>
          <w:sz w:val="24"/>
        </w:rPr>
      </w:pPr>
    </w:p>
    <w:p w14:paraId="65D6DEE7" w14:textId="77777777" w:rsidR="005022CD" w:rsidRDefault="008A3A37">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lastRenderedPageBreak/>
        <w:t>A HEP IT célja</w:t>
      </w:r>
    </w:p>
    <w:p w14:paraId="7F322279" w14:textId="77777777" w:rsidR="005022CD" w:rsidRDefault="005022CD">
      <w:pPr>
        <w:spacing w:after="0" w:line="240" w:lineRule="auto"/>
        <w:rPr>
          <w:rFonts w:ascii="Times New Roman" w:eastAsia="Times New Roman" w:hAnsi="Times New Roman" w:cs="Times New Roman"/>
          <w:sz w:val="24"/>
        </w:rPr>
      </w:pPr>
    </w:p>
    <w:p w14:paraId="41618500" w14:textId="77777777" w:rsidR="005022CD" w:rsidRDefault="008A3A3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Célunk a helyzetelemzésre építve olyan beavatkozások részletes tervezése, amelyek konkrét elmozdulásokat eredményeznek az esélyegyenlőségi célcsoportokhoz tartozók helyzetének javítása szempontjából.</w:t>
      </w:r>
    </w:p>
    <w:p w14:paraId="55383361" w14:textId="77777777" w:rsidR="005022CD" w:rsidRDefault="008A3A3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További célunk meghatározni a beavatkozásokhoz kapcsolódó kommunikációt.</w:t>
      </w:r>
    </w:p>
    <w:p w14:paraId="7B531237" w14:textId="3F435202" w:rsidR="005022CD" w:rsidRDefault="008A3A37" w:rsidP="005873D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Szintén célként határozzuk meg annak az együttműködési rendszernek a felállítását, amely a programalkotás és végrehajtás során biztosítja majd a megvalósítás, nyomon követés, ellenőrzés-értékelés, kiigazítás támogató strukturális rendszerét, vagyis a HEP Fórumot és a hozzá kapcsolódó tematikus munkacsoportokat.</w:t>
      </w:r>
    </w:p>
    <w:p w14:paraId="3CEEC0EA" w14:textId="77777777" w:rsidR="005022CD" w:rsidRDefault="005022CD">
      <w:pPr>
        <w:spacing w:after="0" w:line="240" w:lineRule="auto"/>
        <w:rPr>
          <w:rFonts w:ascii="Times New Roman" w:eastAsia="Times New Roman" w:hAnsi="Times New Roman" w:cs="Times New Roman"/>
          <w:sz w:val="24"/>
        </w:rPr>
      </w:pPr>
    </w:p>
    <w:p w14:paraId="2E6BB171" w14:textId="77777777" w:rsidR="005022CD" w:rsidRDefault="008A3A37">
      <w:pPr>
        <w:spacing w:after="0" w:line="240"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A HEP jelentősége</w:t>
      </w:r>
    </w:p>
    <w:p w14:paraId="74830D1F" w14:textId="77777777" w:rsidR="005022CD" w:rsidRDefault="005022CD">
      <w:pPr>
        <w:spacing w:after="0" w:line="240" w:lineRule="auto"/>
        <w:jc w:val="both"/>
        <w:rPr>
          <w:rFonts w:ascii="Times New Roman" w:eastAsia="Times New Roman" w:hAnsi="Times New Roman" w:cs="Times New Roman"/>
          <w:sz w:val="24"/>
          <w:u w:val="single"/>
        </w:rPr>
      </w:pPr>
    </w:p>
    <w:p w14:paraId="3EE50133" w14:textId="14ADE208" w:rsidR="005022CD" w:rsidRDefault="008A3A37" w:rsidP="005873D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 HEP-ek nem csupán a felzárkózási stratégia településszintű megvalósításának alapegységei, hanem fontos szerepet töltenek be a kormányzati konzultációs rendszerben azzal, hogy megteremtik a lehetőséget a kormányzati célok társadalmasítására, a fejlesztési elképzelésekhez történő csatlakozásra és fordított irányban az alulról felfelé történő információáramlásban is lehetőséget biztosítanak a településszintű előrehaladás nyomon követésére és fejlesztési igények megfogalmazására a felzárkózási, esélyteremtési feladatokhoz kapcsolódóan</w:t>
      </w:r>
      <w:r w:rsidR="002C2006">
        <w:rPr>
          <w:rFonts w:ascii="Times New Roman" w:eastAsia="Times New Roman" w:hAnsi="Times New Roman" w:cs="Times New Roman"/>
          <w:sz w:val="24"/>
        </w:rPr>
        <w:t xml:space="preserve">. </w:t>
      </w:r>
      <w:r>
        <w:rPr>
          <w:rFonts w:ascii="Times New Roman" w:eastAsia="Times New Roman" w:hAnsi="Times New Roman" w:cs="Times New Roman"/>
          <w:sz w:val="24"/>
        </w:rPr>
        <w:t>A Helyi Esélyegyenlőségi Program Helyzetelemzése (HEP HE)</w:t>
      </w:r>
    </w:p>
    <w:p w14:paraId="726BE58E" w14:textId="77777777" w:rsidR="005022CD" w:rsidRDefault="008A3A37" w:rsidP="00141C84">
      <w:pPr>
        <w:pStyle w:val="Cmsor1"/>
        <w:rPr>
          <w:rFonts w:eastAsia="Times New Roman"/>
          <w:sz w:val="24"/>
        </w:rPr>
      </w:pPr>
      <w:bookmarkStart w:id="3" w:name="_Toc122011391"/>
      <w:r>
        <w:rPr>
          <w:rFonts w:eastAsia="Times New Roman"/>
        </w:rPr>
        <w:t>1. Jogszabályi háttér bemutatása</w:t>
      </w:r>
      <w:bookmarkEnd w:id="3"/>
    </w:p>
    <w:p w14:paraId="3052653C" w14:textId="77777777" w:rsidR="005022CD" w:rsidRDefault="005022CD">
      <w:pPr>
        <w:spacing w:after="0" w:line="240" w:lineRule="auto"/>
        <w:rPr>
          <w:rFonts w:ascii="Times New Roman" w:eastAsia="Times New Roman" w:hAnsi="Times New Roman" w:cs="Times New Roman"/>
          <w:sz w:val="24"/>
        </w:rPr>
      </w:pPr>
    </w:p>
    <w:p w14:paraId="640270F5" w14:textId="77777777" w:rsidR="005022CD" w:rsidRDefault="008A3A37">
      <w:pPr>
        <w:numPr>
          <w:ilvl w:val="0"/>
          <w:numId w:val="12"/>
        </w:numPr>
        <w:tabs>
          <w:tab w:val="left" w:pos="502"/>
        </w:tabs>
        <w:spacing w:after="20" w:line="240" w:lineRule="auto"/>
        <w:ind w:left="502" w:hanging="360"/>
        <w:jc w:val="both"/>
        <w:rPr>
          <w:rFonts w:ascii="Times New Roman" w:eastAsia="Times New Roman" w:hAnsi="Times New Roman" w:cs="Times New Roman"/>
          <w:b/>
          <w:sz w:val="24"/>
        </w:rPr>
      </w:pPr>
      <w:r>
        <w:rPr>
          <w:rFonts w:ascii="Times New Roman" w:eastAsia="Times New Roman" w:hAnsi="Times New Roman" w:cs="Times New Roman"/>
          <w:b/>
          <w:sz w:val="24"/>
        </w:rPr>
        <w:t>A program készítését előíró jogszabályi környezet rövid bemutatása</w:t>
      </w:r>
    </w:p>
    <w:p w14:paraId="4CB44FC1" w14:textId="77777777" w:rsidR="005022CD" w:rsidRDefault="005022CD">
      <w:pPr>
        <w:spacing w:after="20" w:line="240" w:lineRule="auto"/>
        <w:ind w:left="502"/>
        <w:rPr>
          <w:rFonts w:ascii="Times New Roman" w:eastAsia="Times New Roman" w:hAnsi="Times New Roman" w:cs="Times New Roman"/>
          <w:b/>
          <w:sz w:val="24"/>
        </w:rPr>
      </w:pPr>
    </w:p>
    <w:p w14:paraId="3C647668" w14:textId="77777777" w:rsidR="005022CD" w:rsidRDefault="008A3A3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Az Alaptörvény 4. módosításával bekerült a XV. cikk (4) pontjaként, hogy „Magyarország az</w:t>
      </w:r>
    </w:p>
    <w:p w14:paraId="751F3EB5" w14:textId="77777777" w:rsidR="005022CD" w:rsidRDefault="008A3A3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esélyegyenlőség és a társadalmi felzárkózás megvalósulását külön intézkedésekkel segíti.”</w:t>
      </w:r>
    </w:p>
    <w:p w14:paraId="339B918C" w14:textId="35E41058" w:rsidR="005022CD" w:rsidRDefault="008A3A3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 helyi esélyegyenlőségi program elkészítését az egyenlő bánásmódról és az esélyegyenlőség előmozdításáról szóló 2003. évi CXXV. törvény (továbbiakban: Ebktv.) előírásai alapján végeztük. A program elkészítésére vonatkozó részletszabályokat a törvény végrehajtási rendeletei, </w:t>
      </w:r>
    </w:p>
    <w:p w14:paraId="722B7F39" w14:textId="77777777" w:rsidR="005022CD" w:rsidRDefault="008A3A37">
      <w:pPr>
        <w:numPr>
          <w:ilvl w:val="0"/>
          <w:numId w:val="13"/>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a helyi esélyegyenlőségi programok elkészítésének szabályairól és az esélyegyenlőségi mentorokról” szóló 321/2011. (XII.27.) Korm. rendelet „2. A helyi esélyegyenlőségi program elkészítésének szempontjai” fejezete és 2021.06.30-i módosítása</w:t>
      </w:r>
    </w:p>
    <w:p w14:paraId="09BCA5F8" w14:textId="77777777" w:rsidR="005022CD" w:rsidRDefault="008A3A37">
      <w:pPr>
        <w:numPr>
          <w:ilvl w:val="0"/>
          <w:numId w:val="13"/>
        </w:numPr>
        <w:tabs>
          <w:tab w:val="left" w:pos="720"/>
        </w:tabs>
        <w:spacing w:after="2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a Belügyminisztérium honlapján megjelent „MÓDSZERTANI ÚTMUTATÓ a helyi esélyegyenlőségi programok elkészítésének szempontjaihoz és a program felülvizsgálatához” alapján alkalmaztuk, különös figyelmet fordítva a </w:t>
      </w:r>
    </w:p>
    <w:p w14:paraId="2537E31A" w14:textId="77777777" w:rsidR="005022CD" w:rsidRDefault="008A3A37">
      <w:pPr>
        <w:numPr>
          <w:ilvl w:val="0"/>
          <w:numId w:val="13"/>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a Magyarország helyi önkormányzatairól szóló 2011. évi CLXXXIX. törvény (továbbiakban: Mötv.)</w:t>
      </w:r>
    </w:p>
    <w:p w14:paraId="6C102546" w14:textId="77777777" w:rsidR="005022CD" w:rsidRDefault="008A3A37">
      <w:pPr>
        <w:numPr>
          <w:ilvl w:val="0"/>
          <w:numId w:val="13"/>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a szociális igazgatásról és szociális ellátásokról szóló 1993. évi III. törvény (továbbiakban: Szt.)</w:t>
      </w:r>
    </w:p>
    <w:p w14:paraId="4272DD8C" w14:textId="77777777" w:rsidR="005022CD" w:rsidRDefault="008A3A37">
      <w:pPr>
        <w:numPr>
          <w:ilvl w:val="0"/>
          <w:numId w:val="13"/>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a foglalkoztatás elősegítéséről és a munkanélküliek ellátásáról szóló 1991. évi IV. törvény (továbbiakban: Flt.)</w:t>
      </w:r>
    </w:p>
    <w:p w14:paraId="4BAA2C16" w14:textId="77777777" w:rsidR="005022CD" w:rsidRDefault="008A3A37">
      <w:pPr>
        <w:numPr>
          <w:ilvl w:val="0"/>
          <w:numId w:val="13"/>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a nemzetiségek jogairól szóló 2011. évi CLXXIX. törvény (továbbiakban: nemzetiségi törvény)</w:t>
      </w:r>
    </w:p>
    <w:p w14:paraId="5A6A14DE" w14:textId="77777777" w:rsidR="005022CD" w:rsidRDefault="008A3A37">
      <w:pPr>
        <w:numPr>
          <w:ilvl w:val="0"/>
          <w:numId w:val="13"/>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az egészségügyről szóló 1997. évi CLIV. törvény (továbbiakban: Eütv.)</w:t>
      </w:r>
    </w:p>
    <w:p w14:paraId="32AF706D" w14:textId="77777777" w:rsidR="005022CD" w:rsidRDefault="008A3A37">
      <w:pPr>
        <w:numPr>
          <w:ilvl w:val="0"/>
          <w:numId w:val="13"/>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a gyermekek védelméről és a gyámügyi igazgatásról szóló 1997. évi XXXI. törvény (továbbiakban: Gyvt.)</w:t>
      </w:r>
    </w:p>
    <w:p w14:paraId="0F78CF08" w14:textId="77777777" w:rsidR="005022CD" w:rsidRDefault="008A3A37">
      <w:pPr>
        <w:numPr>
          <w:ilvl w:val="0"/>
          <w:numId w:val="13"/>
        </w:num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a nemzeti köznevelésről szóló 2011. évi CXC. törvény (továbbiakban: Nkntv.)</w:t>
      </w:r>
    </w:p>
    <w:p w14:paraId="28AB19AF" w14:textId="77777777" w:rsidR="005022CD" w:rsidRDefault="008A3A3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előírásaira.</w:t>
      </w:r>
    </w:p>
    <w:p w14:paraId="29207C62" w14:textId="77777777" w:rsidR="005022CD" w:rsidRDefault="008A3A37" w:rsidP="00141C84">
      <w:pPr>
        <w:pStyle w:val="Cmsor1"/>
        <w:rPr>
          <w:rFonts w:eastAsia="Times New Roman"/>
        </w:rPr>
      </w:pPr>
      <w:bookmarkStart w:id="4" w:name="_Toc122011392"/>
      <w:r>
        <w:rPr>
          <w:rFonts w:eastAsia="Times New Roman"/>
        </w:rPr>
        <w:lastRenderedPageBreak/>
        <w:t>2. Stratégiai környezet bemutatása</w:t>
      </w:r>
      <w:bookmarkEnd w:id="4"/>
    </w:p>
    <w:p w14:paraId="5E508B53" w14:textId="77777777" w:rsidR="005022CD" w:rsidRDefault="005022CD">
      <w:pPr>
        <w:spacing w:after="0" w:line="240" w:lineRule="auto"/>
        <w:rPr>
          <w:rFonts w:ascii="Times New Roman" w:eastAsia="Times New Roman" w:hAnsi="Times New Roman" w:cs="Times New Roman"/>
          <w:sz w:val="24"/>
        </w:rPr>
      </w:pPr>
    </w:p>
    <w:p w14:paraId="52FDD32E" w14:textId="77777777" w:rsidR="005022CD" w:rsidRDefault="008A3A37">
      <w:pPr>
        <w:spacing w:after="1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 felzárkózás politika alapdokumentumaként Magyarország Kormánya 2011-ben fogadta el a Nemzeti Társadalmi Felzárkózási Stratégiát [1430/2011. (XII. 13.) Korm. hat.], majd 2014-ben annak frissítéseként a Magyar Nemzeti Társadalmi Felzárkózási Stratégia II-t [1603/2014. (XI. 4.) Korm. hat.] 2021-ben elkészült a </w:t>
      </w:r>
      <w:r>
        <w:rPr>
          <w:rFonts w:ascii="Times New Roman" w:eastAsia="Times New Roman" w:hAnsi="Times New Roman" w:cs="Times New Roman"/>
          <w:b/>
          <w:sz w:val="24"/>
        </w:rPr>
        <w:t>Magyar Nemzeti Társadalmi Felzárkózási Stratégia 2030</w:t>
      </w:r>
      <w:r>
        <w:rPr>
          <w:rFonts w:ascii="Times New Roman" w:eastAsia="Times New Roman" w:hAnsi="Times New Roman" w:cs="Times New Roman"/>
          <w:sz w:val="24"/>
        </w:rPr>
        <w:t xml:space="preserve"> (MNTFS 2030), amely a következő 10 évre alapozza meg a felzárkózás-politika fő irányait.</w:t>
      </w:r>
    </w:p>
    <w:p w14:paraId="5D65236F" w14:textId="2B01131E" w:rsidR="005022CD" w:rsidRDefault="008A3A37" w:rsidP="002C2006">
      <w:pPr>
        <w:spacing w:after="12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 </w:t>
      </w:r>
    </w:p>
    <w:p w14:paraId="0C0D3437" w14:textId="77777777" w:rsidR="005022CD" w:rsidRDefault="008A3A37">
      <w:pPr>
        <w:spacing w:after="0" w:line="240" w:lineRule="auto"/>
        <w:ind w:left="709"/>
        <w:rPr>
          <w:rFonts w:ascii="Times New Roman" w:eastAsia="Times New Roman" w:hAnsi="Times New Roman" w:cs="Times New Roman"/>
          <w:b/>
          <w:sz w:val="24"/>
        </w:rPr>
      </w:pPr>
      <w:r>
        <w:rPr>
          <w:rFonts w:ascii="Times New Roman" w:eastAsia="Times New Roman" w:hAnsi="Times New Roman" w:cs="Times New Roman"/>
          <w:b/>
          <w:sz w:val="24"/>
        </w:rPr>
        <w:t xml:space="preserve">- Új Roma Stratégia(2019-2030) </w:t>
      </w:r>
      <w:r>
        <w:rPr>
          <w:rFonts w:ascii="Times New Roman" w:eastAsia="Times New Roman" w:hAnsi="Times New Roman" w:cs="Times New Roman"/>
          <w:b/>
          <w:sz w:val="24"/>
        </w:rPr>
        <w:br/>
        <w:t>- Nemzeti Ifjúsági Stratégia (2009-2024)</w:t>
      </w:r>
    </w:p>
    <w:p w14:paraId="7198E21E" w14:textId="2DFDC27D" w:rsidR="005022CD" w:rsidRDefault="008A3A37" w:rsidP="00EE4EFE">
      <w:pPr>
        <w:spacing w:after="0" w:line="240" w:lineRule="auto"/>
        <w:ind w:left="709"/>
        <w:rPr>
          <w:rFonts w:ascii="Times New Roman" w:eastAsia="Times New Roman" w:hAnsi="Times New Roman" w:cs="Times New Roman"/>
          <w:b/>
          <w:sz w:val="24"/>
        </w:rPr>
      </w:pPr>
      <w:r>
        <w:rPr>
          <w:rFonts w:ascii="Times New Roman" w:eastAsia="Times New Roman" w:hAnsi="Times New Roman" w:cs="Times New Roman"/>
          <w:b/>
          <w:sz w:val="24"/>
        </w:rPr>
        <w:t>- „Legyen jobb a gyermekeknek” Nemzeti Stratégia (2007-2032)</w:t>
      </w:r>
      <w:r>
        <w:rPr>
          <w:rFonts w:ascii="Times New Roman" w:eastAsia="Times New Roman" w:hAnsi="Times New Roman" w:cs="Times New Roman"/>
          <w:b/>
          <w:sz w:val="24"/>
        </w:rPr>
        <w:br/>
        <w:t xml:space="preserve">- </w:t>
      </w:r>
      <w:r w:rsidR="00EE4EFE">
        <w:rPr>
          <w:rFonts w:ascii="Times New Roman" w:eastAsia="Times New Roman" w:hAnsi="Times New Roman" w:cs="Times New Roman"/>
          <w:b/>
          <w:sz w:val="24"/>
        </w:rPr>
        <w:t xml:space="preserve">„A nők szerepének erősítése a </w:t>
      </w:r>
      <w:r w:rsidR="00EE4EFE" w:rsidRPr="00EE4EFE">
        <w:rPr>
          <w:rFonts w:ascii="Times New Roman" w:eastAsia="Times New Roman" w:hAnsi="Times New Roman" w:cs="Times New Roman"/>
          <w:b/>
          <w:sz w:val="24"/>
        </w:rPr>
        <w:t>családban és a társadalomban”</w:t>
      </w:r>
      <w:r w:rsidR="000C3C82" w:rsidRPr="000C3C82">
        <w:t xml:space="preserve"> </w:t>
      </w:r>
      <w:r w:rsidR="000C3C82">
        <w:rPr>
          <w:rFonts w:ascii="Times New Roman" w:eastAsia="Times New Roman" w:hAnsi="Times New Roman" w:cs="Times New Roman"/>
          <w:b/>
          <w:sz w:val="24"/>
        </w:rPr>
        <w:t>akcióterv (2021–2030)</w:t>
      </w:r>
      <w:r>
        <w:rPr>
          <w:rFonts w:ascii="Times New Roman" w:eastAsia="Times New Roman" w:hAnsi="Times New Roman" w:cs="Times New Roman"/>
          <w:b/>
          <w:sz w:val="24"/>
        </w:rPr>
        <w:br/>
        <w:t>- Idősügyi Nemzeti Stratégia (2010-2022), (2023-2024)</w:t>
      </w:r>
      <w:r>
        <w:rPr>
          <w:rFonts w:ascii="Times New Roman" w:eastAsia="Times New Roman" w:hAnsi="Times New Roman" w:cs="Times New Roman"/>
          <w:b/>
          <w:sz w:val="24"/>
        </w:rPr>
        <w:br/>
        <w:t>- Országos Fogyatékosságügyi Program (2015-2025)</w:t>
      </w:r>
    </w:p>
    <w:p w14:paraId="11278553" w14:textId="77777777" w:rsidR="005022CD" w:rsidRDefault="005022CD">
      <w:pPr>
        <w:spacing w:after="120" w:line="240" w:lineRule="auto"/>
        <w:rPr>
          <w:rFonts w:ascii="Times New Roman" w:eastAsia="Times New Roman" w:hAnsi="Times New Roman" w:cs="Times New Roman"/>
          <w:sz w:val="24"/>
        </w:rPr>
      </w:pPr>
    </w:p>
    <w:p w14:paraId="34326E56" w14:textId="0953C4D5" w:rsidR="005022CD" w:rsidRDefault="008A3A37">
      <w:pPr>
        <w:spacing w:after="12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A HEP-ekben leképződik a felzárkózási stratégia szemlélete, így azok a felzárkózás politika helyi szintű részeként és a végrehajtás eszközeiként működnek. </w:t>
      </w:r>
    </w:p>
    <w:p w14:paraId="0DBFA107" w14:textId="77777777" w:rsidR="005022CD" w:rsidRDefault="008A3A37">
      <w:pPr>
        <w:spacing w:after="1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 helyi felzárkózás politika tervezési alapjaként épít a HEP-ekre a Pénzügyminisztérium összefogásában készült </w:t>
      </w:r>
      <w:r>
        <w:rPr>
          <w:rFonts w:ascii="Times New Roman" w:eastAsia="Times New Roman" w:hAnsi="Times New Roman" w:cs="Times New Roman"/>
          <w:b/>
          <w:sz w:val="24"/>
        </w:rPr>
        <w:t>Nemzeti Fejlesztés 2030</w:t>
      </w:r>
      <w:r>
        <w:rPr>
          <w:rFonts w:ascii="Times New Roman" w:eastAsia="Times New Roman" w:hAnsi="Times New Roman" w:cs="Times New Roman"/>
          <w:sz w:val="24"/>
        </w:rPr>
        <w:t xml:space="preserve">, </w:t>
      </w:r>
      <w:r>
        <w:rPr>
          <w:rFonts w:ascii="Times New Roman" w:eastAsia="Times New Roman" w:hAnsi="Times New Roman" w:cs="Times New Roman"/>
          <w:b/>
          <w:sz w:val="24"/>
        </w:rPr>
        <w:t>Országos Fejlesztési és Területfejlesztési Koncepció</w:t>
      </w:r>
      <w:r>
        <w:rPr>
          <w:rFonts w:ascii="Times New Roman" w:eastAsia="Times New Roman" w:hAnsi="Times New Roman" w:cs="Times New Roman"/>
          <w:sz w:val="24"/>
        </w:rPr>
        <w:t xml:space="preserve"> is. </w:t>
      </w:r>
    </w:p>
    <w:p w14:paraId="0B913D79" w14:textId="77777777" w:rsidR="005022CD" w:rsidRDefault="008A3A37" w:rsidP="002C2006">
      <w:pPr>
        <w:spacing w:after="120" w:line="240" w:lineRule="auto"/>
        <w:jc w:val="both"/>
        <w:rPr>
          <w:rFonts w:ascii="Times New Roman" w:eastAsia="Times New Roman" w:hAnsi="Times New Roman" w:cs="Times New Roman"/>
          <w:i/>
          <w:color w:val="FF0000"/>
          <w:sz w:val="24"/>
        </w:rPr>
      </w:pPr>
      <w:r>
        <w:rPr>
          <w:rFonts w:ascii="Times New Roman" w:eastAsia="Times New Roman" w:hAnsi="Times New Roman" w:cs="Times New Roman"/>
          <w:sz w:val="24"/>
        </w:rPr>
        <w:t xml:space="preserve">Az Ebktv. 31. § (2) bekezdése értelmében </w:t>
      </w:r>
      <w:r>
        <w:rPr>
          <w:rFonts w:ascii="Times New Roman" w:eastAsia="Times New Roman" w:hAnsi="Times New Roman" w:cs="Times New Roman"/>
          <w:b/>
          <w:color w:val="000000"/>
          <w:sz w:val="24"/>
        </w:rPr>
        <w:t>a programalkotás során gondoskodni kell a HEP és a települési önkormányzat által készítendő egyéb fejlesztési tervek, koncepciók, továbbá a köznevelési esélyegyenlőségi terv, illetve a szakképzési esélyegyenlőségi terv és az integrált településfejlesztési stratégia antiszegregációs célkitűzéseinek összhangjáról.</w:t>
      </w:r>
    </w:p>
    <w:p w14:paraId="5DEFF9B6" w14:textId="77777777" w:rsidR="005022CD" w:rsidRDefault="005022CD">
      <w:pPr>
        <w:spacing w:after="20" w:line="240" w:lineRule="auto"/>
        <w:ind w:firstLine="142"/>
        <w:rPr>
          <w:rFonts w:ascii="Times New Roman" w:eastAsia="Times New Roman" w:hAnsi="Times New Roman" w:cs="Times New Roman"/>
          <w:b/>
          <w:sz w:val="24"/>
        </w:rPr>
      </w:pPr>
    </w:p>
    <w:p w14:paraId="5A4BA224" w14:textId="77777777" w:rsidR="005022CD" w:rsidRDefault="008A3A37">
      <w:pPr>
        <w:spacing w:after="20" w:line="240" w:lineRule="auto"/>
        <w:ind w:firstLine="142"/>
        <w:rPr>
          <w:rFonts w:ascii="Times New Roman" w:eastAsia="Times New Roman" w:hAnsi="Times New Roman" w:cs="Times New Roman"/>
          <w:b/>
          <w:sz w:val="24"/>
        </w:rPr>
      </w:pPr>
      <w:r>
        <w:rPr>
          <w:rFonts w:ascii="Times New Roman" w:eastAsia="Times New Roman" w:hAnsi="Times New Roman" w:cs="Times New Roman"/>
          <w:b/>
          <w:sz w:val="24"/>
        </w:rPr>
        <w:t>2.1 Kapcsolódás helyi stratégiai és települési önkormányzati dokumentumokkal, koncepciókkal, programokkal</w:t>
      </w:r>
    </w:p>
    <w:p w14:paraId="229835EB" w14:textId="77777777" w:rsidR="005022CD" w:rsidRDefault="005022CD">
      <w:pPr>
        <w:spacing w:after="0" w:line="240" w:lineRule="auto"/>
        <w:rPr>
          <w:rFonts w:ascii="Times New Roman" w:eastAsia="Times New Roman" w:hAnsi="Times New Roman" w:cs="Times New Roman"/>
          <w:sz w:val="24"/>
        </w:rPr>
      </w:pPr>
    </w:p>
    <w:p w14:paraId="44592EFE" w14:textId="77777777" w:rsidR="005022CD" w:rsidRDefault="008A3A3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Költségvetési koncepció, Gazdasági program, Településrendezési terv, Településszerkezeti terv, Településfejlesztési koncepció stb.</w:t>
      </w:r>
    </w:p>
    <w:p w14:paraId="2C6CB013" w14:textId="77777777" w:rsidR="005022CD" w:rsidRDefault="008A3A37">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24"/>
        </w:rPr>
        <w:t>Az Önkormányzat rendelkezik a fent megjelölt dokumentumokkal.</w:t>
      </w:r>
    </w:p>
    <w:p w14:paraId="60AB8EA9" w14:textId="77777777" w:rsidR="005022CD" w:rsidRDefault="005022CD">
      <w:pPr>
        <w:spacing w:after="0" w:line="240" w:lineRule="auto"/>
        <w:rPr>
          <w:rFonts w:ascii="Times New Roman" w:eastAsia="Times New Roman" w:hAnsi="Times New Roman" w:cs="Times New Roman"/>
          <w:sz w:val="24"/>
        </w:rPr>
      </w:pPr>
    </w:p>
    <w:p w14:paraId="308CC75B" w14:textId="77777777" w:rsidR="005022CD" w:rsidRDefault="008A3A37">
      <w:pPr>
        <w:spacing w:after="20" w:line="240" w:lineRule="auto"/>
        <w:ind w:firstLine="142"/>
        <w:rPr>
          <w:rFonts w:ascii="Times New Roman" w:eastAsia="Times New Roman" w:hAnsi="Times New Roman" w:cs="Times New Roman"/>
          <w:b/>
          <w:sz w:val="24"/>
        </w:rPr>
      </w:pPr>
      <w:r>
        <w:rPr>
          <w:rFonts w:ascii="Times New Roman" w:eastAsia="Times New Roman" w:hAnsi="Times New Roman" w:cs="Times New Roman"/>
          <w:b/>
          <w:sz w:val="24"/>
        </w:rPr>
        <w:t>2.2 A helyi esélyegyenlőségi program térségi, társulási kapcsolódásainak bemutatása</w:t>
      </w:r>
    </w:p>
    <w:p w14:paraId="23C8BF5C" w14:textId="77777777" w:rsidR="005022CD" w:rsidRDefault="005022CD">
      <w:pPr>
        <w:spacing w:after="20" w:line="240" w:lineRule="auto"/>
        <w:ind w:firstLine="142"/>
        <w:rPr>
          <w:rFonts w:ascii="Times New Roman" w:eastAsia="Times New Roman" w:hAnsi="Times New Roman" w:cs="Times New Roman"/>
          <w:b/>
          <w:color w:val="FF0000"/>
          <w:sz w:val="24"/>
        </w:rPr>
      </w:pPr>
    </w:p>
    <w:p w14:paraId="6761E2F8" w14:textId="77777777" w:rsidR="005022CD" w:rsidRDefault="008A3A3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Dorogi Többcélú Kistérségi Társulás</w:t>
      </w:r>
    </w:p>
    <w:p w14:paraId="314D26ED" w14:textId="77777777" w:rsidR="005022CD" w:rsidRDefault="005022CD">
      <w:pPr>
        <w:spacing w:after="0" w:line="240" w:lineRule="auto"/>
        <w:rPr>
          <w:rFonts w:ascii="Times New Roman" w:eastAsia="Times New Roman" w:hAnsi="Times New Roman" w:cs="Times New Roman"/>
          <w:sz w:val="24"/>
        </w:rPr>
      </w:pPr>
    </w:p>
    <w:p w14:paraId="77DB1BF9" w14:textId="77777777" w:rsidR="005022CD" w:rsidRDefault="008A3A3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 Dorogi Többcélú Kistérségi Társulást tizenöt önkormányzat hozta létre 2005. május 11-én határozatlan időre.</w:t>
      </w:r>
    </w:p>
    <w:p w14:paraId="2BCD2368" w14:textId="77777777" w:rsidR="005022CD" w:rsidRDefault="008A3A3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 társulás által ellátott feladat- és hatáskörök: orvosi ügyeleti szolgálat; szociális feladatok; hulladékgazdálkodási feladatok;</w:t>
      </w:r>
    </w:p>
    <w:p w14:paraId="75ADB23B" w14:textId="77777777" w:rsidR="001616DD" w:rsidRDefault="001616DD">
      <w:pPr>
        <w:spacing w:after="0" w:line="240" w:lineRule="auto"/>
        <w:jc w:val="both"/>
        <w:rPr>
          <w:rFonts w:ascii="Times New Roman" w:eastAsia="Times New Roman" w:hAnsi="Times New Roman" w:cs="Times New Roman"/>
          <w:sz w:val="24"/>
        </w:rPr>
      </w:pPr>
    </w:p>
    <w:p w14:paraId="2578DF4D" w14:textId="77777777" w:rsidR="001616DD" w:rsidRDefault="001616DD">
      <w:pPr>
        <w:spacing w:after="0" w:line="240" w:lineRule="auto"/>
        <w:jc w:val="both"/>
        <w:rPr>
          <w:rFonts w:ascii="Times New Roman" w:eastAsia="Times New Roman" w:hAnsi="Times New Roman" w:cs="Times New Roman"/>
          <w:sz w:val="24"/>
        </w:rPr>
      </w:pPr>
    </w:p>
    <w:p w14:paraId="7FE59203" w14:textId="77777777" w:rsidR="00E64041" w:rsidRDefault="00E64041">
      <w:pPr>
        <w:spacing w:after="0" w:line="240" w:lineRule="auto"/>
        <w:jc w:val="both"/>
        <w:rPr>
          <w:rFonts w:ascii="Times New Roman" w:eastAsia="Times New Roman" w:hAnsi="Times New Roman" w:cs="Times New Roman"/>
          <w:sz w:val="24"/>
        </w:rPr>
      </w:pPr>
    </w:p>
    <w:p w14:paraId="43E2BA52" w14:textId="77777777" w:rsidR="00E64041" w:rsidRDefault="00E64041">
      <w:pPr>
        <w:spacing w:after="0" w:line="240" w:lineRule="auto"/>
        <w:jc w:val="both"/>
        <w:rPr>
          <w:rFonts w:ascii="Times New Roman" w:eastAsia="Times New Roman" w:hAnsi="Times New Roman" w:cs="Times New Roman"/>
          <w:sz w:val="24"/>
        </w:rPr>
      </w:pPr>
    </w:p>
    <w:p w14:paraId="25670C4F" w14:textId="77777777" w:rsidR="00E64041" w:rsidRDefault="00E64041">
      <w:pPr>
        <w:spacing w:after="0" w:line="240" w:lineRule="auto"/>
        <w:jc w:val="both"/>
        <w:rPr>
          <w:rFonts w:ascii="Times New Roman" w:eastAsia="Times New Roman" w:hAnsi="Times New Roman" w:cs="Times New Roman"/>
          <w:sz w:val="24"/>
        </w:rPr>
      </w:pPr>
    </w:p>
    <w:p w14:paraId="201CBBF9" w14:textId="77777777" w:rsidR="005022CD" w:rsidRDefault="008A3A37">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lastRenderedPageBreak/>
        <w:t>- Dorog és Térség Szociális alapellátó</w:t>
      </w:r>
    </w:p>
    <w:p w14:paraId="0963F5EF" w14:textId="77777777" w:rsidR="005022CD" w:rsidRDefault="005022CD">
      <w:pPr>
        <w:spacing w:after="0" w:line="240" w:lineRule="auto"/>
        <w:rPr>
          <w:rFonts w:ascii="Times New Roman" w:eastAsia="Times New Roman" w:hAnsi="Times New Roman" w:cs="Times New Roman"/>
          <w:b/>
          <w:sz w:val="24"/>
        </w:rPr>
      </w:pPr>
    </w:p>
    <w:p w14:paraId="5ADE8752" w14:textId="564DE0A4" w:rsidR="005022CD" w:rsidRDefault="008A3A3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 Házi segítségny</w:t>
      </w:r>
      <w:r w:rsidR="002C2006">
        <w:rPr>
          <w:rFonts w:ascii="Times New Roman" w:eastAsia="Times New Roman" w:hAnsi="Times New Roman" w:cs="Times New Roman"/>
          <w:sz w:val="24"/>
        </w:rPr>
        <w:t>ú</w:t>
      </w:r>
      <w:r>
        <w:rPr>
          <w:rFonts w:ascii="Times New Roman" w:eastAsia="Times New Roman" w:hAnsi="Times New Roman" w:cs="Times New Roman"/>
          <w:sz w:val="24"/>
        </w:rPr>
        <w:t>jtás</w:t>
      </w:r>
    </w:p>
    <w:p w14:paraId="25FA4928" w14:textId="77777777" w:rsidR="005022CD" w:rsidRDefault="008A3A3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Házi segítségnyújtás keretében a szolgáltatást igénybe vevő személy saját lakókörnyezetében biztosítják az önálló életvitel fenntartása érdekében szükséges ellátást.</w:t>
      </w:r>
    </w:p>
    <w:p w14:paraId="0DD53A62" w14:textId="77777777" w:rsidR="005022CD" w:rsidRDefault="008A3A3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b) Családsegítő és gyermekjóléti szolgálat</w:t>
      </w:r>
    </w:p>
    <w:p w14:paraId="482D7394" w14:textId="77777777" w:rsidR="005022CD" w:rsidRDefault="008A3A3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 családsegítés a szociális vagy mentálhigiénés problémák, illetve egyéb krízishelyzet miatt segítségre szoruló személyek, családok számára az ilyen helyzethez vezető okok megelőzése, a krízishelyzet megszüntetése, valamint az életvezetési képesség megőrzése céljából nyújtott szolgáltatás.</w:t>
      </w:r>
    </w:p>
    <w:p w14:paraId="12B7D487" w14:textId="77777777" w:rsidR="005022CD" w:rsidRDefault="008A3A3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 családok segítése érdekében veszélyeztetettséget és krízishelyzetet észlelő jelzőrendszer működik. A jegyző, a járási hivatal, továbbá a szociális, egészségügyi szolgáltató, intézmény, valamint a gyermekjóléti szolgálat, a pártfogói felügyelői és a jogi segítségnyújtói szolgálat jelzi, a társadalmi szervezetek, egyházak és magánszemélyek jelezhetik a családsegítést nyújtó szolgáltatónak, intézménynek, ha segítségre szoruló családról, személyről szereznek tudomást.</w:t>
      </w:r>
    </w:p>
    <w:p w14:paraId="3160F7C4" w14:textId="77777777" w:rsidR="005022CD" w:rsidRDefault="008A3A3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c) Támogató szolgálat</w:t>
      </w:r>
    </w:p>
    <w:p w14:paraId="700DE0EF" w14:textId="77777777" w:rsidR="005022CD" w:rsidRDefault="008A3A3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 támogató szolgáltatás célja a fogyatékos személyek lakókörnyezetben történő ellátása, elsősorban a lakáson kívüli közszolgáltatások elérésének segítése, valamint életvitelük önállóságának megőrzése mellett a lakáson belüli speciális segítségnyújtás biztosítása révén.</w:t>
      </w:r>
    </w:p>
    <w:p w14:paraId="5F7B1CA5" w14:textId="77777777" w:rsidR="005022CD" w:rsidRDefault="008A3A3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d) Szociális étkeztetés</w:t>
      </w:r>
    </w:p>
    <w:p w14:paraId="1106CE78" w14:textId="77777777" w:rsidR="005022CD" w:rsidRDefault="008A3A3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 támogató szolgáltatás célja a fogyatékos személyek lakókörnyezetben történő ellátása, elsősorban a lakáson kívüli közszolgáltatások elérésének segítése, valamint életvitelük önállóságának megőrzése mellett a lakáson belüli speciális segítségnyújtás biztosítása révén.</w:t>
      </w:r>
    </w:p>
    <w:p w14:paraId="4D2B93FB" w14:textId="77777777" w:rsidR="005022CD" w:rsidRDefault="008A3A3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e) Közösségi ellátások</w:t>
      </w:r>
    </w:p>
    <w:p w14:paraId="1BD8DB7A" w14:textId="77777777" w:rsidR="005022CD" w:rsidRDefault="008A3A3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Közösségi ellátások a pszichiátriai, illetve a szenvedélybetegek részére nyújtott közösségi alapellátás, valamint a szenvedélybetegek részére nyújtott alacsony küszöbű ellátás.</w:t>
      </w:r>
    </w:p>
    <w:p w14:paraId="6968A23F" w14:textId="77777777" w:rsidR="005022CD" w:rsidRDefault="008A3A3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6E253D4D" w14:textId="77777777" w:rsidR="005022CD" w:rsidRDefault="008A3A37">
      <w:pPr>
        <w:spacing w:after="20" w:line="240" w:lineRule="auto"/>
        <w:ind w:firstLine="142"/>
        <w:jc w:val="both"/>
        <w:rPr>
          <w:rFonts w:ascii="Times New Roman" w:eastAsia="Times New Roman" w:hAnsi="Times New Roman" w:cs="Times New Roman"/>
          <w:sz w:val="24"/>
        </w:rPr>
      </w:pPr>
      <w:r>
        <w:rPr>
          <w:rFonts w:ascii="Times New Roman" w:eastAsia="Times New Roman" w:hAnsi="Times New Roman" w:cs="Times New Roman"/>
          <w:sz w:val="24"/>
        </w:rPr>
        <w:t>2.3 A települési önkormányzat rendelkezésére álló, az esélyegyenlőség szempontjából releváns adatok, kutatások áttekintése, adathiányok kimutatása a helyzetelemzés alapját szolgáló statisztikai adatokat a TEIR és a KSH adatbázisaiból, valamint az önkormányzat rendelkezésére álló adatokból nyertük, adathiányok több esetben kimutathatóak, emiatt helyenként az elemzés problémát okoz.</w:t>
      </w:r>
    </w:p>
    <w:p w14:paraId="25AD9AD3" w14:textId="77777777" w:rsidR="005022CD" w:rsidRDefault="005022CD">
      <w:pPr>
        <w:spacing w:after="20" w:line="240" w:lineRule="auto"/>
        <w:ind w:firstLine="142"/>
        <w:rPr>
          <w:rFonts w:ascii="Times New Roman" w:eastAsia="Times New Roman" w:hAnsi="Times New Roman" w:cs="Times New Roman"/>
          <w:sz w:val="24"/>
        </w:rPr>
      </w:pPr>
    </w:p>
    <w:p w14:paraId="10196134" w14:textId="6DC5156F" w:rsidR="005873D1" w:rsidRDefault="005873D1">
      <w:pPr>
        <w:rPr>
          <w:rFonts w:ascii="Times New Roman" w:eastAsia="Times New Roman" w:hAnsi="Times New Roman" w:cs="Times New Roman"/>
          <w:sz w:val="24"/>
        </w:rPr>
      </w:pPr>
      <w:r>
        <w:rPr>
          <w:rFonts w:ascii="Times New Roman" w:eastAsia="Times New Roman" w:hAnsi="Times New Roman" w:cs="Times New Roman"/>
          <w:sz w:val="24"/>
        </w:rPr>
        <w:br w:type="page"/>
      </w:r>
    </w:p>
    <w:p w14:paraId="38B2C57C" w14:textId="77777777" w:rsidR="005022CD" w:rsidRDefault="008A3A37" w:rsidP="00141C84">
      <w:pPr>
        <w:pStyle w:val="Cmsor1"/>
        <w:rPr>
          <w:rFonts w:eastAsia="Times New Roman"/>
        </w:rPr>
      </w:pPr>
      <w:bookmarkStart w:id="5" w:name="_Toc122011393"/>
      <w:r>
        <w:rPr>
          <w:rFonts w:eastAsia="Times New Roman"/>
        </w:rPr>
        <w:lastRenderedPageBreak/>
        <w:t>3. A mélyszegénységben élők és a romák helyzete, esélyegyenlősége</w:t>
      </w:r>
      <w:bookmarkEnd w:id="5"/>
    </w:p>
    <w:p w14:paraId="3D4EE55D" w14:textId="77777777" w:rsidR="005022CD" w:rsidRDefault="005022CD">
      <w:pPr>
        <w:spacing w:after="0" w:line="240" w:lineRule="auto"/>
        <w:rPr>
          <w:rFonts w:ascii="Times New Roman" w:eastAsia="Times New Roman" w:hAnsi="Times New Roman" w:cs="Times New Roman"/>
          <w:sz w:val="24"/>
        </w:rPr>
      </w:pPr>
    </w:p>
    <w:p w14:paraId="16C1E6EC" w14:textId="77777777" w:rsidR="005022CD" w:rsidRDefault="008A3A37">
      <w:pPr>
        <w:spacing w:after="45" w:line="27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 mélyszegénység jelentése, amikor valaki vagy valakik tartósan a létminimum szintje alatt élnek és szinte esélyük sincs arra, hogy ebből önerőből kilépjenek. A mélyszegénység összetett jelenség, amelynek okai többek között társadalmi és gazdasági hátrányok, iskolai, képzettségbeli és foglalkoztatottságbeli hiányosságokban mutatkoznak meg. Kialakulásának oka többek közt a munkanélküliség, a megfelelő ellátásokhoz, szolgáltatásokhoz történő hozzáférés hiányosságai. A mélyszegénység hatása az alapvető létfeltételekben a lakhatási, táplálkozási körülményedben, az érintettek egészségi állapotában is jelentkezik. A szegénység szempontjából meghatározó társadalmi jellemző a családok gyermekszáma, illetve a gyermekszegénység.</w:t>
      </w:r>
    </w:p>
    <w:p w14:paraId="27C49FD0" w14:textId="77777777" w:rsidR="005022CD" w:rsidRDefault="005022CD">
      <w:pPr>
        <w:spacing w:after="45" w:line="270" w:lineRule="auto"/>
        <w:rPr>
          <w:rFonts w:ascii="Times New Roman" w:eastAsia="Times New Roman" w:hAnsi="Times New Roman" w:cs="Times New Roman"/>
          <w:sz w:val="24"/>
          <w:shd w:val="clear" w:color="auto" w:fill="FFFFFF"/>
        </w:rPr>
      </w:pPr>
    </w:p>
    <w:p w14:paraId="3D33AB41" w14:textId="77777777" w:rsidR="005022CD" w:rsidRDefault="008A3A37">
      <w:pPr>
        <w:spacing w:after="45" w:line="270" w:lineRule="auto"/>
        <w:jc w:val="both"/>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 xml:space="preserve">Mélyszegénységben és a romák tekintetében azonnali beavatkozást igénylő esélyegyenlőségi probléma a településen nincs. A szociális ellátórendszer a mélyszegénységben élők helyzetét megnyugtatóan kezeli. A település vezetése a törvényi előírások szerinti szolgáltatásokat nyújtja. </w:t>
      </w:r>
    </w:p>
    <w:p w14:paraId="023DBB67" w14:textId="77777777" w:rsidR="005022CD" w:rsidRDefault="005022CD">
      <w:pPr>
        <w:spacing w:after="45" w:line="270" w:lineRule="auto"/>
        <w:jc w:val="both"/>
        <w:rPr>
          <w:rFonts w:ascii="Times New Roman" w:eastAsia="Times New Roman" w:hAnsi="Times New Roman" w:cs="Times New Roman"/>
          <w:b/>
          <w:sz w:val="24"/>
          <w:shd w:val="clear" w:color="auto" w:fill="FFFFFF"/>
        </w:rPr>
      </w:pPr>
    </w:p>
    <w:p w14:paraId="154B0948" w14:textId="77777777" w:rsidR="005022CD" w:rsidRDefault="008A3A37">
      <w:pPr>
        <w:spacing w:after="45" w:line="270" w:lineRule="auto"/>
        <w:rPr>
          <w:rFonts w:ascii="Times New Roman" w:eastAsia="Times New Roman" w:hAnsi="Times New Roman" w:cs="Times New Roman"/>
          <w:b/>
          <w:i/>
          <w:sz w:val="24"/>
          <w:shd w:val="clear" w:color="auto" w:fill="FFFFFF"/>
        </w:rPr>
      </w:pPr>
      <w:r>
        <w:rPr>
          <w:rFonts w:ascii="Times New Roman" w:eastAsia="Times New Roman" w:hAnsi="Times New Roman" w:cs="Times New Roman"/>
          <w:b/>
          <w:i/>
          <w:sz w:val="24"/>
          <w:shd w:val="clear" w:color="auto" w:fill="FFFFFF"/>
        </w:rPr>
        <w:t>„Roma az, aki romának vallja magát”</w:t>
      </w:r>
    </w:p>
    <w:p w14:paraId="43353040" w14:textId="77777777" w:rsidR="005022CD" w:rsidRDefault="005022CD">
      <w:pPr>
        <w:spacing w:after="45" w:line="270" w:lineRule="auto"/>
        <w:rPr>
          <w:rFonts w:ascii="Times New Roman" w:eastAsia="Times New Roman" w:hAnsi="Times New Roman" w:cs="Times New Roman"/>
          <w:b/>
          <w:i/>
          <w:sz w:val="24"/>
          <w:shd w:val="clear" w:color="auto" w:fill="FFFFFF"/>
        </w:rPr>
      </w:pPr>
    </w:p>
    <w:p w14:paraId="6A88EE20" w14:textId="7D972D0F" w:rsidR="005022CD" w:rsidRDefault="008A3A37">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Tokod településen </w:t>
      </w:r>
      <w:r w:rsidR="00E64041">
        <w:rPr>
          <w:rFonts w:ascii="Times New Roman" w:eastAsia="Times New Roman" w:hAnsi="Times New Roman" w:cs="Times New Roman"/>
          <w:color w:val="000000"/>
          <w:sz w:val="24"/>
        </w:rPr>
        <w:t>2024. június 9</w:t>
      </w:r>
      <w:r>
        <w:rPr>
          <w:rFonts w:ascii="Times New Roman" w:eastAsia="Times New Roman" w:hAnsi="Times New Roman" w:cs="Times New Roman"/>
          <w:color w:val="000000"/>
          <w:sz w:val="24"/>
        </w:rPr>
        <w:t xml:space="preserve">. napján Roma nemzetiségi választást is tartottunk. Településünkön </w:t>
      </w:r>
      <w:r w:rsidR="000607B3" w:rsidRPr="000607B3">
        <w:rPr>
          <w:rFonts w:ascii="Times New Roman" w:eastAsia="Times New Roman" w:hAnsi="Times New Roman" w:cs="Times New Roman"/>
          <w:sz w:val="24"/>
        </w:rPr>
        <w:t>29</w:t>
      </w:r>
      <w:r>
        <w:rPr>
          <w:rFonts w:ascii="Times New Roman" w:eastAsia="Times New Roman" w:hAnsi="Times New Roman" w:cs="Times New Roman"/>
          <w:sz w:val="24"/>
        </w:rPr>
        <w:t xml:space="preserve"> roma </w:t>
      </w:r>
      <w:r>
        <w:rPr>
          <w:rFonts w:ascii="Times New Roman" w:eastAsia="Times New Roman" w:hAnsi="Times New Roman" w:cs="Times New Roman"/>
          <w:color w:val="000000"/>
          <w:sz w:val="24"/>
        </w:rPr>
        <w:t xml:space="preserve">nemzetiségű állampolgár kérte a megadott határidőig a felvételét a névjegyzékre, melyből </w:t>
      </w:r>
      <w:r w:rsidR="000607B3" w:rsidRPr="000607B3">
        <w:rPr>
          <w:rFonts w:ascii="Times New Roman" w:eastAsia="Times New Roman" w:hAnsi="Times New Roman" w:cs="Times New Roman"/>
          <w:sz w:val="24"/>
        </w:rPr>
        <w:t>16-an</w:t>
      </w:r>
      <w:r w:rsidRPr="000607B3">
        <w:rPr>
          <w:rFonts w:ascii="Times New Roman" w:eastAsia="Times New Roman" w:hAnsi="Times New Roman" w:cs="Times New Roman"/>
          <w:sz w:val="24"/>
        </w:rPr>
        <w:t xml:space="preserve"> </w:t>
      </w:r>
      <w:r>
        <w:rPr>
          <w:rFonts w:ascii="Times New Roman" w:eastAsia="Times New Roman" w:hAnsi="Times New Roman" w:cs="Times New Roman"/>
          <w:color w:val="000000"/>
          <w:sz w:val="24"/>
        </w:rPr>
        <w:t xml:space="preserve">kívántak élni választójogukkal. </w:t>
      </w:r>
    </w:p>
    <w:p w14:paraId="22242A87" w14:textId="77777777" w:rsidR="005022CD" w:rsidRDefault="008A3A37">
      <w:pPr>
        <w:spacing w:after="45" w:line="27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 nemzetiségi önkormányzat feladat- és hatáskörét a Njtv. 113. §- a határozza meg.</w:t>
      </w:r>
    </w:p>
    <w:p w14:paraId="60803BE8" w14:textId="77777777" w:rsidR="005022CD" w:rsidRDefault="005022CD">
      <w:pPr>
        <w:spacing w:after="45" w:line="270" w:lineRule="auto"/>
        <w:rPr>
          <w:rFonts w:ascii="Times New Roman" w:eastAsia="Times New Roman" w:hAnsi="Times New Roman" w:cs="Times New Roman"/>
          <w:b/>
          <w:i/>
          <w:sz w:val="24"/>
          <w:shd w:val="clear" w:color="auto" w:fill="FFFFFF"/>
        </w:rPr>
      </w:pPr>
    </w:p>
    <w:p w14:paraId="32871C55" w14:textId="77777777" w:rsidR="005022CD" w:rsidRDefault="008A3A37">
      <w:pPr>
        <w:spacing w:after="45" w:line="27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 településre betelepülő romák próbálnak beilleszkedni és törekednek az általánosan elfogadott társadalmi normák betartására. A helyi lakosság pedig arra törekszik, hogy a betelepülők ne legyenek kizárva. Intézményeinkben egyenlő bánásmódot biztosítunk minden településünkön lakónak, segítve beilleszkedésüket. Kiemelkedő feladata van ebben a családsegítő és gyermekvédelmi szolgálatnak.</w:t>
      </w:r>
    </w:p>
    <w:p w14:paraId="0456B5AF" w14:textId="77777777" w:rsidR="005022CD" w:rsidRDefault="005022CD">
      <w:pPr>
        <w:spacing w:after="0" w:line="240" w:lineRule="auto"/>
        <w:rPr>
          <w:rFonts w:ascii="Times New Roman" w:eastAsia="Times New Roman" w:hAnsi="Times New Roman" w:cs="Times New Roman"/>
          <w:sz w:val="24"/>
        </w:rPr>
      </w:pPr>
    </w:p>
    <w:p w14:paraId="0D84B506" w14:textId="77777777" w:rsidR="005022CD" w:rsidRDefault="008A3A37">
      <w:pPr>
        <w:spacing w:after="20" w:line="240" w:lineRule="auto"/>
        <w:ind w:firstLine="142"/>
        <w:rPr>
          <w:rFonts w:ascii="Times New Roman" w:eastAsia="Times New Roman" w:hAnsi="Times New Roman" w:cs="Times New Roman"/>
          <w:b/>
          <w:sz w:val="24"/>
        </w:rPr>
      </w:pPr>
      <w:r>
        <w:rPr>
          <w:rFonts w:ascii="Times New Roman" w:eastAsia="Times New Roman" w:hAnsi="Times New Roman" w:cs="Times New Roman"/>
          <w:b/>
          <w:sz w:val="24"/>
        </w:rPr>
        <w:t>3.1 Jövedelmi és vagyoni helyzet</w:t>
      </w:r>
    </w:p>
    <w:p w14:paraId="37214E5E" w14:textId="77777777" w:rsidR="005022CD" w:rsidRDefault="005022CD">
      <w:pPr>
        <w:spacing w:after="20" w:line="240" w:lineRule="auto"/>
        <w:ind w:firstLine="142"/>
        <w:rPr>
          <w:rFonts w:ascii="Times New Roman" w:eastAsia="Times New Roman" w:hAnsi="Times New Roman" w:cs="Times New Roman"/>
          <w:b/>
          <w:sz w:val="24"/>
        </w:rPr>
      </w:pPr>
    </w:p>
    <w:p w14:paraId="13C845EA" w14:textId="77777777" w:rsidR="005022CD" w:rsidRDefault="008A3A37">
      <w:pPr>
        <w:spacing w:after="45" w:line="27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 társadalmi polarizáció, a gazdagok és szegények közötti jövedelemkülönbség, világméretben növekszik. Egyre nagyobb különbség tapasztalható az egyes társadalmi rétegek foglalkoztatási lehetőségeikhez, erőforrásaikhoz, egészségügyi ellátáshoz, kultúrához, oktatáshoz való hozzáférés esélyeiben.</w:t>
      </w:r>
    </w:p>
    <w:p w14:paraId="052EECB7" w14:textId="04AFDAC2" w:rsidR="005022CD" w:rsidRDefault="008A3A37">
      <w:pPr>
        <w:spacing w:after="45" w:line="27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A világgazdaság folyamatosan növekszik, ugyanakkor ez a növekedés egyenlőtlen. Sok országban növekedési zavarok és egyensúlytalanságok tapasztalhatók. Ezek időnként regionális méreteket öltenek, pénzügyi és gazdasági válságokat okozva a világgazdaság egészében. A mezőgazdasági és ipari szektorokban a munkaerő-hatékonyság folyamatosan nő, a felszabaduló munkaerő többletet azonban a szolgáltató szektor csak részben szívja fel, azaz a szükségletek kielégítésére szolgáló javakat és szolgáltatásokat egyre kevesebb emberi munkával termelik meg. E globális tendenciák azt jelzik, hogy a társadalmak jelenlegi együttes fejlődési modelljei hosszú távon fenntarthatatlanok. (I. Nemzeti Fenntartható Fejlődési Stratégia) Az SZJA </w:t>
      </w:r>
      <w:r>
        <w:rPr>
          <w:rFonts w:ascii="Times New Roman" w:eastAsia="Times New Roman" w:hAnsi="Times New Roman" w:cs="Times New Roman"/>
          <w:sz w:val="24"/>
          <w:shd w:val="clear" w:color="auto" w:fill="FFFFFF"/>
        </w:rPr>
        <w:lastRenderedPageBreak/>
        <w:t>adófizetők száma nem mutat jelentős eltérést a vizsgált időszakban, az SZJA adófizetők közül a 0-1 millió Ft jövedelemsávba tartozók száma jelentős csökkenést mutat.</w:t>
      </w:r>
    </w:p>
    <w:tbl>
      <w:tblPr>
        <w:tblW w:w="9067" w:type="dxa"/>
        <w:tblCellMar>
          <w:left w:w="70" w:type="dxa"/>
          <w:right w:w="70" w:type="dxa"/>
        </w:tblCellMar>
        <w:tblLook w:val="04A0" w:firstRow="1" w:lastRow="0" w:firstColumn="1" w:lastColumn="0" w:noHBand="0" w:noVBand="1"/>
      </w:tblPr>
      <w:tblGrid>
        <w:gridCol w:w="1525"/>
        <w:gridCol w:w="3006"/>
        <w:gridCol w:w="4536"/>
      </w:tblGrid>
      <w:tr w:rsidR="00CD4910" w:rsidRPr="00CD4910" w14:paraId="11B0A5A0" w14:textId="77777777" w:rsidTr="00643050">
        <w:trPr>
          <w:trHeight w:val="172"/>
        </w:trPr>
        <w:tc>
          <w:tcPr>
            <w:tcW w:w="90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8AAE2" w14:textId="77777777" w:rsidR="00CD4910" w:rsidRPr="00CD4910" w:rsidRDefault="00CD4910" w:rsidP="00CD4910">
            <w:pPr>
              <w:spacing w:after="0" w:line="240" w:lineRule="auto"/>
              <w:jc w:val="center"/>
              <w:rPr>
                <w:rFonts w:ascii="Calibri" w:eastAsia="Times New Roman" w:hAnsi="Calibri" w:cs="Calibri"/>
                <w:b/>
                <w:bCs/>
              </w:rPr>
            </w:pPr>
            <w:r w:rsidRPr="00CD4910">
              <w:rPr>
                <w:rFonts w:ascii="Calibri" w:eastAsia="Times New Roman" w:hAnsi="Calibri" w:cs="Calibri"/>
                <w:b/>
                <w:bCs/>
              </w:rPr>
              <w:t>3.1. számú táblázat - Jövedelmi helyzet</w:t>
            </w:r>
          </w:p>
        </w:tc>
      </w:tr>
      <w:tr w:rsidR="00CD4910" w:rsidRPr="00CD4910" w14:paraId="7FFAEBFA" w14:textId="77777777" w:rsidTr="00643050">
        <w:trPr>
          <w:trHeight w:val="951"/>
        </w:trPr>
        <w:tc>
          <w:tcPr>
            <w:tcW w:w="1525" w:type="dxa"/>
            <w:vMerge w:val="restart"/>
            <w:tcBorders>
              <w:top w:val="nil"/>
              <w:left w:val="single" w:sz="4" w:space="0" w:color="auto"/>
              <w:bottom w:val="single" w:sz="4" w:space="0" w:color="000000"/>
              <w:right w:val="single" w:sz="4" w:space="0" w:color="auto"/>
            </w:tcBorders>
            <w:shd w:val="clear" w:color="000000" w:fill="E2EFDA"/>
            <w:noWrap/>
            <w:vAlign w:val="bottom"/>
            <w:hideMark/>
          </w:tcPr>
          <w:p w14:paraId="40CEB8FA" w14:textId="77777777" w:rsidR="00CD4910" w:rsidRPr="00CD4910" w:rsidRDefault="00CD4910" w:rsidP="00CD4910">
            <w:pPr>
              <w:spacing w:after="0" w:line="240" w:lineRule="auto"/>
              <w:jc w:val="center"/>
              <w:rPr>
                <w:rFonts w:ascii="Calibri" w:eastAsia="Times New Roman" w:hAnsi="Calibri" w:cs="Calibri"/>
                <w:b/>
                <w:bCs/>
              </w:rPr>
            </w:pPr>
            <w:r w:rsidRPr="00CD4910">
              <w:rPr>
                <w:rFonts w:ascii="Calibri" w:eastAsia="Times New Roman" w:hAnsi="Calibri" w:cs="Calibri"/>
                <w:b/>
                <w:bCs/>
              </w:rPr>
              <w:t>Év</w:t>
            </w:r>
          </w:p>
        </w:tc>
        <w:tc>
          <w:tcPr>
            <w:tcW w:w="3006" w:type="dxa"/>
            <w:tcBorders>
              <w:top w:val="nil"/>
              <w:left w:val="nil"/>
              <w:bottom w:val="single" w:sz="4" w:space="0" w:color="auto"/>
              <w:right w:val="single" w:sz="4" w:space="0" w:color="auto"/>
            </w:tcBorders>
            <w:shd w:val="clear" w:color="000000" w:fill="E2EFDA"/>
            <w:vAlign w:val="center"/>
            <w:hideMark/>
          </w:tcPr>
          <w:p w14:paraId="559B1E18" w14:textId="77777777" w:rsidR="00CD4910" w:rsidRPr="00CD4910" w:rsidRDefault="00CD4910" w:rsidP="00CD4910">
            <w:pPr>
              <w:spacing w:after="0" w:line="240" w:lineRule="auto"/>
              <w:jc w:val="center"/>
              <w:rPr>
                <w:rFonts w:ascii="Calibri" w:eastAsia="Times New Roman" w:hAnsi="Calibri" w:cs="Calibri"/>
                <w:b/>
                <w:bCs/>
              </w:rPr>
            </w:pPr>
            <w:r w:rsidRPr="00CD4910">
              <w:rPr>
                <w:rFonts w:ascii="Calibri" w:eastAsia="Times New Roman" w:hAnsi="Calibri" w:cs="Calibri"/>
                <w:b/>
                <w:bCs/>
              </w:rPr>
              <w:t xml:space="preserve">Az SZJA adófizetők </w:t>
            </w:r>
            <w:r w:rsidRPr="00CD4910">
              <w:rPr>
                <w:rFonts w:ascii="Calibri" w:eastAsia="Times New Roman" w:hAnsi="Calibri" w:cs="Calibri"/>
                <w:b/>
                <w:bCs/>
              </w:rPr>
              <w:br/>
              <w:t>száma</w:t>
            </w:r>
          </w:p>
        </w:tc>
        <w:tc>
          <w:tcPr>
            <w:tcW w:w="4536" w:type="dxa"/>
            <w:tcBorders>
              <w:top w:val="nil"/>
              <w:left w:val="nil"/>
              <w:bottom w:val="single" w:sz="4" w:space="0" w:color="auto"/>
              <w:right w:val="single" w:sz="4" w:space="0" w:color="auto"/>
            </w:tcBorders>
            <w:shd w:val="clear" w:color="000000" w:fill="E2EFDA"/>
            <w:vAlign w:val="center"/>
            <w:hideMark/>
          </w:tcPr>
          <w:p w14:paraId="3ADE5F4D" w14:textId="77777777" w:rsidR="00CD4910" w:rsidRPr="00CD4910" w:rsidRDefault="00CD4910" w:rsidP="00CD4910">
            <w:pPr>
              <w:spacing w:after="0" w:line="240" w:lineRule="auto"/>
              <w:jc w:val="center"/>
              <w:rPr>
                <w:rFonts w:ascii="Calibri" w:eastAsia="Times New Roman" w:hAnsi="Calibri" w:cs="Calibri"/>
                <w:b/>
                <w:bCs/>
              </w:rPr>
            </w:pPr>
            <w:r w:rsidRPr="00CD4910">
              <w:rPr>
                <w:rFonts w:ascii="Calibri" w:eastAsia="Times New Roman" w:hAnsi="Calibri" w:cs="Calibri"/>
                <w:b/>
                <w:bCs/>
              </w:rPr>
              <w:t xml:space="preserve">Az SZJA adófizetők közül a 0-1 millió forintos jövedelemsávba tartozók </w:t>
            </w:r>
          </w:p>
        </w:tc>
      </w:tr>
      <w:tr w:rsidR="00CD4910" w:rsidRPr="00CD4910" w14:paraId="08A8E4DE" w14:textId="77777777" w:rsidTr="00643050">
        <w:trPr>
          <w:trHeight w:val="355"/>
        </w:trPr>
        <w:tc>
          <w:tcPr>
            <w:tcW w:w="1525" w:type="dxa"/>
            <w:vMerge/>
            <w:tcBorders>
              <w:top w:val="nil"/>
              <w:left w:val="single" w:sz="4" w:space="0" w:color="auto"/>
              <w:bottom w:val="single" w:sz="4" w:space="0" w:color="000000"/>
              <w:right w:val="single" w:sz="4" w:space="0" w:color="auto"/>
            </w:tcBorders>
            <w:vAlign w:val="center"/>
            <w:hideMark/>
          </w:tcPr>
          <w:p w14:paraId="583BE24F" w14:textId="77777777" w:rsidR="00CD4910" w:rsidRPr="00CD4910" w:rsidRDefault="00CD4910" w:rsidP="00CD4910">
            <w:pPr>
              <w:spacing w:after="0" w:line="240" w:lineRule="auto"/>
              <w:rPr>
                <w:rFonts w:ascii="Calibri" w:eastAsia="Times New Roman" w:hAnsi="Calibri" w:cs="Calibri"/>
                <w:b/>
                <w:bCs/>
              </w:rPr>
            </w:pPr>
          </w:p>
        </w:tc>
        <w:tc>
          <w:tcPr>
            <w:tcW w:w="3006" w:type="dxa"/>
            <w:tcBorders>
              <w:top w:val="nil"/>
              <w:left w:val="nil"/>
              <w:bottom w:val="single" w:sz="4" w:space="0" w:color="auto"/>
              <w:right w:val="single" w:sz="4" w:space="0" w:color="auto"/>
            </w:tcBorders>
            <w:shd w:val="clear" w:color="000000" w:fill="E2EFDA"/>
            <w:vAlign w:val="center"/>
            <w:hideMark/>
          </w:tcPr>
          <w:p w14:paraId="0C65E0B8" w14:textId="77777777" w:rsidR="00CD4910" w:rsidRPr="00CD4910" w:rsidRDefault="00CD4910" w:rsidP="00CD4910">
            <w:pPr>
              <w:spacing w:after="0" w:line="240" w:lineRule="auto"/>
              <w:jc w:val="center"/>
              <w:rPr>
                <w:rFonts w:ascii="Calibri" w:eastAsia="Times New Roman" w:hAnsi="Calibri" w:cs="Calibri"/>
                <w:b/>
                <w:bCs/>
              </w:rPr>
            </w:pPr>
            <w:r w:rsidRPr="00CD4910">
              <w:rPr>
                <w:rFonts w:ascii="Calibri" w:eastAsia="Times New Roman" w:hAnsi="Calibri" w:cs="Calibri"/>
                <w:b/>
                <w:bCs/>
              </w:rPr>
              <w:t>az állandó népesség</w:t>
            </w:r>
            <w:r w:rsidRPr="00CD4910">
              <w:rPr>
                <w:rFonts w:ascii="Calibri" w:eastAsia="Times New Roman" w:hAnsi="Calibri" w:cs="Calibri"/>
                <w:b/>
                <w:bCs/>
              </w:rPr>
              <w:br/>
              <w:t xml:space="preserve"> %-ában </w:t>
            </w:r>
            <w:r w:rsidRPr="00CD4910">
              <w:rPr>
                <w:rFonts w:ascii="Calibri" w:eastAsia="Times New Roman" w:hAnsi="Calibri" w:cs="Calibri"/>
              </w:rPr>
              <w:t>(TS 059)</w:t>
            </w:r>
          </w:p>
        </w:tc>
        <w:tc>
          <w:tcPr>
            <w:tcW w:w="4536" w:type="dxa"/>
            <w:tcBorders>
              <w:top w:val="nil"/>
              <w:left w:val="nil"/>
              <w:bottom w:val="single" w:sz="4" w:space="0" w:color="auto"/>
              <w:right w:val="single" w:sz="4" w:space="0" w:color="auto"/>
            </w:tcBorders>
            <w:shd w:val="clear" w:color="000000" w:fill="E2EFDA"/>
            <w:vAlign w:val="center"/>
            <w:hideMark/>
          </w:tcPr>
          <w:p w14:paraId="3B6ABB86" w14:textId="77777777" w:rsidR="00CD4910" w:rsidRPr="00CD4910" w:rsidRDefault="00CD4910" w:rsidP="00CD4910">
            <w:pPr>
              <w:spacing w:after="0" w:line="240" w:lineRule="auto"/>
              <w:jc w:val="center"/>
              <w:rPr>
                <w:rFonts w:ascii="Calibri" w:eastAsia="Times New Roman" w:hAnsi="Calibri" w:cs="Calibri"/>
                <w:b/>
                <w:bCs/>
              </w:rPr>
            </w:pPr>
            <w:r w:rsidRPr="00CD4910">
              <w:rPr>
                <w:rFonts w:ascii="Calibri" w:eastAsia="Times New Roman" w:hAnsi="Calibri" w:cs="Calibri"/>
                <w:b/>
                <w:bCs/>
              </w:rPr>
              <w:t>az SZJA adófizetők %-ában</w:t>
            </w:r>
            <w:r w:rsidRPr="00CD4910">
              <w:rPr>
                <w:rFonts w:ascii="Calibri" w:eastAsia="Times New Roman" w:hAnsi="Calibri" w:cs="Calibri"/>
                <w:b/>
                <w:bCs/>
              </w:rPr>
              <w:br/>
              <w:t xml:space="preserve"> %-ában </w:t>
            </w:r>
            <w:r w:rsidRPr="00CD4910">
              <w:rPr>
                <w:rFonts w:ascii="Calibri" w:eastAsia="Times New Roman" w:hAnsi="Calibri" w:cs="Calibri"/>
              </w:rPr>
              <w:t>(TS 060)</w:t>
            </w:r>
          </w:p>
        </w:tc>
      </w:tr>
      <w:tr w:rsidR="00CD4910" w:rsidRPr="00CD4910" w14:paraId="18041D72" w14:textId="77777777" w:rsidTr="00643050">
        <w:trPr>
          <w:trHeight w:val="231"/>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5260BC50" w14:textId="77777777" w:rsidR="00CD4910" w:rsidRPr="00CD4910" w:rsidRDefault="00CD4910" w:rsidP="00CD4910">
            <w:pPr>
              <w:spacing w:after="0" w:line="240" w:lineRule="auto"/>
              <w:jc w:val="center"/>
              <w:rPr>
                <w:rFonts w:ascii="Calibri" w:eastAsia="Times New Roman" w:hAnsi="Calibri" w:cs="Calibri"/>
              </w:rPr>
            </w:pPr>
            <w:r w:rsidRPr="00CD4910">
              <w:rPr>
                <w:rFonts w:ascii="Calibri" w:eastAsia="Times New Roman" w:hAnsi="Calibri" w:cs="Calibri"/>
              </w:rPr>
              <w:t>2018</w:t>
            </w:r>
          </w:p>
        </w:tc>
        <w:tc>
          <w:tcPr>
            <w:tcW w:w="3006" w:type="dxa"/>
            <w:tcBorders>
              <w:top w:val="nil"/>
              <w:left w:val="nil"/>
              <w:bottom w:val="single" w:sz="4" w:space="0" w:color="auto"/>
              <w:right w:val="single" w:sz="4" w:space="0" w:color="auto"/>
            </w:tcBorders>
            <w:shd w:val="clear" w:color="auto" w:fill="auto"/>
            <w:vAlign w:val="center"/>
            <w:hideMark/>
          </w:tcPr>
          <w:p w14:paraId="64253495" w14:textId="77777777" w:rsidR="00CD4910" w:rsidRPr="00CD4910" w:rsidRDefault="00CD4910" w:rsidP="00CD4910">
            <w:pPr>
              <w:spacing w:after="0" w:line="240" w:lineRule="auto"/>
              <w:jc w:val="center"/>
              <w:rPr>
                <w:rFonts w:ascii="Calibri" w:eastAsia="Times New Roman" w:hAnsi="Calibri" w:cs="Calibri"/>
                <w:sz w:val="20"/>
                <w:szCs w:val="20"/>
              </w:rPr>
            </w:pPr>
            <w:r w:rsidRPr="00CD4910">
              <w:rPr>
                <w:rFonts w:ascii="Calibri" w:eastAsia="Times New Roman" w:hAnsi="Calibri" w:cs="Calibri"/>
                <w:sz w:val="20"/>
                <w:szCs w:val="20"/>
              </w:rPr>
              <w:t>49,21</w:t>
            </w:r>
          </w:p>
        </w:tc>
        <w:tc>
          <w:tcPr>
            <w:tcW w:w="4536" w:type="dxa"/>
            <w:tcBorders>
              <w:top w:val="nil"/>
              <w:left w:val="nil"/>
              <w:bottom w:val="single" w:sz="4" w:space="0" w:color="auto"/>
              <w:right w:val="single" w:sz="4" w:space="0" w:color="auto"/>
            </w:tcBorders>
            <w:shd w:val="clear" w:color="auto" w:fill="auto"/>
            <w:vAlign w:val="center"/>
            <w:hideMark/>
          </w:tcPr>
          <w:p w14:paraId="025F2B13" w14:textId="77777777" w:rsidR="00CD4910" w:rsidRPr="00CD4910" w:rsidRDefault="00CD4910" w:rsidP="00CD4910">
            <w:pPr>
              <w:spacing w:after="0" w:line="240" w:lineRule="auto"/>
              <w:jc w:val="center"/>
              <w:rPr>
                <w:rFonts w:ascii="Calibri" w:eastAsia="Times New Roman" w:hAnsi="Calibri" w:cs="Calibri"/>
                <w:sz w:val="20"/>
                <w:szCs w:val="20"/>
              </w:rPr>
            </w:pPr>
            <w:r w:rsidRPr="00CD4910">
              <w:rPr>
                <w:rFonts w:ascii="Calibri" w:eastAsia="Times New Roman" w:hAnsi="Calibri" w:cs="Calibri"/>
                <w:sz w:val="20"/>
                <w:szCs w:val="20"/>
              </w:rPr>
              <w:t>25,90</w:t>
            </w:r>
          </w:p>
        </w:tc>
      </w:tr>
      <w:tr w:rsidR="00CD4910" w:rsidRPr="00CD4910" w14:paraId="0B6A016F" w14:textId="77777777" w:rsidTr="00643050">
        <w:trPr>
          <w:trHeight w:val="165"/>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70EA51F7" w14:textId="77777777" w:rsidR="00CD4910" w:rsidRPr="00CD4910" w:rsidRDefault="00CD4910" w:rsidP="00CD4910">
            <w:pPr>
              <w:spacing w:after="0" w:line="240" w:lineRule="auto"/>
              <w:jc w:val="center"/>
              <w:rPr>
                <w:rFonts w:ascii="Calibri" w:eastAsia="Times New Roman" w:hAnsi="Calibri" w:cs="Calibri"/>
              </w:rPr>
            </w:pPr>
            <w:r w:rsidRPr="00CD4910">
              <w:rPr>
                <w:rFonts w:ascii="Calibri" w:eastAsia="Times New Roman" w:hAnsi="Calibri" w:cs="Calibri"/>
              </w:rPr>
              <w:t>2019</w:t>
            </w:r>
          </w:p>
        </w:tc>
        <w:tc>
          <w:tcPr>
            <w:tcW w:w="3006" w:type="dxa"/>
            <w:tcBorders>
              <w:top w:val="nil"/>
              <w:left w:val="nil"/>
              <w:bottom w:val="single" w:sz="4" w:space="0" w:color="auto"/>
              <w:right w:val="single" w:sz="4" w:space="0" w:color="auto"/>
            </w:tcBorders>
            <w:shd w:val="clear" w:color="auto" w:fill="auto"/>
            <w:vAlign w:val="center"/>
            <w:hideMark/>
          </w:tcPr>
          <w:p w14:paraId="6857605F" w14:textId="77777777" w:rsidR="00CD4910" w:rsidRPr="00CD4910" w:rsidRDefault="00CD4910" w:rsidP="00CD4910">
            <w:pPr>
              <w:spacing w:after="0" w:line="240" w:lineRule="auto"/>
              <w:jc w:val="center"/>
              <w:rPr>
                <w:rFonts w:ascii="Calibri" w:eastAsia="Times New Roman" w:hAnsi="Calibri" w:cs="Calibri"/>
                <w:sz w:val="20"/>
                <w:szCs w:val="20"/>
              </w:rPr>
            </w:pPr>
            <w:r w:rsidRPr="00CD4910">
              <w:rPr>
                <w:rFonts w:ascii="Calibri" w:eastAsia="Times New Roman" w:hAnsi="Calibri" w:cs="Calibri"/>
                <w:sz w:val="20"/>
                <w:szCs w:val="20"/>
              </w:rPr>
              <w:t>48,89</w:t>
            </w:r>
          </w:p>
        </w:tc>
        <w:tc>
          <w:tcPr>
            <w:tcW w:w="4536" w:type="dxa"/>
            <w:tcBorders>
              <w:top w:val="nil"/>
              <w:left w:val="nil"/>
              <w:bottom w:val="single" w:sz="4" w:space="0" w:color="auto"/>
              <w:right w:val="single" w:sz="4" w:space="0" w:color="auto"/>
            </w:tcBorders>
            <w:shd w:val="clear" w:color="auto" w:fill="auto"/>
            <w:vAlign w:val="center"/>
            <w:hideMark/>
          </w:tcPr>
          <w:p w14:paraId="7B190F39" w14:textId="77777777" w:rsidR="00CD4910" w:rsidRPr="00CD4910" w:rsidRDefault="00CD4910" w:rsidP="00CD4910">
            <w:pPr>
              <w:spacing w:after="0" w:line="240" w:lineRule="auto"/>
              <w:jc w:val="center"/>
              <w:rPr>
                <w:rFonts w:ascii="Calibri" w:eastAsia="Times New Roman" w:hAnsi="Calibri" w:cs="Calibri"/>
                <w:sz w:val="20"/>
                <w:szCs w:val="20"/>
              </w:rPr>
            </w:pPr>
            <w:r w:rsidRPr="00CD4910">
              <w:rPr>
                <w:rFonts w:ascii="Calibri" w:eastAsia="Times New Roman" w:hAnsi="Calibri" w:cs="Calibri"/>
                <w:sz w:val="20"/>
                <w:szCs w:val="20"/>
              </w:rPr>
              <w:t>22,25</w:t>
            </w:r>
          </w:p>
        </w:tc>
      </w:tr>
      <w:tr w:rsidR="00CD4910" w:rsidRPr="00CD4910" w14:paraId="5ECB4369" w14:textId="77777777" w:rsidTr="00643050">
        <w:trPr>
          <w:trHeight w:val="158"/>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7CC5BF62" w14:textId="77777777" w:rsidR="00CD4910" w:rsidRPr="00CD4910" w:rsidRDefault="00CD4910" w:rsidP="00CD4910">
            <w:pPr>
              <w:spacing w:after="0" w:line="240" w:lineRule="auto"/>
              <w:jc w:val="center"/>
              <w:rPr>
                <w:rFonts w:ascii="Calibri" w:eastAsia="Times New Roman" w:hAnsi="Calibri" w:cs="Calibri"/>
              </w:rPr>
            </w:pPr>
            <w:r w:rsidRPr="00CD4910">
              <w:rPr>
                <w:rFonts w:ascii="Calibri" w:eastAsia="Times New Roman" w:hAnsi="Calibri" w:cs="Calibri"/>
              </w:rPr>
              <w:t>2020</w:t>
            </w:r>
          </w:p>
        </w:tc>
        <w:tc>
          <w:tcPr>
            <w:tcW w:w="3006" w:type="dxa"/>
            <w:tcBorders>
              <w:top w:val="nil"/>
              <w:left w:val="nil"/>
              <w:bottom w:val="single" w:sz="4" w:space="0" w:color="auto"/>
              <w:right w:val="single" w:sz="4" w:space="0" w:color="auto"/>
            </w:tcBorders>
            <w:shd w:val="clear" w:color="auto" w:fill="auto"/>
            <w:vAlign w:val="center"/>
            <w:hideMark/>
          </w:tcPr>
          <w:p w14:paraId="494C1E6B" w14:textId="77777777" w:rsidR="00CD4910" w:rsidRPr="00CD4910" w:rsidRDefault="00CD4910" w:rsidP="00CD4910">
            <w:pPr>
              <w:spacing w:after="0" w:line="240" w:lineRule="auto"/>
              <w:jc w:val="center"/>
              <w:rPr>
                <w:rFonts w:ascii="Calibri" w:eastAsia="Times New Roman" w:hAnsi="Calibri" w:cs="Calibri"/>
                <w:sz w:val="20"/>
                <w:szCs w:val="20"/>
              </w:rPr>
            </w:pPr>
            <w:r w:rsidRPr="00CD4910">
              <w:rPr>
                <w:rFonts w:ascii="Calibri" w:eastAsia="Times New Roman" w:hAnsi="Calibri" w:cs="Calibri"/>
                <w:sz w:val="20"/>
                <w:szCs w:val="20"/>
              </w:rPr>
              <w:t>48,34</w:t>
            </w:r>
          </w:p>
        </w:tc>
        <w:tc>
          <w:tcPr>
            <w:tcW w:w="4536" w:type="dxa"/>
            <w:tcBorders>
              <w:top w:val="nil"/>
              <w:left w:val="nil"/>
              <w:bottom w:val="single" w:sz="4" w:space="0" w:color="auto"/>
              <w:right w:val="single" w:sz="4" w:space="0" w:color="auto"/>
            </w:tcBorders>
            <w:shd w:val="clear" w:color="auto" w:fill="auto"/>
            <w:vAlign w:val="center"/>
            <w:hideMark/>
          </w:tcPr>
          <w:p w14:paraId="0837C69E" w14:textId="77777777" w:rsidR="00CD4910" w:rsidRPr="00CD4910" w:rsidRDefault="00CD4910" w:rsidP="00CD4910">
            <w:pPr>
              <w:spacing w:after="0" w:line="240" w:lineRule="auto"/>
              <w:jc w:val="center"/>
              <w:rPr>
                <w:rFonts w:ascii="Calibri" w:eastAsia="Times New Roman" w:hAnsi="Calibri" w:cs="Calibri"/>
                <w:sz w:val="20"/>
                <w:szCs w:val="20"/>
              </w:rPr>
            </w:pPr>
            <w:r w:rsidRPr="00CD4910">
              <w:rPr>
                <w:rFonts w:ascii="Calibri" w:eastAsia="Times New Roman" w:hAnsi="Calibri" w:cs="Calibri"/>
                <w:sz w:val="20"/>
                <w:szCs w:val="20"/>
              </w:rPr>
              <w:t>21,71</w:t>
            </w:r>
          </w:p>
        </w:tc>
      </w:tr>
      <w:tr w:rsidR="00CD4910" w:rsidRPr="00CD4910" w14:paraId="26EB1C1E" w14:textId="77777777" w:rsidTr="00643050">
        <w:trPr>
          <w:trHeight w:val="158"/>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36E5ECD6" w14:textId="77777777" w:rsidR="00CD4910" w:rsidRPr="00CD4910" w:rsidRDefault="00CD4910" w:rsidP="00CD4910">
            <w:pPr>
              <w:spacing w:after="0" w:line="240" w:lineRule="auto"/>
              <w:jc w:val="center"/>
              <w:rPr>
                <w:rFonts w:ascii="Calibri" w:eastAsia="Times New Roman" w:hAnsi="Calibri" w:cs="Calibri"/>
              </w:rPr>
            </w:pPr>
            <w:r w:rsidRPr="00CD4910">
              <w:rPr>
                <w:rFonts w:ascii="Calibri" w:eastAsia="Times New Roman" w:hAnsi="Calibri" w:cs="Calibri"/>
              </w:rPr>
              <w:t>2021</w:t>
            </w:r>
          </w:p>
        </w:tc>
        <w:tc>
          <w:tcPr>
            <w:tcW w:w="3006" w:type="dxa"/>
            <w:tcBorders>
              <w:top w:val="nil"/>
              <w:left w:val="nil"/>
              <w:bottom w:val="single" w:sz="4" w:space="0" w:color="auto"/>
              <w:right w:val="single" w:sz="4" w:space="0" w:color="auto"/>
            </w:tcBorders>
            <w:shd w:val="clear" w:color="auto" w:fill="auto"/>
            <w:vAlign w:val="center"/>
            <w:hideMark/>
          </w:tcPr>
          <w:p w14:paraId="2DBB917B" w14:textId="77777777" w:rsidR="00CD4910" w:rsidRPr="00CD4910" w:rsidRDefault="00CD4910" w:rsidP="00CD4910">
            <w:pPr>
              <w:spacing w:after="0" w:line="240" w:lineRule="auto"/>
              <w:jc w:val="center"/>
              <w:rPr>
                <w:rFonts w:ascii="Calibri" w:eastAsia="Times New Roman" w:hAnsi="Calibri" w:cs="Calibri"/>
                <w:sz w:val="20"/>
                <w:szCs w:val="20"/>
              </w:rPr>
            </w:pPr>
            <w:r w:rsidRPr="00CD4910">
              <w:rPr>
                <w:rFonts w:ascii="Calibri" w:eastAsia="Times New Roman" w:hAnsi="Calibri" w:cs="Calibri"/>
                <w:sz w:val="20"/>
                <w:szCs w:val="20"/>
              </w:rPr>
              <w:t>49,67</w:t>
            </w:r>
          </w:p>
        </w:tc>
        <w:tc>
          <w:tcPr>
            <w:tcW w:w="4536" w:type="dxa"/>
            <w:tcBorders>
              <w:top w:val="nil"/>
              <w:left w:val="nil"/>
              <w:bottom w:val="single" w:sz="4" w:space="0" w:color="auto"/>
              <w:right w:val="single" w:sz="4" w:space="0" w:color="auto"/>
            </w:tcBorders>
            <w:shd w:val="clear" w:color="auto" w:fill="auto"/>
            <w:vAlign w:val="center"/>
            <w:hideMark/>
          </w:tcPr>
          <w:p w14:paraId="0FC8D6F5" w14:textId="77777777" w:rsidR="00CD4910" w:rsidRPr="00CD4910" w:rsidRDefault="00CD4910" w:rsidP="00CD4910">
            <w:pPr>
              <w:spacing w:after="0" w:line="240" w:lineRule="auto"/>
              <w:jc w:val="center"/>
              <w:rPr>
                <w:rFonts w:ascii="Calibri" w:eastAsia="Times New Roman" w:hAnsi="Calibri" w:cs="Calibri"/>
                <w:sz w:val="20"/>
                <w:szCs w:val="20"/>
              </w:rPr>
            </w:pPr>
            <w:r w:rsidRPr="00CD4910">
              <w:rPr>
                <w:rFonts w:ascii="Calibri" w:eastAsia="Times New Roman" w:hAnsi="Calibri" w:cs="Calibri"/>
                <w:sz w:val="20"/>
                <w:szCs w:val="20"/>
              </w:rPr>
              <w:t>18,25</w:t>
            </w:r>
          </w:p>
        </w:tc>
      </w:tr>
      <w:tr w:rsidR="00CD4910" w:rsidRPr="00CD4910" w14:paraId="12CF083C" w14:textId="77777777" w:rsidTr="00643050">
        <w:trPr>
          <w:trHeight w:val="158"/>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24A27DB2" w14:textId="77777777" w:rsidR="00CD4910" w:rsidRPr="00CD4910" w:rsidRDefault="00CD4910" w:rsidP="00CD4910">
            <w:pPr>
              <w:spacing w:after="0" w:line="240" w:lineRule="auto"/>
              <w:jc w:val="center"/>
              <w:rPr>
                <w:rFonts w:ascii="Calibri" w:eastAsia="Times New Roman" w:hAnsi="Calibri" w:cs="Calibri"/>
              </w:rPr>
            </w:pPr>
            <w:r w:rsidRPr="00CD4910">
              <w:rPr>
                <w:rFonts w:ascii="Calibri" w:eastAsia="Times New Roman" w:hAnsi="Calibri" w:cs="Calibri"/>
              </w:rPr>
              <w:t>2022</w:t>
            </w:r>
          </w:p>
        </w:tc>
        <w:tc>
          <w:tcPr>
            <w:tcW w:w="3006" w:type="dxa"/>
            <w:tcBorders>
              <w:top w:val="nil"/>
              <w:left w:val="nil"/>
              <w:bottom w:val="single" w:sz="4" w:space="0" w:color="auto"/>
              <w:right w:val="single" w:sz="4" w:space="0" w:color="auto"/>
            </w:tcBorders>
            <w:shd w:val="clear" w:color="auto" w:fill="auto"/>
            <w:vAlign w:val="center"/>
            <w:hideMark/>
          </w:tcPr>
          <w:p w14:paraId="08BCE47E" w14:textId="77777777" w:rsidR="00CD4910" w:rsidRPr="00CD4910" w:rsidRDefault="00CD4910" w:rsidP="00CD4910">
            <w:pPr>
              <w:spacing w:after="0" w:line="240" w:lineRule="auto"/>
              <w:jc w:val="center"/>
              <w:rPr>
                <w:rFonts w:ascii="Calibri" w:eastAsia="Times New Roman" w:hAnsi="Calibri" w:cs="Calibri"/>
                <w:sz w:val="20"/>
                <w:szCs w:val="20"/>
              </w:rPr>
            </w:pPr>
            <w:r w:rsidRPr="00CD4910">
              <w:rPr>
                <w:rFonts w:ascii="Calibri" w:eastAsia="Times New Roman" w:hAnsi="Calibri" w:cs="Calibri"/>
                <w:sz w:val="20"/>
                <w:szCs w:val="20"/>
              </w:rPr>
              <w:t>52,16</w:t>
            </w:r>
          </w:p>
        </w:tc>
        <w:tc>
          <w:tcPr>
            <w:tcW w:w="4536" w:type="dxa"/>
            <w:tcBorders>
              <w:top w:val="nil"/>
              <w:left w:val="nil"/>
              <w:bottom w:val="single" w:sz="4" w:space="0" w:color="auto"/>
              <w:right w:val="single" w:sz="4" w:space="0" w:color="auto"/>
            </w:tcBorders>
            <w:shd w:val="clear" w:color="auto" w:fill="auto"/>
            <w:vAlign w:val="center"/>
            <w:hideMark/>
          </w:tcPr>
          <w:p w14:paraId="51966C8C" w14:textId="77777777" w:rsidR="00CD4910" w:rsidRPr="00CD4910" w:rsidRDefault="00CD4910" w:rsidP="00CD4910">
            <w:pPr>
              <w:spacing w:after="0" w:line="240" w:lineRule="auto"/>
              <w:jc w:val="center"/>
              <w:rPr>
                <w:rFonts w:ascii="Calibri" w:eastAsia="Times New Roman" w:hAnsi="Calibri" w:cs="Calibri"/>
                <w:sz w:val="20"/>
                <w:szCs w:val="20"/>
              </w:rPr>
            </w:pPr>
            <w:r w:rsidRPr="00CD4910">
              <w:rPr>
                <w:rFonts w:ascii="Calibri" w:eastAsia="Times New Roman" w:hAnsi="Calibri" w:cs="Calibri"/>
                <w:sz w:val="20"/>
                <w:szCs w:val="20"/>
              </w:rPr>
              <w:t>16,36</w:t>
            </w:r>
          </w:p>
        </w:tc>
      </w:tr>
      <w:tr w:rsidR="00CD4910" w:rsidRPr="00CD4910" w14:paraId="15F9E524" w14:textId="77777777" w:rsidTr="00643050">
        <w:trPr>
          <w:trHeight w:val="158"/>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2B7BA351" w14:textId="77777777" w:rsidR="00CD4910" w:rsidRPr="00CD4910" w:rsidRDefault="00CD4910" w:rsidP="00CD4910">
            <w:pPr>
              <w:spacing w:after="0" w:line="240" w:lineRule="auto"/>
              <w:jc w:val="center"/>
              <w:rPr>
                <w:rFonts w:ascii="Calibri" w:eastAsia="Times New Roman" w:hAnsi="Calibri" w:cs="Calibri"/>
              </w:rPr>
            </w:pPr>
            <w:r w:rsidRPr="00CD4910">
              <w:rPr>
                <w:rFonts w:ascii="Calibri" w:eastAsia="Times New Roman" w:hAnsi="Calibri" w:cs="Calibri"/>
              </w:rPr>
              <w:t>2023</w:t>
            </w:r>
          </w:p>
        </w:tc>
        <w:tc>
          <w:tcPr>
            <w:tcW w:w="3006" w:type="dxa"/>
            <w:tcBorders>
              <w:top w:val="nil"/>
              <w:left w:val="nil"/>
              <w:bottom w:val="single" w:sz="4" w:space="0" w:color="auto"/>
              <w:right w:val="single" w:sz="4" w:space="0" w:color="auto"/>
            </w:tcBorders>
            <w:shd w:val="clear" w:color="auto" w:fill="auto"/>
            <w:vAlign w:val="center"/>
            <w:hideMark/>
          </w:tcPr>
          <w:p w14:paraId="413512C6" w14:textId="77777777" w:rsidR="00CD4910" w:rsidRPr="00CD4910" w:rsidRDefault="00CD4910" w:rsidP="00CD4910">
            <w:pPr>
              <w:spacing w:after="0" w:line="240" w:lineRule="auto"/>
              <w:jc w:val="center"/>
              <w:rPr>
                <w:rFonts w:ascii="Calibri" w:eastAsia="Times New Roman" w:hAnsi="Calibri" w:cs="Calibri"/>
                <w:sz w:val="20"/>
                <w:szCs w:val="20"/>
              </w:rPr>
            </w:pPr>
            <w:r w:rsidRPr="00CD4910">
              <w:rPr>
                <w:rFonts w:ascii="Calibri" w:eastAsia="Times New Roman" w:hAnsi="Calibri" w:cs="Calibri"/>
                <w:sz w:val="20"/>
                <w:szCs w:val="20"/>
              </w:rPr>
              <w:t>n.a.</w:t>
            </w:r>
          </w:p>
        </w:tc>
        <w:tc>
          <w:tcPr>
            <w:tcW w:w="4536" w:type="dxa"/>
            <w:tcBorders>
              <w:top w:val="nil"/>
              <w:left w:val="nil"/>
              <w:bottom w:val="single" w:sz="4" w:space="0" w:color="auto"/>
              <w:right w:val="single" w:sz="4" w:space="0" w:color="auto"/>
            </w:tcBorders>
            <w:shd w:val="clear" w:color="auto" w:fill="auto"/>
            <w:vAlign w:val="center"/>
            <w:hideMark/>
          </w:tcPr>
          <w:p w14:paraId="2C1E002F" w14:textId="77777777" w:rsidR="00CD4910" w:rsidRPr="00CD4910" w:rsidRDefault="00CD4910" w:rsidP="00CD4910">
            <w:pPr>
              <w:spacing w:after="0" w:line="240" w:lineRule="auto"/>
              <w:jc w:val="center"/>
              <w:rPr>
                <w:rFonts w:ascii="Calibri" w:eastAsia="Times New Roman" w:hAnsi="Calibri" w:cs="Calibri"/>
                <w:sz w:val="20"/>
                <w:szCs w:val="20"/>
              </w:rPr>
            </w:pPr>
            <w:r w:rsidRPr="00CD4910">
              <w:rPr>
                <w:rFonts w:ascii="Calibri" w:eastAsia="Times New Roman" w:hAnsi="Calibri" w:cs="Calibri"/>
                <w:sz w:val="20"/>
                <w:szCs w:val="20"/>
              </w:rPr>
              <w:t>n.a.</w:t>
            </w:r>
          </w:p>
        </w:tc>
      </w:tr>
      <w:tr w:rsidR="00CD4910" w:rsidRPr="00CD4910" w14:paraId="2DA874C8" w14:textId="77777777" w:rsidTr="00643050">
        <w:trPr>
          <w:trHeight w:val="158"/>
        </w:trPr>
        <w:tc>
          <w:tcPr>
            <w:tcW w:w="4531" w:type="dxa"/>
            <w:gridSpan w:val="2"/>
            <w:tcBorders>
              <w:top w:val="nil"/>
              <w:left w:val="nil"/>
              <w:bottom w:val="nil"/>
              <w:right w:val="nil"/>
            </w:tcBorders>
            <w:shd w:val="clear" w:color="auto" w:fill="auto"/>
            <w:noWrap/>
            <w:vAlign w:val="bottom"/>
            <w:hideMark/>
          </w:tcPr>
          <w:p w14:paraId="2ED8564B" w14:textId="77777777" w:rsidR="00CD4910" w:rsidRPr="00CD4910" w:rsidRDefault="00CD4910" w:rsidP="00CD4910">
            <w:pPr>
              <w:spacing w:after="0" w:line="240" w:lineRule="auto"/>
              <w:rPr>
                <w:rFonts w:ascii="Calibri" w:eastAsia="Times New Roman" w:hAnsi="Calibri" w:cs="Calibri"/>
              </w:rPr>
            </w:pPr>
            <w:r w:rsidRPr="00CD4910">
              <w:rPr>
                <w:rFonts w:ascii="Calibri" w:eastAsia="Times New Roman" w:hAnsi="Calibri" w:cs="Calibri"/>
              </w:rPr>
              <w:t>Forrás: TeIR, KSH Tstar</w:t>
            </w:r>
          </w:p>
        </w:tc>
        <w:tc>
          <w:tcPr>
            <w:tcW w:w="4536" w:type="dxa"/>
            <w:tcBorders>
              <w:top w:val="nil"/>
              <w:left w:val="nil"/>
              <w:bottom w:val="nil"/>
              <w:right w:val="nil"/>
            </w:tcBorders>
            <w:shd w:val="clear" w:color="auto" w:fill="auto"/>
            <w:noWrap/>
            <w:vAlign w:val="bottom"/>
            <w:hideMark/>
          </w:tcPr>
          <w:p w14:paraId="3C734846" w14:textId="77777777" w:rsidR="00CD4910" w:rsidRPr="00CD4910" w:rsidRDefault="00CD4910" w:rsidP="00CD4910">
            <w:pPr>
              <w:spacing w:after="0" w:line="240" w:lineRule="auto"/>
              <w:rPr>
                <w:rFonts w:ascii="Calibri" w:eastAsia="Times New Roman" w:hAnsi="Calibri" w:cs="Calibri"/>
              </w:rPr>
            </w:pPr>
          </w:p>
        </w:tc>
      </w:tr>
    </w:tbl>
    <w:p w14:paraId="4E9C63BA" w14:textId="77777777" w:rsidR="005022CD" w:rsidRDefault="005022CD">
      <w:pPr>
        <w:spacing w:after="0" w:line="240" w:lineRule="auto"/>
        <w:rPr>
          <w:rFonts w:ascii="Times New Roman" w:eastAsia="Times New Roman" w:hAnsi="Times New Roman" w:cs="Times New Roman"/>
          <w:i/>
          <w:sz w:val="24"/>
        </w:rPr>
      </w:pPr>
    </w:p>
    <w:p w14:paraId="60AAA791" w14:textId="77777777" w:rsidR="005022CD" w:rsidRDefault="008A3A37">
      <w:pPr>
        <w:spacing w:after="45" w:line="27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Az SZJA adófizetők száma nem mutat jelentős eltérést a vizsgált időszakban, az SZJA adófizetők közül a 0-1 millió Ft jövedelemsávba tartozók száma jelentős csökkenést mutat.</w:t>
      </w:r>
    </w:p>
    <w:p w14:paraId="0DEB4D15" w14:textId="77777777" w:rsidR="005022CD" w:rsidRDefault="005022CD">
      <w:pPr>
        <w:spacing w:after="0" w:line="240" w:lineRule="auto"/>
        <w:rPr>
          <w:rFonts w:ascii="Times New Roman" w:eastAsia="Times New Roman" w:hAnsi="Times New Roman" w:cs="Times New Roman"/>
          <w:sz w:val="24"/>
        </w:rPr>
      </w:pPr>
    </w:p>
    <w:p w14:paraId="60B2BDB9" w14:textId="77777777" w:rsidR="005022CD" w:rsidRDefault="008A3A37">
      <w:pPr>
        <w:spacing w:after="20" w:line="240" w:lineRule="auto"/>
        <w:ind w:firstLine="142"/>
        <w:rPr>
          <w:rFonts w:ascii="Times New Roman" w:eastAsia="Times New Roman" w:hAnsi="Times New Roman" w:cs="Times New Roman"/>
          <w:b/>
          <w:sz w:val="24"/>
        </w:rPr>
      </w:pPr>
      <w:r>
        <w:rPr>
          <w:rFonts w:ascii="Times New Roman" w:eastAsia="Times New Roman" w:hAnsi="Times New Roman" w:cs="Times New Roman"/>
          <w:b/>
          <w:sz w:val="24"/>
        </w:rPr>
        <w:t>3.2 Foglalkoztatottság, munkaerő-piaci integráció</w:t>
      </w:r>
    </w:p>
    <w:p w14:paraId="44254DE1" w14:textId="77777777" w:rsidR="005022CD" w:rsidRDefault="005022CD">
      <w:pPr>
        <w:spacing w:after="0" w:line="240" w:lineRule="auto"/>
        <w:rPr>
          <w:rFonts w:ascii="Times New Roman" w:eastAsia="Times New Roman" w:hAnsi="Times New Roman" w:cs="Times New Roman"/>
          <w:sz w:val="24"/>
        </w:rPr>
      </w:pPr>
    </w:p>
    <w:p w14:paraId="66298B40" w14:textId="77777777" w:rsidR="005022CD" w:rsidRDefault="008A3A3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 HEP 1. számú mellékletében elhelyezett táblázatokba gyűjtött adatok, valamint a helyi önkormányzat a foglalkoztatás elősegítéséről és a munkanélküliek ellátásáról szóló 1991. évi IV. törvény (továbbiakban: Flt.) és a Mötv-ben foglalt feladatai alapján településünkre jellemző foglalkoztatottságot, munkaerő-piaci lehetőségeket kívánjuk elemezni az elmúlt évek változásainak bemutatásával, a különböző korosztályok, illetve nemek szerinti bontásban. Az elemzést összevetjük térségi és országos adatokkal is.</w:t>
      </w:r>
    </w:p>
    <w:p w14:paraId="62D00046" w14:textId="77777777" w:rsidR="005022CD" w:rsidRDefault="005022CD">
      <w:pPr>
        <w:spacing w:after="0" w:line="240" w:lineRule="auto"/>
        <w:jc w:val="both"/>
        <w:rPr>
          <w:rFonts w:ascii="Times New Roman" w:eastAsia="Times New Roman" w:hAnsi="Times New Roman" w:cs="Times New Roman"/>
          <w:sz w:val="24"/>
        </w:rPr>
      </w:pPr>
    </w:p>
    <w:p w14:paraId="60A75817" w14:textId="4AF5AC9F" w:rsidR="005022CD" w:rsidRDefault="008A3A37">
      <w:pPr>
        <w:spacing w:after="45" w:line="27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A megfigyelt Komárom-Esztergom </w:t>
      </w:r>
      <w:r w:rsidR="001319C5">
        <w:rPr>
          <w:rFonts w:ascii="Times New Roman" w:eastAsia="Times New Roman" w:hAnsi="Times New Roman" w:cs="Times New Roman"/>
          <w:sz w:val="24"/>
          <w:shd w:val="clear" w:color="auto" w:fill="FFFFFF"/>
        </w:rPr>
        <w:t>vár</w:t>
      </w:r>
      <w:r>
        <w:rPr>
          <w:rFonts w:ascii="Times New Roman" w:eastAsia="Times New Roman" w:hAnsi="Times New Roman" w:cs="Times New Roman"/>
          <w:sz w:val="24"/>
          <w:shd w:val="clear" w:color="auto" w:fill="FFFFFF"/>
        </w:rPr>
        <w:t xml:space="preserve">megyei szervezeteknél 2016-ban a 2011-es évhez viszonyítva jóval többen álltak alkalmazásban, az álláskeresők száma csaknem a felére csökkent. Ezzel együtt mind a munkanélküliségi, mind a foglalkoztatási ráta jóval kedvezőbben alakult az országosnál. </w:t>
      </w:r>
    </w:p>
    <w:p w14:paraId="0EEB6252" w14:textId="77777777" w:rsidR="005022CD" w:rsidRDefault="005022CD">
      <w:pPr>
        <w:spacing w:after="45" w:line="270" w:lineRule="auto"/>
        <w:rPr>
          <w:rFonts w:ascii="Times New Roman" w:eastAsia="Times New Roman" w:hAnsi="Times New Roman" w:cs="Times New Roman"/>
          <w:sz w:val="24"/>
          <w:shd w:val="clear" w:color="auto" w:fill="FFFFFF"/>
        </w:rPr>
      </w:pPr>
    </w:p>
    <w:p w14:paraId="77278FD8" w14:textId="77777777" w:rsidR="005022CD" w:rsidRDefault="008A3A37">
      <w:pPr>
        <w:spacing w:after="45" w:line="27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2014-ben folytatta a Kormány a szak- és felnőttképzés átalakítását, a duális szakképzés elterjesztésével jelentős lépéseket tett a munkaerő- kereslet és kínálat közelítése érdekében A fiatalok elhelyezkedési esélyei jelentősen javultak az elmúlt évek során, ami a foglalkoztatás és munkanélküliség mutatóiban is tükröződik. A 25 év alatti fiatalok foglalkoztatása jelentősen emelkedett- noha még elmarad az uniós átlagtól -, eközben a korcsoport munkanélkülisége jelentős javulás után már alacsonyabb, mint az EU átlaga. 2012-ben indult „Első munkahely garancia” program, és a Munkahelyvédelmi Akció 2013-tól élő célzott kedvezményei. Előbbi közel 30 ezer fiatal foglalkoztatásához és képzéséhez nyújtott forrást, utóbbi segítségével pedig mintegy 160 ezer pályakezdő és 25 év alatti fiatal foglalkoztatásának támogatása valósult meg 2014. év végéig.</w:t>
      </w:r>
    </w:p>
    <w:p w14:paraId="43C64A2E" w14:textId="77777777" w:rsidR="005022CD" w:rsidRDefault="008A3A37">
      <w:pPr>
        <w:spacing w:after="45" w:line="27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Az elmúlt években is nagy hangsúlyt kapott a 2007. évben elindított TÁMOP1.1.2 program keretében rendelkezésre álló keret hatékony felhasználása. A program lehetőséget ad az alacsony iskolai végzettséggel rendelkezők felzárkóztatását célzó, illetve szakmával nem </w:t>
      </w:r>
      <w:r>
        <w:rPr>
          <w:rFonts w:ascii="Times New Roman" w:eastAsia="Times New Roman" w:hAnsi="Times New Roman" w:cs="Times New Roman"/>
          <w:sz w:val="24"/>
          <w:shd w:val="clear" w:color="auto" w:fill="FFFFFF"/>
        </w:rPr>
        <w:lastRenderedPageBreak/>
        <w:t>rendelkezők átképzésére. A program keretében prioritást élveznek a fenti célcsoportokba tartozó álláskeresők.</w:t>
      </w:r>
    </w:p>
    <w:p w14:paraId="2918922A" w14:textId="77777777" w:rsidR="005022CD" w:rsidRDefault="005022CD">
      <w:pPr>
        <w:spacing w:after="0" w:line="240" w:lineRule="auto"/>
        <w:jc w:val="both"/>
        <w:rPr>
          <w:rFonts w:ascii="Times New Roman" w:eastAsia="Times New Roman" w:hAnsi="Times New Roman" w:cs="Times New Roman"/>
          <w:sz w:val="24"/>
        </w:rPr>
      </w:pPr>
    </w:p>
    <w:p w14:paraId="1E164993" w14:textId="62435004" w:rsidR="005022CD" w:rsidRDefault="008A3A3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58115F6C" w14:textId="77777777" w:rsidR="005022CD" w:rsidRDefault="008A3A37">
      <w:pPr>
        <w:numPr>
          <w:ilvl w:val="0"/>
          <w:numId w:val="14"/>
        </w:numPr>
        <w:spacing w:after="0" w:line="240"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sz w:val="24"/>
        </w:rPr>
        <w:t>foglalkoztatottak, munkanélküliek, tartós munkanélküliek helyzete;</w:t>
      </w:r>
    </w:p>
    <w:p w14:paraId="2D8695F7" w14:textId="77777777" w:rsidR="005022CD" w:rsidRDefault="005022CD">
      <w:pPr>
        <w:spacing w:after="0" w:line="240" w:lineRule="auto"/>
        <w:rPr>
          <w:rFonts w:ascii="Times New Roman" w:eastAsia="Times New Roman" w:hAnsi="Times New Roman" w:cs="Times New Roman"/>
          <w:i/>
          <w:sz w:val="24"/>
        </w:rPr>
      </w:pPr>
    </w:p>
    <w:tbl>
      <w:tblPr>
        <w:tblW w:w="9067" w:type="dxa"/>
        <w:tblCellMar>
          <w:left w:w="70" w:type="dxa"/>
          <w:right w:w="70" w:type="dxa"/>
        </w:tblCellMar>
        <w:tblLook w:val="04A0" w:firstRow="1" w:lastRow="0" w:firstColumn="1" w:lastColumn="0" w:noHBand="0" w:noVBand="1"/>
      </w:tblPr>
      <w:tblGrid>
        <w:gridCol w:w="1084"/>
        <w:gridCol w:w="1828"/>
        <w:gridCol w:w="1830"/>
        <w:gridCol w:w="4325"/>
      </w:tblGrid>
      <w:tr w:rsidR="00CD4910" w:rsidRPr="00CD4910" w14:paraId="4E263443" w14:textId="77777777" w:rsidTr="00643050">
        <w:trPr>
          <w:trHeight w:val="172"/>
        </w:trPr>
        <w:tc>
          <w:tcPr>
            <w:tcW w:w="906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93A80" w14:textId="77777777" w:rsidR="00CD4910" w:rsidRPr="00CD4910" w:rsidRDefault="00CD4910" w:rsidP="00CD4910">
            <w:pPr>
              <w:spacing w:after="0" w:line="240" w:lineRule="auto"/>
              <w:jc w:val="center"/>
              <w:rPr>
                <w:rFonts w:ascii="Calibri" w:eastAsia="Times New Roman" w:hAnsi="Calibri" w:cs="Calibri"/>
                <w:b/>
                <w:bCs/>
              </w:rPr>
            </w:pPr>
            <w:r w:rsidRPr="00CD4910">
              <w:rPr>
                <w:rFonts w:ascii="Calibri" w:eastAsia="Times New Roman" w:hAnsi="Calibri" w:cs="Calibri"/>
                <w:b/>
                <w:bCs/>
              </w:rPr>
              <w:t xml:space="preserve">3.2. 1. számú táblázat - Munkanélküliségi ráta nemek szerint </w:t>
            </w:r>
          </w:p>
        </w:tc>
      </w:tr>
      <w:tr w:rsidR="00CD4910" w:rsidRPr="00CD4910" w14:paraId="60591D74" w14:textId="77777777" w:rsidTr="00643050">
        <w:trPr>
          <w:trHeight w:val="951"/>
        </w:trPr>
        <w:tc>
          <w:tcPr>
            <w:tcW w:w="1084" w:type="dxa"/>
            <w:vMerge w:val="restart"/>
            <w:tcBorders>
              <w:top w:val="nil"/>
              <w:left w:val="single" w:sz="4" w:space="0" w:color="auto"/>
              <w:bottom w:val="single" w:sz="4" w:space="0" w:color="auto"/>
              <w:right w:val="single" w:sz="4" w:space="0" w:color="auto"/>
            </w:tcBorders>
            <w:shd w:val="clear" w:color="000000" w:fill="E2EFDA"/>
            <w:noWrap/>
            <w:vAlign w:val="center"/>
            <w:hideMark/>
          </w:tcPr>
          <w:p w14:paraId="2AAFE088" w14:textId="77777777" w:rsidR="00CD4910" w:rsidRPr="00CD4910" w:rsidRDefault="00CD4910" w:rsidP="00CD4910">
            <w:pPr>
              <w:spacing w:after="0" w:line="240" w:lineRule="auto"/>
              <w:jc w:val="center"/>
              <w:rPr>
                <w:rFonts w:ascii="Calibri" w:eastAsia="Times New Roman" w:hAnsi="Calibri" w:cs="Calibri"/>
                <w:b/>
                <w:bCs/>
              </w:rPr>
            </w:pPr>
            <w:r w:rsidRPr="00CD4910">
              <w:rPr>
                <w:rFonts w:ascii="Calibri" w:eastAsia="Times New Roman" w:hAnsi="Calibri" w:cs="Calibri"/>
                <w:b/>
                <w:bCs/>
              </w:rPr>
              <w:t>Év </w:t>
            </w:r>
          </w:p>
        </w:tc>
        <w:tc>
          <w:tcPr>
            <w:tcW w:w="7983" w:type="dxa"/>
            <w:gridSpan w:val="3"/>
            <w:tcBorders>
              <w:top w:val="single" w:sz="4" w:space="0" w:color="auto"/>
              <w:left w:val="nil"/>
              <w:bottom w:val="single" w:sz="4" w:space="0" w:color="auto"/>
              <w:right w:val="single" w:sz="4" w:space="0" w:color="auto"/>
            </w:tcBorders>
            <w:shd w:val="clear" w:color="000000" w:fill="E2EFDA"/>
            <w:vAlign w:val="center"/>
            <w:hideMark/>
          </w:tcPr>
          <w:p w14:paraId="3845945A" w14:textId="77777777" w:rsidR="00CD4910" w:rsidRPr="00CD4910" w:rsidRDefault="00CD4910" w:rsidP="00CD4910">
            <w:pPr>
              <w:spacing w:after="0" w:line="240" w:lineRule="auto"/>
              <w:jc w:val="center"/>
              <w:rPr>
                <w:rFonts w:ascii="Calibri" w:eastAsia="Times New Roman" w:hAnsi="Calibri" w:cs="Calibri"/>
                <w:b/>
                <w:bCs/>
              </w:rPr>
            </w:pPr>
            <w:r w:rsidRPr="00CD4910">
              <w:rPr>
                <w:rFonts w:ascii="Calibri" w:eastAsia="Times New Roman" w:hAnsi="Calibri" w:cs="Calibri"/>
                <w:b/>
                <w:bCs/>
              </w:rPr>
              <w:t xml:space="preserve">Nyilvántartott álláskeresők aránya az </w:t>
            </w:r>
            <w:r w:rsidRPr="00CD4910">
              <w:rPr>
                <w:rFonts w:ascii="Calibri" w:eastAsia="Times New Roman" w:hAnsi="Calibri" w:cs="Calibri"/>
                <w:b/>
                <w:bCs/>
              </w:rPr>
              <w:br/>
              <w:t>állandó népességben a 15-64 évesek körében</w:t>
            </w:r>
          </w:p>
        </w:tc>
      </w:tr>
      <w:tr w:rsidR="00CD4910" w:rsidRPr="00CD4910" w14:paraId="59085330" w14:textId="77777777" w:rsidTr="00643050">
        <w:trPr>
          <w:trHeight w:val="355"/>
        </w:trPr>
        <w:tc>
          <w:tcPr>
            <w:tcW w:w="1084" w:type="dxa"/>
            <w:vMerge/>
            <w:tcBorders>
              <w:top w:val="nil"/>
              <w:left w:val="single" w:sz="4" w:space="0" w:color="auto"/>
              <w:bottom w:val="single" w:sz="4" w:space="0" w:color="auto"/>
              <w:right w:val="single" w:sz="4" w:space="0" w:color="auto"/>
            </w:tcBorders>
            <w:vAlign w:val="center"/>
            <w:hideMark/>
          </w:tcPr>
          <w:p w14:paraId="55CBE666" w14:textId="77777777" w:rsidR="00CD4910" w:rsidRPr="00CD4910" w:rsidRDefault="00CD4910" w:rsidP="00CD4910">
            <w:pPr>
              <w:spacing w:after="0" w:line="240" w:lineRule="auto"/>
              <w:rPr>
                <w:rFonts w:ascii="Calibri" w:eastAsia="Times New Roman" w:hAnsi="Calibri" w:cs="Calibri"/>
                <w:b/>
                <w:bCs/>
              </w:rPr>
            </w:pPr>
          </w:p>
        </w:tc>
        <w:tc>
          <w:tcPr>
            <w:tcW w:w="1828" w:type="dxa"/>
            <w:tcBorders>
              <w:top w:val="nil"/>
              <w:left w:val="nil"/>
              <w:bottom w:val="single" w:sz="4" w:space="0" w:color="auto"/>
              <w:right w:val="single" w:sz="4" w:space="0" w:color="auto"/>
            </w:tcBorders>
            <w:shd w:val="clear" w:color="000000" w:fill="E2EFDA"/>
            <w:vAlign w:val="center"/>
            <w:hideMark/>
          </w:tcPr>
          <w:p w14:paraId="0A52A92E" w14:textId="77777777" w:rsidR="00CD4910" w:rsidRPr="00CD4910" w:rsidRDefault="00CD4910" w:rsidP="00CD4910">
            <w:pPr>
              <w:spacing w:after="0" w:line="240" w:lineRule="auto"/>
              <w:jc w:val="center"/>
              <w:rPr>
                <w:rFonts w:ascii="Calibri" w:eastAsia="Times New Roman" w:hAnsi="Calibri" w:cs="Calibri"/>
                <w:b/>
                <w:bCs/>
              </w:rPr>
            </w:pPr>
            <w:r w:rsidRPr="00CD4910">
              <w:rPr>
                <w:rFonts w:ascii="Calibri" w:eastAsia="Times New Roman" w:hAnsi="Calibri" w:cs="Calibri"/>
                <w:b/>
                <w:bCs/>
              </w:rPr>
              <w:t xml:space="preserve">Férfiak aránya </w:t>
            </w:r>
            <w:r w:rsidRPr="00CD4910">
              <w:rPr>
                <w:rFonts w:ascii="Calibri" w:eastAsia="Times New Roman" w:hAnsi="Calibri" w:cs="Calibri"/>
                <w:b/>
                <w:bCs/>
              </w:rPr>
              <w:br/>
            </w:r>
            <w:r w:rsidRPr="00CD4910">
              <w:rPr>
                <w:rFonts w:ascii="Calibri" w:eastAsia="Times New Roman" w:hAnsi="Calibri" w:cs="Calibri"/>
              </w:rPr>
              <w:t>(TS 033)</w:t>
            </w:r>
          </w:p>
        </w:tc>
        <w:tc>
          <w:tcPr>
            <w:tcW w:w="1830" w:type="dxa"/>
            <w:tcBorders>
              <w:top w:val="nil"/>
              <w:left w:val="nil"/>
              <w:bottom w:val="single" w:sz="4" w:space="0" w:color="auto"/>
              <w:right w:val="single" w:sz="4" w:space="0" w:color="auto"/>
            </w:tcBorders>
            <w:shd w:val="clear" w:color="000000" w:fill="E2EFDA"/>
            <w:vAlign w:val="center"/>
            <w:hideMark/>
          </w:tcPr>
          <w:p w14:paraId="20310030" w14:textId="77777777" w:rsidR="00CD4910" w:rsidRPr="00CD4910" w:rsidRDefault="00CD4910" w:rsidP="00CD4910">
            <w:pPr>
              <w:spacing w:after="0" w:line="240" w:lineRule="auto"/>
              <w:jc w:val="center"/>
              <w:rPr>
                <w:rFonts w:ascii="Calibri" w:eastAsia="Times New Roman" w:hAnsi="Calibri" w:cs="Calibri"/>
                <w:b/>
                <w:bCs/>
              </w:rPr>
            </w:pPr>
            <w:r w:rsidRPr="00CD4910">
              <w:rPr>
                <w:rFonts w:ascii="Calibri" w:eastAsia="Times New Roman" w:hAnsi="Calibri" w:cs="Calibri"/>
                <w:b/>
                <w:bCs/>
              </w:rPr>
              <w:t xml:space="preserve">Nők aránya </w:t>
            </w:r>
            <w:r w:rsidRPr="00CD4910">
              <w:rPr>
                <w:rFonts w:ascii="Calibri" w:eastAsia="Times New Roman" w:hAnsi="Calibri" w:cs="Calibri"/>
                <w:b/>
                <w:bCs/>
              </w:rPr>
              <w:br/>
            </w:r>
            <w:r w:rsidRPr="00CD4910">
              <w:rPr>
                <w:rFonts w:ascii="Calibri" w:eastAsia="Times New Roman" w:hAnsi="Calibri" w:cs="Calibri"/>
              </w:rPr>
              <w:t>(TS 034)</w:t>
            </w:r>
          </w:p>
        </w:tc>
        <w:tc>
          <w:tcPr>
            <w:tcW w:w="4325" w:type="dxa"/>
            <w:tcBorders>
              <w:top w:val="nil"/>
              <w:left w:val="nil"/>
              <w:bottom w:val="single" w:sz="4" w:space="0" w:color="auto"/>
              <w:right w:val="single" w:sz="4" w:space="0" w:color="auto"/>
            </w:tcBorders>
            <w:shd w:val="clear" w:color="000000" w:fill="E2EFDA"/>
            <w:noWrap/>
            <w:vAlign w:val="center"/>
            <w:hideMark/>
          </w:tcPr>
          <w:p w14:paraId="12E0E6F0" w14:textId="77777777" w:rsidR="00CD4910" w:rsidRPr="00CD4910" w:rsidRDefault="00CD4910" w:rsidP="00CD4910">
            <w:pPr>
              <w:spacing w:after="0" w:line="240" w:lineRule="auto"/>
              <w:jc w:val="center"/>
              <w:rPr>
                <w:rFonts w:ascii="Calibri" w:eastAsia="Times New Roman" w:hAnsi="Calibri" w:cs="Calibri"/>
                <w:b/>
                <w:bCs/>
              </w:rPr>
            </w:pPr>
            <w:r w:rsidRPr="00CD4910">
              <w:rPr>
                <w:rFonts w:ascii="Calibri" w:eastAsia="Times New Roman" w:hAnsi="Calibri" w:cs="Calibri"/>
                <w:b/>
                <w:bCs/>
              </w:rPr>
              <w:t>Összesen</w:t>
            </w:r>
          </w:p>
        </w:tc>
      </w:tr>
      <w:tr w:rsidR="00CD4910" w:rsidRPr="00CD4910" w14:paraId="1E89C745" w14:textId="77777777" w:rsidTr="00643050">
        <w:trPr>
          <w:trHeight w:val="231"/>
        </w:trPr>
        <w:tc>
          <w:tcPr>
            <w:tcW w:w="1084" w:type="dxa"/>
            <w:tcBorders>
              <w:top w:val="nil"/>
              <w:left w:val="single" w:sz="4" w:space="0" w:color="auto"/>
              <w:bottom w:val="single" w:sz="4" w:space="0" w:color="auto"/>
              <w:right w:val="single" w:sz="4" w:space="0" w:color="auto"/>
            </w:tcBorders>
            <w:shd w:val="clear" w:color="auto" w:fill="auto"/>
            <w:vAlign w:val="center"/>
            <w:hideMark/>
          </w:tcPr>
          <w:p w14:paraId="2F6C35A6" w14:textId="77777777" w:rsidR="00CD4910" w:rsidRPr="00CD4910" w:rsidRDefault="00CD4910" w:rsidP="00CD4910">
            <w:pPr>
              <w:spacing w:after="0" w:line="240" w:lineRule="auto"/>
              <w:jc w:val="center"/>
              <w:rPr>
                <w:rFonts w:ascii="Calibri" w:eastAsia="Times New Roman" w:hAnsi="Calibri" w:cs="Calibri"/>
              </w:rPr>
            </w:pPr>
            <w:r w:rsidRPr="00CD4910">
              <w:rPr>
                <w:rFonts w:ascii="Calibri" w:eastAsia="Times New Roman" w:hAnsi="Calibri" w:cs="Calibri"/>
              </w:rPr>
              <w:t>2018</w:t>
            </w:r>
          </w:p>
        </w:tc>
        <w:tc>
          <w:tcPr>
            <w:tcW w:w="1828" w:type="dxa"/>
            <w:tcBorders>
              <w:top w:val="nil"/>
              <w:left w:val="nil"/>
              <w:bottom w:val="single" w:sz="4" w:space="0" w:color="auto"/>
              <w:right w:val="single" w:sz="4" w:space="0" w:color="auto"/>
            </w:tcBorders>
            <w:shd w:val="clear" w:color="auto" w:fill="auto"/>
            <w:vAlign w:val="center"/>
            <w:hideMark/>
          </w:tcPr>
          <w:p w14:paraId="6552F9A5" w14:textId="77777777" w:rsidR="00CD4910" w:rsidRPr="00CD4910" w:rsidRDefault="00CD4910" w:rsidP="00CD4910">
            <w:pPr>
              <w:spacing w:after="0" w:line="240" w:lineRule="auto"/>
              <w:jc w:val="center"/>
              <w:rPr>
                <w:rFonts w:ascii="Calibri" w:eastAsia="Times New Roman" w:hAnsi="Calibri" w:cs="Calibri"/>
                <w:sz w:val="20"/>
                <w:szCs w:val="20"/>
              </w:rPr>
            </w:pPr>
            <w:r w:rsidRPr="00CD4910">
              <w:rPr>
                <w:rFonts w:ascii="Calibri" w:eastAsia="Times New Roman" w:hAnsi="Calibri" w:cs="Calibri"/>
                <w:sz w:val="20"/>
                <w:szCs w:val="20"/>
              </w:rPr>
              <w:t>3,13</w:t>
            </w:r>
          </w:p>
        </w:tc>
        <w:tc>
          <w:tcPr>
            <w:tcW w:w="1830" w:type="dxa"/>
            <w:tcBorders>
              <w:top w:val="nil"/>
              <w:left w:val="nil"/>
              <w:bottom w:val="single" w:sz="4" w:space="0" w:color="auto"/>
              <w:right w:val="single" w:sz="4" w:space="0" w:color="auto"/>
            </w:tcBorders>
            <w:shd w:val="clear" w:color="auto" w:fill="auto"/>
            <w:vAlign w:val="center"/>
            <w:hideMark/>
          </w:tcPr>
          <w:p w14:paraId="3B400EB3" w14:textId="77777777" w:rsidR="00CD4910" w:rsidRPr="00CD4910" w:rsidRDefault="00CD4910" w:rsidP="00CD4910">
            <w:pPr>
              <w:spacing w:after="0" w:line="240" w:lineRule="auto"/>
              <w:jc w:val="center"/>
              <w:rPr>
                <w:rFonts w:ascii="Calibri" w:eastAsia="Times New Roman" w:hAnsi="Calibri" w:cs="Calibri"/>
                <w:sz w:val="20"/>
                <w:szCs w:val="20"/>
              </w:rPr>
            </w:pPr>
            <w:r w:rsidRPr="00CD4910">
              <w:rPr>
                <w:rFonts w:ascii="Calibri" w:eastAsia="Times New Roman" w:hAnsi="Calibri" w:cs="Calibri"/>
                <w:sz w:val="20"/>
                <w:szCs w:val="20"/>
              </w:rPr>
              <w:t>3,40</w:t>
            </w:r>
          </w:p>
        </w:tc>
        <w:tc>
          <w:tcPr>
            <w:tcW w:w="4325" w:type="dxa"/>
            <w:tcBorders>
              <w:top w:val="nil"/>
              <w:left w:val="nil"/>
              <w:bottom w:val="single" w:sz="4" w:space="0" w:color="auto"/>
              <w:right w:val="single" w:sz="4" w:space="0" w:color="auto"/>
            </w:tcBorders>
            <w:shd w:val="clear" w:color="000000" w:fill="FCE4D6"/>
            <w:vAlign w:val="center"/>
            <w:hideMark/>
          </w:tcPr>
          <w:p w14:paraId="2380C81D" w14:textId="77777777" w:rsidR="00CD4910" w:rsidRPr="00CD4910" w:rsidRDefault="00CD4910" w:rsidP="00CD4910">
            <w:pPr>
              <w:spacing w:after="0" w:line="240" w:lineRule="auto"/>
              <w:jc w:val="center"/>
              <w:rPr>
                <w:rFonts w:ascii="Calibri" w:eastAsia="Times New Roman" w:hAnsi="Calibri" w:cs="Calibri"/>
                <w:sz w:val="20"/>
                <w:szCs w:val="20"/>
              </w:rPr>
            </w:pPr>
            <w:r w:rsidRPr="00CD4910">
              <w:rPr>
                <w:rFonts w:ascii="Calibri" w:eastAsia="Times New Roman" w:hAnsi="Calibri" w:cs="Calibri"/>
                <w:sz w:val="20"/>
                <w:szCs w:val="20"/>
              </w:rPr>
              <w:t>3,27%</w:t>
            </w:r>
          </w:p>
        </w:tc>
      </w:tr>
      <w:tr w:rsidR="00CD4910" w:rsidRPr="00CD4910" w14:paraId="0EBCFABE" w14:textId="77777777" w:rsidTr="00643050">
        <w:trPr>
          <w:trHeight w:val="165"/>
        </w:trPr>
        <w:tc>
          <w:tcPr>
            <w:tcW w:w="1084" w:type="dxa"/>
            <w:tcBorders>
              <w:top w:val="nil"/>
              <w:left w:val="single" w:sz="4" w:space="0" w:color="auto"/>
              <w:bottom w:val="single" w:sz="4" w:space="0" w:color="auto"/>
              <w:right w:val="single" w:sz="4" w:space="0" w:color="auto"/>
            </w:tcBorders>
            <w:shd w:val="clear" w:color="auto" w:fill="auto"/>
            <w:vAlign w:val="center"/>
            <w:hideMark/>
          </w:tcPr>
          <w:p w14:paraId="26AE6787" w14:textId="77777777" w:rsidR="00CD4910" w:rsidRPr="00CD4910" w:rsidRDefault="00CD4910" w:rsidP="00CD4910">
            <w:pPr>
              <w:spacing w:after="0" w:line="240" w:lineRule="auto"/>
              <w:jc w:val="center"/>
              <w:rPr>
                <w:rFonts w:ascii="Calibri" w:eastAsia="Times New Roman" w:hAnsi="Calibri" w:cs="Calibri"/>
              </w:rPr>
            </w:pPr>
            <w:r w:rsidRPr="00CD4910">
              <w:rPr>
                <w:rFonts w:ascii="Calibri" w:eastAsia="Times New Roman" w:hAnsi="Calibri" w:cs="Calibri"/>
              </w:rPr>
              <w:t>2019</w:t>
            </w:r>
          </w:p>
        </w:tc>
        <w:tc>
          <w:tcPr>
            <w:tcW w:w="1828" w:type="dxa"/>
            <w:tcBorders>
              <w:top w:val="nil"/>
              <w:left w:val="nil"/>
              <w:bottom w:val="single" w:sz="4" w:space="0" w:color="auto"/>
              <w:right w:val="single" w:sz="4" w:space="0" w:color="auto"/>
            </w:tcBorders>
            <w:shd w:val="clear" w:color="auto" w:fill="auto"/>
            <w:vAlign w:val="center"/>
            <w:hideMark/>
          </w:tcPr>
          <w:p w14:paraId="0BC66822" w14:textId="77777777" w:rsidR="00CD4910" w:rsidRPr="00CD4910" w:rsidRDefault="00CD4910" w:rsidP="00CD4910">
            <w:pPr>
              <w:spacing w:after="0" w:line="240" w:lineRule="auto"/>
              <w:jc w:val="center"/>
              <w:rPr>
                <w:rFonts w:ascii="Calibri" w:eastAsia="Times New Roman" w:hAnsi="Calibri" w:cs="Calibri"/>
                <w:sz w:val="20"/>
                <w:szCs w:val="20"/>
              </w:rPr>
            </w:pPr>
            <w:r w:rsidRPr="00CD4910">
              <w:rPr>
                <w:rFonts w:ascii="Calibri" w:eastAsia="Times New Roman" w:hAnsi="Calibri" w:cs="Calibri"/>
                <w:sz w:val="20"/>
                <w:szCs w:val="20"/>
              </w:rPr>
              <w:t>3,44</w:t>
            </w:r>
          </w:p>
        </w:tc>
        <w:tc>
          <w:tcPr>
            <w:tcW w:w="1830" w:type="dxa"/>
            <w:tcBorders>
              <w:top w:val="nil"/>
              <w:left w:val="nil"/>
              <w:bottom w:val="single" w:sz="4" w:space="0" w:color="auto"/>
              <w:right w:val="single" w:sz="4" w:space="0" w:color="auto"/>
            </w:tcBorders>
            <w:shd w:val="clear" w:color="auto" w:fill="auto"/>
            <w:vAlign w:val="center"/>
            <w:hideMark/>
          </w:tcPr>
          <w:p w14:paraId="55959BC5" w14:textId="77777777" w:rsidR="00CD4910" w:rsidRPr="00CD4910" w:rsidRDefault="00CD4910" w:rsidP="00CD4910">
            <w:pPr>
              <w:spacing w:after="0" w:line="240" w:lineRule="auto"/>
              <w:jc w:val="center"/>
              <w:rPr>
                <w:rFonts w:ascii="Calibri" w:eastAsia="Times New Roman" w:hAnsi="Calibri" w:cs="Calibri"/>
                <w:sz w:val="20"/>
                <w:szCs w:val="20"/>
              </w:rPr>
            </w:pPr>
            <w:r w:rsidRPr="00CD4910">
              <w:rPr>
                <w:rFonts w:ascii="Calibri" w:eastAsia="Times New Roman" w:hAnsi="Calibri" w:cs="Calibri"/>
                <w:sz w:val="20"/>
                <w:szCs w:val="20"/>
              </w:rPr>
              <w:t>3,64</w:t>
            </w:r>
          </w:p>
        </w:tc>
        <w:tc>
          <w:tcPr>
            <w:tcW w:w="4325" w:type="dxa"/>
            <w:tcBorders>
              <w:top w:val="nil"/>
              <w:left w:val="nil"/>
              <w:bottom w:val="single" w:sz="4" w:space="0" w:color="auto"/>
              <w:right w:val="single" w:sz="4" w:space="0" w:color="auto"/>
            </w:tcBorders>
            <w:shd w:val="clear" w:color="000000" w:fill="FCE4D6"/>
            <w:vAlign w:val="center"/>
            <w:hideMark/>
          </w:tcPr>
          <w:p w14:paraId="6785AFFA" w14:textId="77777777" w:rsidR="00CD4910" w:rsidRPr="00CD4910" w:rsidRDefault="00CD4910" w:rsidP="00CD4910">
            <w:pPr>
              <w:spacing w:after="0" w:line="240" w:lineRule="auto"/>
              <w:jc w:val="center"/>
              <w:rPr>
                <w:rFonts w:ascii="Calibri" w:eastAsia="Times New Roman" w:hAnsi="Calibri" w:cs="Calibri"/>
                <w:sz w:val="20"/>
                <w:szCs w:val="20"/>
              </w:rPr>
            </w:pPr>
            <w:r w:rsidRPr="00CD4910">
              <w:rPr>
                <w:rFonts w:ascii="Calibri" w:eastAsia="Times New Roman" w:hAnsi="Calibri" w:cs="Calibri"/>
                <w:sz w:val="20"/>
                <w:szCs w:val="20"/>
              </w:rPr>
              <w:t>3,54%</w:t>
            </w:r>
          </w:p>
        </w:tc>
      </w:tr>
      <w:tr w:rsidR="00CD4910" w:rsidRPr="00CD4910" w14:paraId="7DC3CBF0" w14:textId="77777777" w:rsidTr="00643050">
        <w:trPr>
          <w:trHeight w:val="158"/>
        </w:trPr>
        <w:tc>
          <w:tcPr>
            <w:tcW w:w="1084" w:type="dxa"/>
            <w:tcBorders>
              <w:top w:val="nil"/>
              <w:left w:val="single" w:sz="4" w:space="0" w:color="auto"/>
              <w:bottom w:val="single" w:sz="4" w:space="0" w:color="auto"/>
              <w:right w:val="single" w:sz="4" w:space="0" w:color="auto"/>
            </w:tcBorders>
            <w:shd w:val="clear" w:color="auto" w:fill="auto"/>
            <w:vAlign w:val="center"/>
            <w:hideMark/>
          </w:tcPr>
          <w:p w14:paraId="02EBF43D" w14:textId="77777777" w:rsidR="00CD4910" w:rsidRPr="00CD4910" w:rsidRDefault="00CD4910" w:rsidP="00CD4910">
            <w:pPr>
              <w:spacing w:after="0" w:line="240" w:lineRule="auto"/>
              <w:jc w:val="center"/>
              <w:rPr>
                <w:rFonts w:ascii="Calibri" w:eastAsia="Times New Roman" w:hAnsi="Calibri" w:cs="Calibri"/>
              </w:rPr>
            </w:pPr>
            <w:r w:rsidRPr="00CD4910">
              <w:rPr>
                <w:rFonts w:ascii="Calibri" w:eastAsia="Times New Roman" w:hAnsi="Calibri" w:cs="Calibri"/>
              </w:rPr>
              <w:t>2020</w:t>
            </w:r>
          </w:p>
        </w:tc>
        <w:tc>
          <w:tcPr>
            <w:tcW w:w="1828" w:type="dxa"/>
            <w:tcBorders>
              <w:top w:val="nil"/>
              <w:left w:val="nil"/>
              <w:bottom w:val="single" w:sz="4" w:space="0" w:color="auto"/>
              <w:right w:val="single" w:sz="4" w:space="0" w:color="auto"/>
            </w:tcBorders>
            <w:shd w:val="clear" w:color="auto" w:fill="auto"/>
            <w:vAlign w:val="center"/>
            <w:hideMark/>
          </w:tcPr>
          <w:p w14:paraId="310577E4" w14:textId="77777777" w:rsidR="00CD4910" w:rsidRPr="00CD4910" w:rsidRDefault="00CD4910" w:rsidP="00CD4910">
            <w:pPr>
              <w:spacing w:after="0" w:line="240" w:lineRule="auto"/>
              <w:jc w:val="center"/>
              <w:rPr>
                <w:rFonts w:ascii="Calibri" w:eastAsia="Times New Roman" w:hAnsi="Calibri" w:cs="Calibri"/>
                <w:sz w:val="20"/>
                <w:szCs w:val="20"/>
              </w:rPr>
            </w:pPr>
            <w:r w:rsidRPr="00CD4910">
              <w:rPr>
                <w:rFonts w:ascii="Calibri" w:eastAsia="Times New Roman" w:hAnsi="Calibri" w:cs="Calibri"/>
                <w:sz w:val="20"/>
                <w:szCs w:val="20"/>
              </w:rPr>
              <w:t>3,62</w:t>
            </w:r>
          </w:p>
        </w:tc>
        <w:tc>
          <w:tcPr>
            <w:tcW w:w="1830" w:type="dxa"/>
            <w:tcBorders>
              <w:top w:val="nil"/>
              <w:left w:val="nil"/>
              <w:bottom w:val="single" w:sz="4" w:space="0" w:color="auto"/>
              <w:right w:val="single" w:sz="4" w:space="0" w:color="auto"/>
            </w:tcBorders>
            <w:shd w:val="clear" w:color="auto" w:fill="auto"/>
            <w:vAlign w:val="center"/>
            <w:hideMark/>
          </w:tcPr>
          <w:p w14:paraId="39D5345B" w14:textId="77777777" w:rsidR="00CD4910" w:rsidRPr="00CD4910" w:rsidRDefault="00CD4910" w:rsidP="00CD4910">
            <w:pPr>
              <w:spacing w:after="0" w:line="240" w:lineRule="auto"/>
              <w:jc w:val="center"/>
              <w:rPr>
                <w:rFonts w:ascii="Calibri" w:eastAsia="Times New Roman" w:hAnsi="Calibri" w:cs="Calibri"/>
                <w:sz w:val="20"/>
                <w:szCs w:val="20"/>
              </w:rPr>
            </w:pPr>
            <w:r w:rsidRPr="00CD4910">
              <w:rPr>
                <w:rFonts w:ascii="Calibri" w:eastAsia="Times New Roman" w:hAnsi="Calibri" w:cs="Calibri"/>
                <w:sz w:val="20"/>
                <w:szCs w:val="20"/>
              </w:rPr>
              <w:t>4,08</w:t>
            </w:r>
          </w:p>
        </w:tc>
        <w:tc>
          <w:tcPr>
            <w:tcW w:w="4325" w:type="dxa"/>
            <w:tcBorders>
              <w:top w:val="nil"/>
              <w:left w:val="nil"/>
              <w:bottom w:val="single" w:sz="4" w:space="0" w:color="auto"/>
              <w:right w:val="single" w:sz="4" w:space="0" w:color="auto"/>
            </w:tcBorders>
            <w:shd w:val="clear" w:color="000000" w:fill="FCE4D6"/>
            <w:vAlign w:val="center"/>
            <w:hideMark/>
          </w:tcPr>
          <w:p w14:paraId="43465F53" w14:textId="77777777" w:rsidR="00CD4910" w:rsidRPr="00CD4910" w:rsidRDefault="00CD4910" w:rsidP="00CD4910">
            <w:pPr>
              <w:spacing w:after="0" w:line="240" w:lineRule="auto"/>
              <w:jc w:val="center"/>
              <w:rPr>
                <w:rFonts w:ascii="Calibri" w:eastAsia="Times New Roman" w:hAnsi="Calibri" w:cs="Calibri"/>
                <w:sz w:val="20"/>
                <w:szCs w:val="20"/>
              </w:rPr>
            </w:pPr>
            <w:r w:rsidRPr="00CD4910">
              <w:rPr>
                <w:rFonts w:ascii="Calibri" w:eastAsia="Times New Roman" w:hAnsi="Calibri" w:cs="Calibri"/>
                <w:sz w:val="20"/>
                <w:szCs w:val="20"/>
              </w:rPr>
              <w:t>3,85%</w:t>
            </w:r>
          </w:p>
        </w:tc>
      </w:tr>
      <w:tr w:rsidR="00CD4910" w:rsidRPr="00CD4910" w14:paraId="7337B277" w14:textId="77777777" w:rsidTr="00643050">
        <w:trPr>
          <w:trHeight w:val="158"/>
        </w:trPr>
        <w:tc>
          <w:tcPr>
            <w:tcW w:w="1084" w:type="dxa"/>
            <w:tcBorders>
              <w:top w:val="nil"/>
              <w:left w:val="single" w:sz="4" w:space="0" w:color="auto"/>
              <w:bottom w:val="single" w:sz="4" w:space="0" w:color="auto"/>
              <w:right w:val="single" w:sz="4" w:space="0" w:color="auto"/>
            </w:tcBorders>
            <w:shd w:val="clear" w:color="auto" w:fill="auto"/>
            <w:vAlign w:val="center"/>
            <w:hideMark/>
          </w:tcPr>
          <w:p w14:paraId="5B73BFC1" w14:textId="77777777" w:rsidR="00CD4910" w:rsidRPr="00CD4910" w:rsidRDefault="00CD4910" w:rsidP="00CD4910">
            <w:pPr>
              <w:spacing w:after="0" w:line="240" w:lineRule="auto"/>
              <w:jc w:val="center"/>
              <w:rPr>
                <w:rFonts w:ascii="Calibri" w:eastAsia="Times New Roman" w:hAnsi="Calibri" w:cs="Calibri"/>
              </w:rPr>
            </w:pPr>
            <w:r w:rsidRPr="00CD4910">
              <w:rPr>
                <w:rFonts w:ascii="Calibri" w:eastAsia="Times New Roman" w:hAnsi="Calibri" w:cs="Calibri"/>
              </w:rPr>
              <w:t>2021</w:t>
            </w:r>
          </w:p>
        </w:tc>
        <w:tc>
          <w:tcPr>
            <w:tcW w:w="1828" w:type="dxa"/>
            <w:tcBorders>
              <w:top w:val="nil"/>
              <w:left w:val="nil"/>
              <w:bottom w:val="single" w:sz="4" w:space="0" w:color="auto"/>
              <w:right w:val="single" w:sz="4" w:space="0" w:color="auto"/>
            </w:tcBorders>
            <w:shd w:val="clear" w:color="auto" w:fill="auto"/>
            <w:vAlign w:val="center"/>
            <w:hideMark/>
          </w:tcPr>
          <w:p w14:paraId="02903BD7" w14:textId="77777777" w:rsidR="00CD4910" w:rsidRPr="00CD4910" w:rsidRDefault="00CD4910" w:rsidP="00CD4910">
            <w:pPr>
              <w:spacing w:after="0" w:line="240" w:lineRule="auto"/>
              <w:jc w:val="center"/>
              <w:rPr>
                <w:rFonts w:ascii="Calibri" w:eastAsia="Times New Roman" w:hAnsi="Calibri" w:cs="Calibri"/>
                <w:sz w:val="20"/>
                <w:szCs w:val="20"/>
              </w:rPr>
            </w:pPr>
            <w:r w:rsidRPr="00CD4910">
              <w:rPr>
                <w:rFonts w:ascii="Calibri" w:eastAsia="Times New Roman" w:hAnsi="Calibri" w:cs="Calibri"/>
                <w:sz w:val="20"/>
                <w:szCs w:val="20"/>
              </w:rPr>
              <w:t>3,39</w:t>
            </w:r>
          </w:p>
        </w:tc>
        <w:tc>
          <w:tcPr>
            <w:tcW w:w="1830" w:type="dxa"/>
            <w:tcBorders>
              <w:top w:val="nil"/>
              <w:left w:val="nil"/>
              <w:bottom w:val="single" w:sz="4" w:space="0" w:color="auto"/>
              <w:right w:val="single" w:sz="4" w:space="0" w:color="auto"/>
            </w:tcBorders>
            <w:shd w:val="clear" w:color="auto" w:fill="auto"/>
            <w:vAlign w:val="center"/>
            <w:hideMark/>
          </w:tcPr>
          <w:p w14:paraId="725449B8" w14:textId="77777777" w:rsidR="00CD4910" w:rsidRPr="00CD4910" w:rsidRDefault="00CD4910" w:rsidP="00CD4910">
            <w:pPr>
              <w:spacing w:after="0" w:line="240" w:lineRule="auto"/>
              <w:jc w:val="center"/>
              <w:rPr>
                <w:rFonts w:ascii="Calibri" w:eastAsia="Times New Roman" w:hAnsi="Calibri" w:cs="Calibri"/>
                <w:sz w:val="20"/>
                <w:szCs w:val="20"/>
              </w:rPr>
            </w:pPr>
            <w:r w:rsidRPr="00CD4910">
              <w:rPr>
                <w:rFonts w:ascii="Calibri" w:eastAsia="Times New Roman" w:hAnsi="Calibri" w:cs="Calibri"/>
                <w:sz w:val="20"/>
                <w:szCs w:val="20"/>
              </w:rPr>
              <w:t>3,04</w:t>
            </w:r>
          </w:p>
        </w:tc>
        <w:tc>
          <w:tcPr>
            <w:tcW w:w="4325" w:type="dxa"/>
            <w:tcBorders>
              <w:top w:val="nil"/>
              <w:left w:val="nil"/>
              <w:bottom w:val="single" w:sz="4" w:space="0" w:color="auto"/>
              <w:right w:val="single" w:sz="4" w:space="0" w:color="auto"/>
            </w:tcBorders>
            <w:shd w:val="clear" w:color="000000" w:fill="FCE4D6"/>
            <w:vAlign w:val="center"/>
            <w:hideMark/>
          </w:tcPr>
          <w:p w14:paraId="269D14E7" w14:textId="77777777" w:rsidR="00CD4910" w:rsidRPr="00CD4910" w:rsidRDefault="00CD4910" w:rsidP="00CD4910">
            <w:pPr>
              <w:spacing w:after="0" w:line="240" w:lineRule="auto"/>
              <w:jc w:val="center"/>
              <w:rPr>
                <w:rFonts w:ascii="Calibri" w:eastAsia="Times New Roman" w:hAnsi="Calibri" w:cs="Calibri"/>
                <w:sz w:val="20"/>
                <w:szCs w:val="20"/>
              </w:rPr>
            </w:pPr>
            <w:r w:rsidRPr="00CD4910">
              <w:rPr>
                <w:rFonts w:ascii="Calibri" w:eastAsia="Times New Roman" w:hAnsi="Calibri" w:cs="Calibri"/>
                <w:sz w:val="20"/>
                <w:szCs w:val="20"/>
              </w:rPr>
              <w:t>3,22%</w:t>
            </w:r>
          </w:p>
        </w:tc>
      </w:tr>
      <w:tr w:rsidR="00CD4910" w:rsidRPr="00CD4910" w14:paraId="4AC3779D" w14:textId="77777777" w:rsidTr="00643050">
        <w:trPr>
          <w:trHeight w:val="158"/>
        </w:trPr>
        <w:tc>
          <w:tcPr>
            <w:tcW w:w="1084" w:type="dxa"/>
            <w:tcBorders>
              <w:top w:val="nil"/>
              <w:left w:val="single" w:sz="4" w:space="0" w:color="auto"/>
              <w:bottom w:val="single" w:sz="4" w:space="0" w:color="auto"/>
              <w:right w:val="single" w:sz="4" w:space="0" w:color="auto"/>
            </w:tcBorders>
            <w:shd w:val="clear" w:color="auto" w:fill="auto"/>
            <w:vAlign w:val="center"/>
            <w:hideMark/>
          </w:tcPr>
          <w:p w14:paraId="3AC6632F" w14:textId="77777777" w:rsidR="00CD4910" w:rsidRPr="00CD4910" w:rsidRDefault="00CD4910" w:rsidP="00CD4910">
            <w:pPr>
              <w:spacing w:after="0" w:line="240" w:lineRule="auto"/>
              <w:jc w:val="center"/>
              <w:rPr>
                <w:rFonts w:ascii="Calibri" w:eastAsia="Times New Roman" w:hAnsi="Calibri" w:cs="Calibri"/>
              </w:rPr>
            </w:pPr>
            <w:r w:rsidRPr="00CD4910">
              <w:rPr>
                <w:rFonts w:ascii="Calibri" w:eastAsia="Times New Roman" w:hAnsi="Calibri" w:cs="Calibri"/>
              </w:rPr>
              <w:t>2022</w:t>
            </w:r>
          </w:p>
        </w:tc>
        <w:tc>
          <w:tcPr>
            <w:tcW w:w="1828" w:type="dxa"/>
            <w:tcBorders>
              <w:top w:val="nil"/>
              <w:left w:val="nil"/>
              <w:bottom w:val="single" w:sz="4" w:space="0" w:color="auto"/>
              <w:right w:val="single" w:sz="4" w:space="0" w:color="auto"/>
            </w:tcBorders>
            <w:shd w:val="clear" w:color="auto" w:fill="auto"/>
            <w:vAlign w:val="center"/>
            <w:hideMark/>
          </w:tcPr>
          <w:p w14:paraId="67D7E7E6" w14:textId="77777777" w:rsidR="00CD4910" w:rsidRPr="00CD4910" w:rsidRDefault="00CD4910" w:rsidP="00CD4910">
            <w:pPr>
              <w:spacing w:after="0" w:line="240" w:lineRule="auto"/>
              <w:jc w:val="center"/>
              <w:rPr>
                <w:rFonts w:ascii="Calibri" w:eastAsia="Times New Roman" w:hAnsi="Calibri" w:cs="Calibri"/>
                <w:sz w:val="20"/>
                <w:szCs w:val="20"/>
              </w:rPr>
            </w:pPr>
            <w:r w:rsidRPr="00CD4910">
              <w:rPr>
                <w:rFonts w:ascii="Calibri" w:eastAsia="Times New Roman" w:hAnsi="Calibri" w:cs="Calibri"/>
                <w:sz w:val="20"/>
                <w:szCs w:val="20"/>
              </w:rPr>
              <w:t>3,07</w:t>
            </w:r>
          </w:p>
        </w:tc>
        <w:tc>
          <w:tcPr>
            <w:tcW w:w="1830" w:type="dxa"/>
            <w:tcBorders>
              <w:top w:val="nil"/>
              <w:left w:val="nil"/>
              <w:bottom w:val="single" w:sz="4" w:space="0" w:color="auto"/>
              <w:right w:val="single" w:sz="4" w:space="0" w:color="auto"/>
            </w:tcBorders>
            <w:shd w:val="clear" w:color="auto" w:fill="auto"/>
            <w:vAlign w:val="center"/>
            <w:hideMark/>
          </w:tcPr>
          <w:p w14:paraId="60E85CFC" w14:textId="77777777" w:rsidR="00CD4910" w:rsidRPr="00CD4910" w:rsidRDefault="00CD4910" w:rsidP="00CD4910">
            <w:pPr>
              <w:spacing w:after="0" w:line="240" w:lineRule="auto"/>
              <w:jc w:val="center"/>
              <w:rPr>
                <w:rFonts w:ascii="Calibri" w:eastAsia="Times New Roman" w:hAnsi="Calibri" w:cs="Calibri"/>
                <w:sz w:val="20"/>
                <w:szCs w:val="20"/>
              </w:rPr>
            </w:pPr>
            <w:r w:rsidRPr="00CD4910">
              <w:rPr>
                <w:rFonts w:ascii="Calibri" w:eastAsia="Times New Roman" w:hAnsi="Calibri" w:cs="Calibri"/>
                <w:sz w:val="20"/>
                <w:szCs w:val="20"/>
              </w:rPr>
              <w:t>2,36</w:t>
            </w:r>
          </w:p>
        </w:tc>
        <w:tc>
          <w:tcPr>
            <w:tcW w:w="4325" w:type="dxa"/>
            <w:tcBorders>
              <w:top w:val="nil"/>
              <w:left w:val="nil"/>
              <w:bottom w:val="single" w:sz="4" w:space="0" w:color="auto"/>
              <w:right w:val="single" w:sz="4" w:space="0" w:color="auto"/>
            </w:tcBorders>
            <w:shd w:val="clear" w:color="000000" w:fill="FCE4D6"/>
            <w:vAlign w:val="center"/>
            <w:hideMark/>
          </w:tcPr>
          <w:p w14:paraId="4D44281B" w14:textId="77777777" w:rsidR="00CD4910" w:rsidRPr="00CD4910" w:rsidRDefault="00CD4910" w:rsidP="00CD4910">
            <w:pPr>
              <w:spacing w:after="0" w:line="240" w:lineRule="auto"/>
              <w:jc w:val="center"/>
              <w:rPr>
                <w:rFonts w:ascii="Calibri" w:eastAsia="Times New Roman" w:hAnsi="Calibri" w:cs="Calibri"/>
                <w:sz w:val="20"/>
                <w:szCs w:val="20"/>
              </w:rPr>
            </w:pPr>
            <w:r w:rsidRPr="00CD4910">
              <w:rPr>
                <w:rFonts w:ascii="Calibri" w:eastAsia="Times New Roman" w:hAnsi="Calibri" w:cs="Calibri"/>
                <w:sz w:val="20"/>
                <w:szCs w:val="20"/>
              </w:rPr>
              <w:t>2,72%</w:t>
            </w:r>
          </w:p>
        </w:tc>
      </w:tr>
      <w:tr w:rsidR="00CD4910" w:rsidRPr="00CD4910" w14:paraId="62C3223D" w14:textId="77777777" w:rsidTr="00643050">
        <w:trPr>
          <w:trHeight w:val="158"/>
        </w:trPr>
        <w:tc>
          <w:tcPr>
            <w:tcW w:w="1084" w:type="dxa"/>
            <w:tcBorders>
              <w:top w:val="nil"/>
              <w:left w:val="single" w:sz="4" w:space="0" w:color="auto"/>
              <w:bottom w:val="single" w:sz="4" w:space="0" w:color="auto"/>
              <w:right w:val="single" w:sz="4" w:space="0" w:color="auto"/>
            </w:tcBorders>
            <w:shd w:val="clear" w:color="auto" w:fill="auto"/>
            <w:vAlign w:val="center"/>
            <w:hideMark/>
          </w:tcPr>
          <w:p w14:paraId="47D099C7" w14:textId="77777777" w:rsidR="00CD4910" w:rsidRPr="00CD4910" w:rsidRDefault="00CD4910" w:rsidP="00CD4910">
            <w:pPr>
              <w:spacing w:after="0" w:line="240" w:lineRule="auto"/>
              <w:jc w:val="center"/>
              <w:rPr>
                <w:rFonts w:ascii="Calibri" w:eastAsia="Times New Roman" w:hAnsi="Calibri" w:cs="Calibri"/>
              </w:rPr>
            </w:pPr>
            <w:r w:rsidRPr="00CD4910">
              <w:rPr>
                <w:rFonts w:ascii="Calibri" w:eastAsia="Times New Roman" w:hAnsi="Calibri" w:cs="Calibri"/>
              </w:rPr>
              <w:t>2023</w:t>
            </w:r>
          </w:p>
        </w:tc>
        <w:tc>
          <w:tcPr>
            <w:tcW w:w="1828" w:type="dxa"/>
            <w:tcBorders>
              <w:top w:val="nil"/>
              <w:left w:val="nil"/>
              <w:bottom w:val="single" w:sz="4" w:space="0" w:color="auto"/>
              <w:right w:val="single" w:sz="4" w:space="0" w:color="auto"/>
            </w:tcBorders>
            <w:shd w:val="clear" w:color="auto" w:fill="auto"/>
            <w:vAlign w:val="center"/>
            <w:hideMark/>
          </w:tcPr>
          <w:p w14:paraId="28A835AB" w14:textId="77777777" w:rsidR="00CD4910" w:rsidRPr="00CD4910" w:rsidRDefault="00CD4910" w:rsidP="00CD4910">
            <w:pPr>
              <w:spacing w:after="0" w:line="240" w:lineRule="auto"/>
              <w:jc w:val="center"/>
              <w:rPr>
                <w:rFonts w:ascii="Calibri" w:eastAsia="Times New Roman" w:hAnsi="Calibri" w:cs="Calibri"/>
                <w:sz w:val="20"/>
                <w:szCs w:val="20"/>
              </w:rPr>
            </w:pPr>
            <w:r w:rsidRPr="00CD4910">
              <w:rPr>
                <w:rFonts w:ascii="Calibri" w:eastAsia="Times New Roman" w:hAnsi="Calibri" w:cs="Calibri"/>
                <w:sz w:val="20"/>
                <w:szCs w:val="20"/>
              </w:rPr>
              <w:t>2,41</w:t>
            </w:r>
          </w:p>
        </w:tc>
        <w:tc>
          <w:tcPr>
            <w:tcW w:w="1830" w:type="dxa"/>
            <w:tcBorders>
              <w:top w:val="nil"/>
              <w:left w:val="nil"/>
              <w:bottom w:val="single" w:sz="4" w:space="0" w:color="auto"/>
              <w:right w:val="single" w:sz="4" w:space="0" w:color="auto"/>
            </w:tcBorders>
            <w:shd w:val="clear" w:color="auto" w:fill="auto"/>
            <w:vAlign w:val="center"/>
            <w:hideMark/>
          </w:tcPr>
          <w:p w14:paraId="581FBACF" w14:textId="77777777" w:rsidR="00CD4910" w:rsidRPr="00CD4910" w:rsidRDefault="00CD4910" w:rsidP="00CD4910">
            <w:pPr>
              <w:spacing w:after="0" w:line="240" w:lineRule="auto"/>
              <w:jc w:val="center"/>
              <w:rPr>
                <w:rFonts w:ascii="Calibri" w:eastAsia="Times New Roman" w:hAnsi="Calibri" w:cs="Calibri"/>
                <w:sz w:val="20"/>
                <w:szCs w:val="20"/>
              </w:rPr>
            </w:pPr>
            <w:r w:rsidRPr="00CD4910">
              <w:rPr>
                <w:rFonts w:ascii="Calibri" w:eastAsia="Times New Roman" w:hAnsi="Calibri" w:cs="Calibri"/>
                <w:sz w:val="20"/>
                <w:szCs w:val="20"/>
              </w:rPr>
              <w:t>2,88</w:t>
            </w:r>
          </w:p>
        </w:tc>
        <w:tc>
          <w:tcPr>
            <w:tcW w:w="4325" w:type="dxa"/>
            <w:tcBorders>
              <w:top w:val="nil"/>
              <w:left w:val="nil"/>
              <w:bottom w:val="single" w:sz="4" w:space="0" w:color="auto"/>
              <w:right w:val="single" w:sz="4" w:space="0" w:color="auto"/>
            </w:tcBorders>
            <w:shd w:val="clear" w:color="000000" w:fill="FCE4D6"/>
            <w:vAlign w:val="center"/>
            <w:hideMark/>
          </w:tcPr>
          <w:p w14:paraId="544E814C" w14:textId="77777777" w:rsidR="00CD4910" w:rsidRPr="00CD4910" w:rsidRDefault="00CD4910" w:rsidP="00CD4910">
            <w:pPr>
              <w:spacing w:after="0" w:line="240" w:lineRule="auto"/>
              <w:jc w:val="center"/>
              <w:rPr>
                <w:rFonts w:ascii="Calibri" w:eastAsia="Times New Roman" w:hAnsi="Calibri" w:cs="Calibri"/>
                <w:sz w:val="20"/>
                <w:szCs w:val="20"/>
              </w:rPr>
            </w:pPr>
            <w:r w:rsidRPr="00CD4910">
              <w:rPr>
                <w:rFonts w:ascii="Calibri" w:eastAsia="Times New Roman" w:hAnsi="Calibri" w:cs="Calibri"/>
                <w:sz w:val="20"/>
                <w:szCs w:val="20"/>
              </w:rPr>
              <w:t>2,65%</w:t>
            </w:r>
          </w:p>
        </w:tc>
      </w:tr>
      <w:tr w:rsidR="00CD4910" w:rsidRPr="00CD4910" w14:paraId="38702D02" w14:textId="77777777" w:rsidTr="00643050">
        <w:trPr>
          <w:trHeight w:val="158"/>
        </w:trPr>
        <w:tc>
          <w:tcPr>
            <w:tcW w:w="4742" w:type="dxa"/>
            <w:gridSpan w:val="3"/>
            <w:tcBorders>
              <w:top w:val="nil"/>
              <w:left w:val="nil"/>
              <w:bottom w:val="nil"/>
              <w:right w:val="nil"/>
            </w:tcBorders>
            <w:shd w:val="clear" w:color="auto" w:fill="auto"/>
            <w:noWrap/>
            <w:vAlign w:val="bottom"/>
            <w:hideMark/>
          </w:tcPr>
          <w:p w14:paraId="730571FF" w14:textId="77777777" w:rsidR="00CD4910" w:rsidRPr="00CD4910" w:rsidRDefault="00CD4910" w:rsidP="00CD4910">
            <w:pPr>
              <w:spacing w:after="0" w:line="240" w:lineRule="auto"/>
              <w:rPr>
                <w:rFonts w:ascii="Calibri" w:eastAsia="Times New Roman" w:hAnsi="Calibri" w:cs="Calibri"/>
              </w:rPr>
            </w:pPr>
            <w:r w:rsidRPr="00CD4910">
              <w:rPr>
                <w:rFonts w:ascii="Calibri" w:eastAsia="Times New Roman" w:hAnsi="Calibri" w:cs="Calibri"/>
              </w:rPr>
              <w:t>Forrás: TeIR, Nemzeti Munkaügyi Hivatal</w:t>
            </w:r>
          </w:p>
        </w:tc>
        <w:tc>
          <w:tcPr>
            <w:tcW w:w="4325" w:type="dxa"/>
            <w:tcBorders>
              <w:top w:val="nil"/>
              <w:left w:val="nil"/>
              <w:bottom w:val="nil"/>
              <w:right w:val="nil"/>
            </w:tcBorders>
            <w:shd w:val="clear" w:color="auto" w:fill="auto"/>
            <w:noWrap/>
            <w:vAlign w:val="bottom"/>
            <w:hideMark/>
          </w:tcPr>
          <w:p w14:paraId="32F33CCC" w14:textId="77777777" w:rsidR="00CD4910" w:rsidRPr="00CD4910" w:rsidRDefault="00CD4910" w:rsidP="00CD4910">
            <w:pPr>
              <w:spacing w:after="0" w:line="240" w:lineRule="auto"/>
              <w:rPr>
                <w:rFonts w:ascii="Calibri" w:eastAsia="Times New Roman" w:hAnsi="Calibri" w:cs="Calibri"/>
              </w:rPr>
            </w:pPr>
          </w:p>
        </w:tc>
      </w:tr>
    </w:tbl>
    <w:p w14:paraId="6D69EAA9" w14:textId="77777777" w:rsidR="005022CD" w:rsidRDefault="005022CD">
      <w:pPr>
        <w:spacing w:after="0" w:line="240" w:lineRule="auto"/>
        <w:rPr>
          <w:rFonts w:ascii="Times New Roman" w:eastAsia="Times New Roman" w:hAnsi="Times New Roman" w:cs="Times New Roman"/>
          <w:sz w:val="20"/>
        </w:rPr>
      </w:pPr>
    </w:p>
    <w:p w14:paraId="427B89D5" w14:textId="4194B985" w:rsidR="00CD4910" w:rsidRDefault="00CD4910">
      <w:pPr>
        <w:spacing w:after="0" w:line="240" w:lineRule="auto"/>
        <w:rPr>
          <w:rFonts w:ascii="Times New Roman" w:eastAsia="Times New Roman" w:hAnsi="Times New Roman" w:cs="Times New Roman"/>
          <w:sz w:val="20"/>
        </w:rPr>
      </w:pPr>
      <w:r>
        <w:rPr>
          <w:noProof/>
        </w:rPr>
        <w:drawing>
          <wp:inline distT="0" distB="0" distL="0" distR="0" wp14:anchorId="019DFDAF" wp14:editId="53633594">
            <wp:extent cx="5743575" cy="2835275"/>
            <wp:effectExtent l="0" t="0" r="9525" b="3175"/>
            <wp:docPr id="7" name="Diagram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8637DA2" w14:textId="77777777" w:rsidR="00CD4910" w:rsidRDefault="00CD4910">
      <w:pPr>
        <w:spacing w:after="0" w:line="240" w:lineRule="auto"/>
        <w:rPr>
          <w:rFonts w:ascii="Calibri" w:eastAsia="Calibri" w:hAnsi="Calibri" w:cs="Calibri"/>
        </w:rPr>
      </w:pPr>
    </w:p>
    <w:p w14:paraId="135C438B" w14:textId="30C57156" w:rsidR="005022CD" w:rsidRDefault="008A3A3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 nyilvántartott álláskeresők vizsgálatakor a 15-64 éves korosztály tekintetében megállapítható, hogy a nők</w:t>
      </w:r>
      <w:r w:rsidR="001319C5">
        <w:rPr>
          <w:rFonts w:ascii="Times New Roman" w:eastAsia="Times New Roman" w:hAnsi="Times New Roman" w:cs="Times New Roman"/>
          <w:sz w:val="24"/>
        </w:rPr>
        <w:t xml:space="preserve"> aránya emelkedett, míg a </w:t>
      </w:r>
      <w:r>
        <w:rPr>
          <w:rFonts w:ascii="Times New Roman" w:eastAsia="Times New Roman" w:hAnsi="Times New Roman" w:cs="Times New Roman"/>
          <w:sz w:val="24"/>
        </w:rPr>
        <w:t>férfiak aránya csökkent, ami azt eredményezi, hogy</w:t>
      </w:r>
      <w:r w:rsidR="001319C5">
        <w:rPr>
          <w:rFonts w:ascii="Times New Roman" w:eastAsia="Times New Roman" w:hAnsi="Times New Roman" w:cs="Times New Roman"/>
          <w:sz w:val="24"/>
        </w:rPr>
        <w:t xml:space="preserve"> a férfiaknak nagyobb arányban</w:t>
      </w:r>
      <w:r>
        <w:rPr>
          <w:rFonts w:ascii="Times New Roman" w:eastAsia="Times New Roman" w:hAnsi="Times New Roman" w:cs="Times New Roman"/>
          <w:sz w:val="24"/>
        </w:rPr>
        <w:t xml:space="preserve"> sikerült elhelyezkedniük a ny</w:t>
      </w:r>
      <w:r w:rsidR="001319C5">
        <w:rPr>
          <w:rFonts w:ascii="Times New Roman" w:eastAsia="Times New Roman" w:hAnsi="Times New Roman" w:cs="Times New Roman"/>
          <w:sz w:val="24"/>
        </w:rPr>
        <w:t>í</w:t>
      </w:r>
      <w:r>
        <w:rPr>
          <w:rFonts w:ascii="Times New Roman" w:eastAsia="Times New Roman" w:hAnsi="Times New Roman" w:cs="Times New Roman"/>
          <w:sz w:val="24"/>
        </w:rPr>
        <w:t>lt munkaerő piacon.</w:t>
      </w:r>
    </w:p>
    <w:p w14:paraId="6174A742" w14:textId="77777777" w:rsidR="005022CD" w:rsidRDefault="005022CD">
      <w:pPr>
        <w:spacing w:after="0" w:line="240" w:lineRule="auto"/>
        <w:rPr>
          <w:rFonts w:ascii="Times New Roman" w:eastAsia="Times New Roman" w:hAnsi="Times New Roman" w:cs="Times New Roman"/>
          <w:sz w:val="24"/>
        </w:rPr>
      </w:pPr>
    </w:p>
    <w:p w14:paraId="23F6AA73" w14:textId="35C1557B" w:rsidR="005022CD" w:rsidRDefault="008A3A37" w:rsidP="00CD491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Minden korcsoportnál vannak nyilvántartott álláskeresők, de leginkább a 61 évet és azt meghaladó korcsoportban, bár az utolsó vizsgált évben az ő létszámuk is csökkenő tendenciát mutat.</w:t>
      </w:r>
    </w:p>
    <w:p w14:paraId="7A7CD873" w14:textId="77777777" w:rsidR="000607B3" w:rsidRDefault="000607B3" w:rsidP="00CD4910">
      <w:pPr>
        <w:spacing w:after="0" w:line="240" w:lineRule="auto"/>
        <w:jc w:val="both"/>
        <w:rPr>
          <w:rFonts w:ascii="Times New Roman" w:eastAsia="Times New Roman" w:hAnsi="Times New Roman" w:cs="Times New Roman"/>
          <w:sz w:val="24"/>
        </w:rPr>
      </w:pPr>
    </w:p>
    <w:p w14:paraId="7BCA4287" w14:textId="77777777" w:rsidR="001319C5" w:rsidRDefault="001319C5" w:rsidP="00CD4910">
      <w:pPr>
        <w:spacing w:after="0" w:line="240" w:lineRule="auto"/>
        <w:jc w:val="both"/>
        <w:rPr>
          <w:rFonts w:ascii="Times New Roman" w:eastAsia="Times New Roman" w:hAnsi="Times New Roman" w:cs="Times New Roman"/>
          <w:sz w:val="24"/>
        </w:rPr>
      </w:pPr>
    </w:p>
    <w:p w14:paraId="23E8B070" w14:textId="77777777" w:rsidR="001319C5" w:rsidRDefault="001319C5" w:rsidP="00CD4910">
      <w:pPr>
        <w:spacing w:after="0" w:line="240" w:lineRule="auto"/>
        <w:jc w:val="both"/>
        <w:rPr>
          <w:rFonts w:ascii="Times New Roman" w:eastAsia="Times New Roman" w:hAnsi="Times New Roman" w:cs="Times New Roman"/>
          <w:sz w:val="24"/>
        </w:rPr>
      </w:pPr>
    </w:p>
    <w:p w14:paraId="54F91810" w14:textId="77777777" w:rsidR="00CD4910" w:rsidRDefault="00CD4910" w:rsidP="00CD4910">
      <w:pPr>
        <w:spacing w:after="0" w:line="240" w:lineRule="auto"/>
        <w:jc w:val="both"/>
        <w:rPr>
          <w:rFonts w:ascii="Times New Roman" w:eastAsia="Times New Roman" w:hAnsi="Times New Roman" w:cs="Times New Roman"/>
          <w:sz w:val="24"/>
        </w:rPr>
      </w:pPr>
    </w:p>
    <w:tbl>
      <w:tblPr>
        <w:tblW w:w="5088" w:type="pct"/>
        <w:tblCellMar>
          <w:left w:w="70" w:type="dxa"/>
          <w:right w:w="70" w:type="dxa"/>
        </w:tblCellMar>
        <w:tblLook w:val="04A0" w:firstRow="1" w:lastRow="0" w:firstColumn="1" w:lastColumn="0" w:noHBand="0" w:noVBand="1"/>
      </w:tblPr>
      <w:tblGrid>
        <w:gridCol w:w="2641"/>
        <w:gridCol w:w="891"/>
        <w:gridCol w:w="950"/>
        <w:gridCol w:w="1001"/>
        <w:gridCol w:w="966"/>
        <w:gridCol w:w="933"/>
        <w:gridCol w:w="917"/>
        <w:gridCol w:w="922"/>
      </w:tblGrid>
      <w:tr w:rsidR="00CD4910" w:rsidRPr="00CD4910" w14:paraId="510D8F6F" w14:textId="77777777" w:rsidTr="00CD4910">
        <w:trPr>
          <w:trHeight w:val="267"/>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F599C" w14:textId="77777777" w:rsidR="00CD4910" w:rsidRPr="00CD4910" w:rsidRDefault="00CD4910" w:rsidP="00CD4910">
            <w:pPr>
              <w:spacing w:after="0" w:line="240" w:lineRule="auto"/>
              <w:jc w:val="center"/>
              <w:rPr>
                <w:rFonts w:ascii="Calibri" w:eastAsia="Times New Roman" w:hAnsi="Calibri" w:cs="Calibri"/>
                <w:b/>
                <w:bCs/>
                <w:sz w:val="20"/>
              </w:rPr>
            </w:pPr>
            <w:r w:rsidRPr="00CD4910">
              <w:rPr>
                <w:rFonts w:ascii="Calibri" w:eastAsia="Times New Roman" w:hAnsi="Calibri" w:cs="Calibri"/>
                <w:b/>
                <w:bCs/>
                <w:sz w:val="20"/>
              </w:rPr>
              <w:lastRenderedPageBreak/>
              <w:t>3.2.2. számú táblázat - Nyilvántartott álláskeresők száma korcsoportok szerint</w:t>
            </w:r>
          </w:p>
        </w:tc>
      </w:tr>
      <w:tr w:rsidR="00CD4910" w:rsidRPr="00CD4910" w14:paraId="303A11E8" w14:textId="77777777" w:rsidTr="00CD4910">
        <w:trPr>
          <w:trHeight w:val="63"/>
        </w:trPr>
        <w:tc>
          <w:tcPr>
            <w:tcW w:w="1432" w:type="pct"/>
            <w:vMerge w:val="restart"/>
            <w:tcBorders>
              <w:top w:val="nil"/>
              <w:left w:val="single" w:sz="4" w:space="0" w:color="auto"/>
              <w:bottom w:val="single" w:sz="4" w:space="0" w:color="auto"/>
              <w:right w:val="single" w:sz="4" w:space="0" w:color="auto"/>
            </w:tcBorders>
            <w:shd w:val="clear" w:color="000000" w:fill="E2EFDA"/>
            <w:vAlign w:val="center"/>
            <w:hideMark/>
          </w:tcPr>
          <w:p w14:paraId="10448665" w14:textId="77777777" w:rsidR="00CD4910" w:rsidRPr="00CD4910" w:rsidRDefault="00CD4910" w:rsidP="00CD4910">
            <w:pPr>
              <w:spacing w:after="0" w:line="240" w:lineRule="auto"/>
              <w:jc w:val="center"/>
              <w:rPr>
                <w:rFonts w:ascii="Calibri" w:eastAsia="Times New Roman" w:hAnsi="Calibri" w:cs="Calibri"/>
                <w:b/>
                <w:bCs/>
                <w:sz w:val="20"/>
              </w:rPr>
            </w:pPr>
            <w:r w:rsidRPr="00CD4910">
              <w:rPr>
                <w:rFonts w:ascii="Calibri" w:eastAsia="Times New Roman" w:hAnsi="Calibri" w:cs="Calibri"/>
                <w:b/>
                <w:bCs/>
                <w:sz w:val="20"/>
              </w:rPr>
              <w:t>Nyilvántartott álláskeresők száma összesen</w:t>
            </w:r>
          </w:p>
        </w:tc>
        <w:tc>
          <w:tcPr>
            <w:tcW w:w="483" w:type="pct"/>
            <w:tcBorders>
              <w:top w:val="nil"/>
              <w:left w:val="nil"/>
              <w:bottom w:val="single" w:sz="4" w:space="0" w:color="auto"/>
              <w:right w:val="single" w:sz="4" w:space="0" w:color="auto"/>
            </w:tcBorders>
            <w:shd w:val="clear" w:color="000000" w:fill="E2EFDA"/>
            <w:vAlign w:val="center"/>
            <w:hideMark/>
          </w:tcPr>
          <w:p w14:paraId="2FE487D7" w14:textId="77777777" w:rsidR="00CD4910" w:rsidRPr="00CD4910" w:rsidRDefault="00CD4910" w:rsidP="00CD4910">
            <w:pPr>
              <w:spacing w:after="0" w:line="240" w:lineRule="auto"/>
              <w:jc w:val="center"/>
              <w:rPr>
                <w:rFonts w:ascii="Calibri" w:eastAsia="Times New Roman" w:hAnsi="Calibri" w:cs="Calibri"/>
                <w:b/>
                <w:bCs/>
                <w:sz w:val="20"/>
              </w:rPr>
            </w:pPr>
            <w:r w:rsidRPr="00CD4910">
              <w:rPr>
                <w:rFonts w:ascii="Calibri" w:eastAsia="Times New Roman" w:hAnsi="Calibri" w:cs="Calibri"/>
                <w:b/>
                <w:bCs/>
                <w:sz w:val="20"/>
              </w:rPr>
              <w:t>Év</w:t>
            </w:r>
          </w:p>
        </w:tc>
        <w:tc>
          <w:tcPr>
            <w:tcW w:w="515" w:type="pct"/>
            <w:tcBorders>
              <w:top w:val="nil"/>
              <w:left w:val="nil"/>
              <w:bottom w:val="single" w:sz="4" w:space="0" w:color="auto"/>
              <w:right w:val="single" w:sz="4" w:space="0" w:color="auto"/>
            </w:tcBorders>
            <w:shd w:val="clear" w:color="000000" w:fill="E2EFDA"/>
            <w:vAlign w:val="center"/>
            <w:hideMark/>
          </w:tcPr>
          <w:p w14:paraId="6D3C10F4" w14:textId="77777777" w:rsidR="00CD4910" w:rsidRPr="00CD4910" w:rsidRDefault="00CD4910" w:rsidP="00CD4910">
            <w:pPr>
              <w:spacing w:after="0" w:line="240" w:lineRule="auto"/>
              <w:jc w:val="center"/>
              <w:rPr>
                <w:rFonts w:ascii="Calibri" w:eastAsia="Times New Roman" w:hAnsi="Calibri" w:cs="Calibri"/>
                <w:b/>
                <w:bCs/>
                <w:sz w:val="20"/>
              </w:rPr>
            </w:pPr>
            <w:r w:rsidRPr="00CD4910">
              <w:rPr>
                <w:rFonts w:ascii="Calibri" w:eastAsia="Times New Roman" w:hAnsi="Calibri" w:cs="Calibri"/>
                <w:b/>
                <w:bCs/>
                <w:sz w:val="20"/>
              </w:rPr>
              <w:t>2018</w:t>
            </w:r>
          </w:p>
        </w:tc>
        <w:tc>
          <w:tcPr>
            <w:tcW w:w="543" w:type="pct"/>
            <w:tcBorders>
              <w:top w:val="nil"/>
              <w:left w:val="nil"/>
              <w:bottom w:val="single" w:sz="4" w:space="0" w:color="auto"/>
              <w:right w:val="single" w:sz="4" w:space="0" w:color="auto"/>
            </w:tcBorders>
            <w:shd w:val="clear" w:color="000000" w:fill="E2EFDA"/>
            <w:vAlign w:val="center"/>
            <w:hideMark/>
          </w:tcPr>
          <w:p w14:paraId="34635647" w14:textId="77777777" w:rsidR="00CD4910" w:rsidRPr="00CD4910" w:rsidRDefault="00CD4910" w:rsidP="00CD4910">
            <w:pPr>
              <w:spacing w:after="0" w:line="240" w:lineRule="auto"/>
              <w:jc w:val="center"/>
              <w:rPr>
                <w:rFonts w:ascii="Calibri" w:eastAsia="Times New Roman" w:hAnsi="Calibri" w:cs="Calibri"/>
                <w:b/>
                <w:bCs/>
                <w:sz w:val="20"/>
              </w:rPr>
            </w:pPr>
            <w:r w:rsidRPr="00CD4910">
              <w:rPr>
                <w:rFonts w:ascii="Calibri" w:eastAsia="Times New Roman" w:hAnsi="Calibri" w:cs="Calibri"/>
                <w:b/>
                <w:bCs/>
                <w:sz w:val="20"/>
              </w:rPr>
              <w:t>2019</w:t>
            </w:r>
          </w:p>
        </w:tc>
        <w:tc>
          <w:tcPr>
            <w:tcW w:w="524" w:type="pct"/>
            <w:tcBorders>
              <w:top w:val="nil"/>
              <w:left w:val="nil"/>
              <w:bottom w:val="single" w:sz="4" w:space="0" w:color="auto"/>
              <w:right w:val="single" w:sz="4" w:space="0" w:color="auto"/>
            </w:tcBorders>
            <w:shd w:val="clear" w:color="000000" w:fill="E2EFDA"/>
            <w:vAlign w:val="center"/>
            <w:hideMark/>
          </w:tcPr>
          <w:p w14:paraId="61F1C286" w14:textId="77777777" w:rsidR="00CD4910" w:rsidRPr="00CD4910" w:rsidRDefault="00CD4910" w:rsidP="00CD4910">
            <w:pPr>
              <w:spacing w:after="0" w:line="240" w:lineRule="auto"/>
              <w:jc w:val="center"/>
              <w:rPr>
                <w:rFonts w:ascii="Calibri" w:eastAsia="Times New Roman" w:hAnsi="Calibri" w:cs="Calibri"/>
                <w:b/>
                <w:bCs/>
                <w:sz w:val="20"/>
              </w:rPr>
            </w:pPr>
            <w:r w:rsidRPr="00CD4910">
              <w:rPr>
                <w:rFonts w:ascii="Calibri" w:eastAsia="Times New Roman" w:hAnsi="Calibri" w:cs="Calibri"/>
                <w:b/>
                <w:bCs/>
                <w:sz w:val="20"/>
              </w:rPr>
              <w:t>2020</w:t>
            </w:r>
          </w:p>
        </w:tc>
        <w:tc>
          <w:tcPr>
            <w:tcW w:w="506" w:type="pct"/>
            <w:tcBorders>
              <w:top w:val="nil"/>
              <w:left w:val="nil"/>
              <w:bottom w:val="single" w:sz="4" w:space="0" w:color="auto"/>
              <w:right w:val="single" w:sz="4" w:space="0" w:color="auto"/>
            </w:tcBorders>
            <w:shd w:val="clear" w:color="000000" w:fill="E2EFDA"/>
            <w:vAlign w:val="center"/>
            <w:hideMark/>
          </w:tcPr>
          <w:p w14:paraId="12C07BA1" w14:textId="77777777" w:rsidR="00CD4910" w:rsidRPr="00CD4910" w:rsidRDefault="00CD4910" w:rsidP="00CD4910">
            <w:pPr>
              <w:spacing w:after="0" w:line="240" w:lineRule="auto"/>
              <w:jc w:val="center"/>
              <w:rPr>
                <w:rFonts w:ascii="Calibri" w:eastAsia="Times New Roman" w:hAnsi="Calibri" w:cs="Calibri"/>
                <w:b/>
                <w:bCs/>
                <w:sz w:val="20"/>
              </w:rPr>
            </w:pPr>
            <w:r w:rsidRPr="00CD4910">
              <w:rPr>
                <w:rFonts w:ascii="Calibri" w:eastAsia="Times New Roman" w:hAnsi="Calibri" w:cs="Calibri"/>
                <w:b/>
                <w:bCs/>
                <w:sz w:val="20"/>
              </w:rPr>
              <w:t>2021</w:t>
            </w:r>
          </w:p>
        </w:tc>
        <w:tc>
          <w:tcPr>
            <w:tcW w:w="497" w:type="pct"/>
            <w:tcBorders>
              <w:top w:val="nil"/>
              <w:left w:val="nil"/>
              <w:bottom w:val="single" w:sz="4" w:space="0" w:color="auto"/>
              <w:right w:val="single" w:sz="4" w:space="0" w:color="auto"/>
            </w:tcBorders>
            <w:shd w:val="clear" w:color="000000" w:fill="E2EFDA"/>
            <w:vAlign w:val="center"/>
            <w:hideMark/>
          </w:tcPr>
          <w:p w14:paraId="7D538702" w14:textId="77777777" w:rsidR="00CD4910" w:rsidRPr="00CD4910" w:rsidRDefault="00CD4910" w:rsidP="00CD4910">
            <w:pPr>
              <w:spacing w:after="0" w:line="240" w:lineRule="auto"/>
              <w:jc w:val="center"/>
              <w:rPr>
                <w:rFonts w:ascii="Calibri" w:eastAsia="Times New Roman" w:hAnsi="Calibri" w:cs="Calibri"/>
                <w:b/>
                <w:bCs/>
                <w:sz w:val="20"/>
              </w:rPr>
            </w:pPr>
            <w:r w:rsidRPr="00CD4910">
              <w:rPr>
                <w:rFonts w:ascii="Calibri" w:eastAsia="Times New Roman" w:hAnsi="Calibri" w:cs="Calibri"/>
                <w:b/>
                <w:bCs/>
                <w:sz w:val="20"/>
              </w:rPr>
              <w:t>2022</w:t>
            </w:r>
          </w:p>
        </w:tc>
        <w:tc>
          <w:tcPr>
            <w:tcW w:w="497" w:type="pct"/>
            <w:tcBorders>
              <w:top w:val="nil"/>
              <w:left w:val="nil"/>
              <w:bottom w:val="single" w:sz="4" w:space="0" w:color="auto"/>
              <w:right w:val="single" w:sz="4" w:space="0" w:color="auto"/>
            </w:tcBorders>
            <w:shd w:val="clear" w:color="000000" w:fill="E2EFDA"/>
            <w:vAlign w:val="center"/>
            <w:hideMark/>
          </w:tcPr>
          <w:p w14:paraId="086F486C" w14:textId="77777777" w:rsidR="00CD4910" w:rsidRPr="00CD4910" w:rsidRDefault="00CD4910" w:rsidP="00CD4910">
            <w:pPr>
              <w:spacing w:after="0" w:line="240" w:lineRule="auto"/>
              <w:jc w:val="center"/>
              <w:rPr>
                <w:rFonts w:ascii="Calibri" w:eastAsia="Times New Roman" w:hAnsi="Calibri" w:cs="Calibri"/>
                <w:b/>
                <w:bCs/>
                <w:sz w:val="20"/>
              </w:rPr>
            </w:pPr>
            <w:r w:rsidRPr="00CD4910">
              <w:rPr>
                <w:rFonts w:ascii="Calibri" w:eastAsia="Times New Roman" w:hAnsi="Calibri" w:cs="Calibri"/>
                <w:b/>
                <w:bCs/>
                <w:sz w:val="20"/>
              </w:rPr>
              <w:t>2023</w:t>
            </w:r>
          </w:p>
        </w:tc>
      </w:tr>
      <w:tr w:rsidR="00CD4910" w:rsidRPr="00CD4910" w14:paraId="27904D2F" w14:textId="77777777" w:rsidTr="00CD4910">
        <w:trPr>
          <w:trHeight w:val="552"/>
        </w:trPr>
        <w:tc>
          <w:tcPr>
            <w:tcW w:w="1432" w:type="pct"/>
            <w:vMerge/>
            <w:tcBorders>
              <w:top w:val="nil"/>
              <w:left w:val="single" w:sz="4" w:space="0" w:color="auto"/>
              <w:bottom w:val="single" w:sz="4" w:space="0" w:color="auto"/>
              <w:right w:val="single" w:sz="4" w:space="0" w:color="auto"/>
            </w:tcBorders>
            <w:vAlign w:val="center"/>
            <w:hideMark/>
          </w:tcPr>
          <w:p w14:paraId="3ECDAD60" w14:textId="77777777" w:rsidR="00CD4910" w:rsidRPr="00CD4910" w:rsidRDefault="00CD4910" w:rsidP="00CD4910">
            <w:pPr>
              <w:spacing w:after="0" w:line="240" w:lineRule="auto"/>
              <w:rPr>
                <w:rFonts w:ascii="Calibri" w:eastAsia="Times New Roman" w:hAnsi="Calibri" w:cs="Calibri"/>
                <w:b/>
                <w:bCs/>
                <w:sz w:val="20"/>
              </w:rPr>
            </w:pPr>
          </w:p>
        </w:tc>
        <w:tc>
          <w:tcPr>
            <w:tcW w:w="483" w:type="pct"/>
            <w:tcBorders>
              <w:top w:val="nil"/>
              <w:left w:val="nil"/>
              <w:bottom w:val="single" w:sz="4" w:space="0" w:color="auto"/>
              <w:right w:val="single" w:sz="4" w:space="0" w:color="auto"/>
            </w:tcBorders>
            <w:shd w:val="clear" w:color="000000" w:fill="E2EFDA"/>
            <w:vAlign w:val="center"/>
            <w:hideMark/>
          </w:tcPr>
          <w:p w14:paraId="73810946" w14:textId="77777777" w:rsidR="00CD4910" w:rsidRPr="00CD4910" w:rsidRDefault="00CD4910" w:rsidP="00CD4910">
            <w:pPr>
              <w:spacing w:after="0" w:line="240" w:lineRule="auto"/>
              <w:jc w:val="center"/>
              <w:rPr>
                <w:rFonts w:ascii="Calibri" w:eastAsia="Times New Roman" w:hAnsi="Calibri" w:cs="Calibri"/>
                <w:b/>
                <w:bCs/>
                <w:sz w:val="20"/>
              </w:rPr>
            </w:pPr>
            <w:r w:rsidRPr="00CD4910">
              <w:rPr>
                <w:rFonts w:ascii="Calibri" w:eastAsia="Times New Roman" w:hAnsi="Calibri" w:cs="Calibri"/>
                <w:b/>
                <w:bCs/>
                <w:sz w:val="20"/>
              </w:rPr>
              <w:t>Fő összesen</w:t>
            </w:r>
          </w:p>
        </w:tc>
        <w:tc>
          <w:tcPr>
            <w:tcW w:w="515" w:type="pct"/>
            <w:tcBorders>
              <w:top w:val="nil"/>
              <w:left w:val="nil"/>
              <w:bottom w:val="single" w:sz="4" w:space="0" w:color="auto"/>
              <w:right w:val="single" w:sz="4" w:space="0" w:color="auto"/>
            </w:tcBorders>
            <w:shd w:val="clear" w:color="000000" w:fill="E2EFDA"/>
            <w:noWrap/>
            <w:vAlign w:val="center"/>
            <w:hideMark/>
          </w:tcPr>
          <w:p w14:paraId="384DB49F" w14:textId="77777777" w:rsidR="00CD4910" w:rsidRPr="00CD4910" w:rsidRDefault="00CD4910" w:rsidP="00CD4910">
            <w:pPr>
              <w:spacing w:after="0" w:line="240" w:lineRule="auto"/>
              <w:jc w:val="center"/>
              <w:rPr>
                <w:rFonts w:ascii="Calibri" w:eastAsia="Times New Roman" w:hAnsi="Calibri" w:cs="Calibri"/>
                <w:b/>
                <w:bCs/>
                <w:sz w:val="20"/>
              </w:rPr>
            </w:pPr>
            <w:r w:rsidRPr="00CD4910">
              <w:rPr>
                <w:rFonts w:ascii="Calibri" w:eastAsia="Times New Roman" w:hAnsi="Calibri" w:cs="Calibri"/>
                <w:b/>
                <w:bCs/>
                <w:sz w:val="20"/>
              </w:rPr>
              <w:t>92</w:t>
            </w:r>
          </w:p>
        </w:tc>
        <w:tc>
          <w:tcPr>
            <w:tcW w:w="543" w:type="pct"/>
            <w:tcBorders>
              <w:top w:val="nil"/>
              <w:left w:val="nil"/>
              <w:bottom w:val="single" w:sz="4" w:space="0" w:color="auto"/>
              <w:right w:val="single" w:sz="4" w:space="0" w:color="auto"/>
            </w:tcBorders>
            <w:shd w:val="clear" w:color="000000" w:fill="E2EFDA"/>
            <w:noWrap/>
            <w:vAlign w:val="center"/>
            <w:hideMark/>
          </w:tcPr>
          <w:p w14:paraId="18170AB6" w14:textId="77777777" w:rsidR="00CD4910" w:rsidRPr="00CD4910" w:rsidRDefault="00CD4910" w:rsidP="00CD4910">
            <w:pPr>
              <w:spacing w:after="0" w:line="240" w:lineRule="auto"/>
              <w:jc w:val="center"/>
              <w:rPr>
                <w:rFonts w:ascii="Calibri" w:eastAsia="Times New Roman" w:hAnsi="Calibri" w:cs="Calibri"/>
                <w:b/>
                <w:bCs/>
                <w:sz w:val="20"/>
              </w:rPr>
            </w:pPr>
            <w:r w:rsidRPr="00CD4910">
              <w:rPr>
                <w:rFonts w:ascii="Calibri" w:eastAsia="Times New Roman" w:hAnsi="Calibri" w:cs="Calibri"/>
                <w:b/>
                <w:bCs/>
                <w:sz w:val="20"/>
              </w:rPr>
              <w:t>99</w:t>
            </w:r>
          </w:p>
        </w:tc>
        <w:tc>
          <w:tcPr>
            <w:tcW w:w="524" w:type="pct"/>
            <w:tcBorders>
              <w:top w:val="nil"/>
              <w:left w:val="nil"/>
              <w:bottom w:val="single" w:sz="4" w:space="0" w:color="auto"/>
              <w:right w:val="single" w:sz="4" w:space="0" w:color="auto"/>
            </w:tcBorders>
            <w:shd w:val="clear" w:color="000000" w:fill="E2EFDA"/>
            <w:noWrap/>
            <w:vAlign w:val="center"/>
            <w:hideMark/>
          </w:tcPr>
          <w:p w14:paraId="47029E84" w14:textId="77777777" w:rsidR="00CD4910" w:rsidRPr="00CD4910" w:rsidRDefault="00CD4910" w:rsidP="00CD4910">
            <w:pPr>
              <w:spacing w:after="0" w:line="240" w:lineRule="auto"/>
              <w:jc w:val="center"/>
              <w:rPr>
                <w:rFonts w:ascii="Calibri" w:eastAsia="Times New Roman" w:hAnsi="Calibri" w:cs="Calibri"/>
                <w:b/>
                <w:bCs/>
                <w:sz w:val="20"/>
              </w:rPr>
            </w:pPr>
            <w:r w:rsidRPr="00CD4910">
              <w:rPr>
                <w:rFonts w:ascii="Calibri" w:eastAsia="Times New Roman" w:hAnsi="Calibri" w:cs="Calibri"/>
                <w:b/>
                <w:bCs/>
                <w:sz w:val="20"/>
              </w:rPr>
              <w:t>108</w:t>
            </w:r>
          </w:p>
        </w:tc>
        <w:tc>
          <w:tcPr>
            <w:tcW w:w="506" w:type="pct"/>
            <w:tcBorders>
              <w:top w:val="nil"/>
              <w:left w:val="nil"/>
              <w:bottom w:val="single" w:sz="4" w:space="0" w:color="auto"/>
              <w:right w:val="single" w:sz="4" w:space="0" w:color="auto"/>
            </w:tcBorders>
            <w:shd w:val="clear" w:color="000000" w:fill="E2EFDA"/>
            <w:noWrap/>
            <w:vAlign w:val="center"/>
            <w:hideMark/>
          </w:tcPr>
          <w:p w14:paraId="4A8802D9" w14:textId="77777777" w:rsidR="00CD4910" w:rsidRPr="00CD4910" w:rsidRDefault="00CD4910" w:rsidP="00CD4910">
            <w:pPr>
              <w:spacing w:after="0" w:line="240" w:lineRule="auto"/>
              <w:jc w:val="center"/>
              <w:rPr>
                <w:rFonts w:ascii="Calibri" w:eastAsia="Times New Roman" w:hAnsi="Calibri" w:cs="Calibri"/>
                <w:b/>
                <w:bCs/>
                <w:sz w:val="20"/>
              </w:rPr>
            </w:pPr>
            <w:r w:rsidRPr="00CD4910">
              <w:rPr>
                <w:rFonts w:ascii="Calibri" w:eastAsia="Times New Roman" w:hAnsi="Calibri" w:cs="Calibri"/>
                <w:b/>
                <w:bCs/>
                <w:sz w:val="20"/>
              </w:rPr>
              <w:t>91</w:t>
            </w:r>
          </w:p>
        </w:tc>
        <w:tc>
          <w:tcPr>
            <w:tcW w:w="497" w:type="pct"/>
            <w:tcBorders>
              <w:top w:val="nil"/>
              <w:left w:val="nil"/>
              <w:bottom w:val="single" w:sz="4" w:space="0" w:color="auto"/>
              <w:right w:val="single" w:sz="4" w:space="0" w:color="auto"/>
            </w:tcBorders>
            <w:shd w:val="clear" w:color="000000" w:fill="E2EFDA"/>
            <w:noWrap/>
            <w:vAlign w:val="center"/>
            <w:hideMark/>
          </w:tcPr>
          <w:p w14:paraId="5EE210F4" w14:textId="77777777" w:rsidR="00CD4910" w:rsidRPr="00CD4910" w:rsidRDefault="00CD4910" w:rsidP="00CD4910">
            <w:pPr>
              <w:spacing w:after="0" w:line="240" w:lineRule="auto"/>
              <w:jc w:val="center"/>
              <w:rPr>
                <w:rFonts w:ascii="Calibri" w:eastAsia="Times New Roman" w:hAnsi="Calibri" w:cs="Calibri"/>
                <w:b/>
                <w:bCs/>
                <w:sz w:val="20"/>
              </w:rPr>
            </w:pPr>
            <w:r w:rsidRPr="00CD4910">
              <w:rPr>
                <w:rFonts w:ascii="Calibri" w:eastAsia="Times New Roman" w:hAnsi="Calibri" w:cs="Calibri"/>
                <w:b/>
                <w:bCs/>
                <w:sz w:val="20"/>
              </w:rPr>
              <w:t>77</w:t>
            </w:r>
          </w:p>
        </w:tc>
        <w:tc>
          <w:tcPr>
            <w:tcW w:w="497" w:type="pct"/>
            <w:tcBorders>
              <w:top w:val="nil"/>
              <w:left w:val="nil"/>
              <w:bottom w:val="single" w:sz="4" w:space="0" w:color="auto"/>
              <w:right w:val="single" w:sz="4" w:space="0" w:color="auto"/>
            </w:tcBorders>
            <w:shd w:val="clear" w:color="000000" w:fill="E2EFDA"/>
            <w:noWrap/>
            <w:vAlign w:val="center"/>
            <w:hideMark/>
          </w:tcPr>
          <w:p w14:paraId="21B13D7B" w14:textId="77777777" w:rsidR="00CD4910" w:rsidRPr="00CD4910" w:rsidRDefault="00CD4910" w:rsidP="00CD4910">
            <w:pPr>
              <w:spacing w:after="0" w:line="240" w:lineRule="auto"/>
              <w:jc w:val="center"/>
              <w:rPr>
                <w:rFonts w:ascii="Calibri" w:eastAsia="Times New Roman" w:hAnsi="Calibri" w:cs="Calibri"/>
                <w:b/>
                <w:bCs/>
                <w:sz w:val="20"/>
              </w:rPr>
            </w:pPr>
            <w:r w:rsidRPr="00CD4910">
              <w:rPr>
                <w:rFonts w:ascii="Calibri" w:eastAsia="Times New Roman" w:hAnsi="Calibri" w:cs="Calibri"/>
                <w:b/>
                <w:bCs/>
                <w:sz w:val="20"/>
              </w:rPr>
              <w:t>75</w:t>
            </w:r>
          </w:p>
        </w:tc>
      </w:tr>
      <w:tr w:rsidR="00CD4910" w:rsidRPr="00CD4910" w14:paraId="7DE3D3D7" w14:textId="77777777" w:rsidTr="00CD4910">
        <w:trPr>
          <w:trHeight w:val="359"/>
        </w:trPr>
        <w:tc>
          <w:tcPr>
            <w:tcW w:w="1432" w:type="pct"/>
            <w:vMerge w:val="restart"/>
            <w:tcBorders>
              <w:top w:val="nil"/>
              <w:left w:val="single" w:sz="4" w:space="0" w:color="auto"/>
              <w:bottom w:val="single" w:sz="4" w:space="0" w:color="auto"/>
              <w:right w:val="single" w:sz="4" w:space="0" w:color="auto"/>
            </w:tcBorders>
            <w:shd w:val="clear" w:color="000000" w:fill="FFFFFF"/>
            <w:vAlign w:val="center"/>
            <w:hideMark/>
          </w:tcPr>
          <w:p w14:paraId="65EDD213" w14:textId="77777777" w:rsidR="00CD4910" w:rsidRPr="00CD4910" w:rsidRDefault="00CD4910" w:rsidP="00CD4910">
            <w:pPr>
              <w:spacing w:after="0" w:line="240" w:lineRule="auto"/>
              <w:jc w:val="center"/>
              <w:rPr>
                <w:rFonts w:ascii="Calibri" w:eastAsia="Times New Roman" w:hAnsi="Calibri" w:cs="Calibri"/>
                <w:b/>
                <w:bCs/>
                <w:sz w:val="20"/>
              </w:rPr>
            </w:pPr>
            <w:r w:rsidRPr="00CD4910">
              <w:rPr>
                <w:rFonts w:ascii="Calibri" w:eastAsia="Times New Roman" w:hAnsi="Calibri" w:cs="Calibri"/>
                <w:b/>
                <w:bCs/>
                <w:sz w:val="20"/>
              </w:rPr>
              <w:t xml:space="preserve">20 éves, vagy az alatti </w:t>
            </w:r>
            <w:r w:rsidRPr="00CD4910">
              <w:rPr>
                <w:rFonts w:ascii="Calibri" w:eastAsia="Times New Roman" w:hAnsi="Calibri" w:cs="Calibri"/>
                <w:b/>
                <w:bCs/>
                <w:sz w:val="20"/>
              </w:rPr>
              <w:br/>
            </w:r>
            <w:r w:rsidRPr="00CD4910">
              <w:rPr>
                <w:rFonts w:ascii="Calibri" w:eastAsia="Times New Roman" w:hAnsi="Calibri" w:cs="Calibri"/>
                <w:sz w:val="20"/>
              </w:rPr>
              <w:t>(TS 037)</w:t>
            </w:r>
          </w:p>
        </w:tc>
        <w:tc>
          <w:tcPr>
            <w:tcW w:w="483" w:type="pct"/>
            <w:tcBorders>
              <w:top w:val="nil"/>
              <w:left w:val="nil"/>
              <w:bottom w:val="single" w:sz="4" w:space="0" w:color="auto"/>
              <w:right w:val="single" w:sz="4" w:space="0" w:color="auto"/>
            </w:tcBorders>
            <w:shd w:val="clear" w:color="auto" w:fill="auto"/>
            <w:vAlign w:val="center"/>
            <w:hideMark/>
          </w:tcPr>
          <w:p w14:paraId="6FA1001C" w14:textId="77777777" w:rsidR="00CD4910" w:rsidRPr="00CD4910" w:rsidRDefault="00CD4910" w:rsidP="00CD4910">
            <w:pPr>
              <w:spacing w:after="0" w:line="240" w:lineRule="auto"/>
              <w:jc w:val="center"/>
              <w:rPr>
                <w:rFonts w:ascii="Calibri" w:eastAsia="Times New Roman" w:hAnsi="Calibri" w:cs="Calibri"/>
                <w:sz w:val="20"/>
              </w:rPr>
            </w:pPr>
            <w:r w:rsidRPr="00CD4910">
              <w:rPr>
                <w:rFonts w:ascii="Calibri" w:eastAsia="Times New Roman" w:hAnsi="Calibri" w:cs="Calibri"/>
                <w:sz w:val="20"/>
              </w:rPr>
              <w:t>Fő</w:t>
            </w:r>
          </w:p>
        </w:tc>
        <w:tc>
          <w:tcPr>
            <w:tcW w:w="515" w:type="pct"/>
            <w:tcBorders>
              <w:top w:val="nil"/>
              <w:left w:val="nil"/>
              <w:bottom w:val="single" w:sz="4" w:space="0" w:color="auto"/>
              <w:right w:val="single" w:sz="4" w:space="0" w:color="auto"/>
            </w:tcBorders>
            <w:shd w:val="clear" w:color="auto" w:fill="auto"/>
            <w:vAlign w:val="center"/>
            <w:hideMark/>
          </w:tcPr>
          <w:p w14:paraId="0E8E30E1" w14:textId="77777777" w:rsidR="00CD4910" w:rsidRPr="00CD4910" w:rsidRDefault="00CD4910" w:rsidP="00CD4910">
            <w:pPr>
              <w:spacing w:after="0" w:line="240" w:lineRule="auto"/>
              <w:jc w:val="center"/>
              <w:rPr>
                <w:rFonts w:ascii="Calibri" w:eastAsia="Times New Roman" w:hAnsi="Calibri" w:cs="Calibri"/>
                <w:sz w:val="20"/>
                <w:szCs w:val="20"/>
              </w:rPr>
            </w:pPr>
            <w:r w:rsidRPr="00CD4910">
              <w:rPr>
                <w:rFonts w:ascii="Calibri" w:eastAsia="Times New Roman" w:hAnsi="Calibri" w:cs="Calibri"/>
                <w:sz w:val="20"/>
                <w:szCs w:val="20"/>
              </w:rPr>
              <w:t>3,00</w:t>
            </w:r>
          </w:p>
        </w:tc>
        <w:tc>
          <w:tcPr>
            <w:tcW w:w="543" w:type="pct"/>
            <w:tcBorders>
              <w:top w:val="nil"/>
              <w:left w:val="nil"/>
              <w:bottom w:val="single" w:sz="4" w:space="0" w:color="auto"/>
              <w:right w:val="single" w:sz="4" w:space="0" w:color="auto"/>
            </w:tcBorders>
            <w:shd w:val="clear" w:color="auto" w:fill="auto"/>
            <w:vAlign w:val="center"/>
            <w:hideMark/>
          </w:tcPr>
          <w:p w14:paraId="7FF5E134" w14:textId="77777777" w:rsidR="00CD4910" w:rsidRPr="00CD4910" w:rsidRDefault="00CD4910" w:rsidP="00CD4910">
            <w:pPr>
              <w:spacing w:after="0" w:line="240" w:lineRule="auto"/>
              <w:jc w:val="center"/>
              <w:rPr>
                <w:rFonts w:ascii="Calibri" w:eastAsia="Times New Roman" w:hAnsi="Calibri" w:cs="Calibri"/>
                <w:sz w:val="20"/>
                <w:szCs w:val="20"/>
              </w:rPr>
            </w:pPr>
            <w:r w:rsidRPr="00CD4910">
              <w:rPr>
                <w:rFonts w:ascii="Calibri" w:eastAsia="Times New Roman" w:hAnsi="Calibri" w:cs="Calibri"/>
                <w:sz w:val="20"/>
                <w:szCs w:val="20"/>
              </w:rPr>
              <w:t>5,00</w:t>
            </w:r>
          </w:p>
        </w:tc>
        <w:tc>
          <w:tcPr>
            <w:tcW w:w="524" w:type="pct"/>
            <w:tcBorders>
              <w:top w:val="nil"/>
              <w:left w:val="nil"/>
              <w:bottom w:val="single" w:sz="4" w:space="0" w:color="auto"/>
              <w:right w:val="single" w:sz="4" w:space="0" w:color="auto"/>
            </w:tcBorders>
            <w:shd w:val="clear" w:color="auto" w:fill="auto"/>
            <w:vAlign w:val="center"/>
            <w:hideMark/>
          </w:tcPr>
          <w:p w14:paraId="16CD944F" w14:textId="77777777" w:rsidR="00CD4910" w:rsidRPr="00CD4910" w:rsidRDefault="00CD4910" w:rsidP="00CD4910">
            <w:pPr>
              <w:spacing w:after="0" w:line="240" w:lineRule="auto"/>
              <w:jc w:val="center"/>
              <w:rPr>
                <w:rFonts w:ascii="Calibri" w:eastAsia="Times New Roman" w:hAnsi="Calibri" w:cs="Calibri"/>
                <w:sz w:val="20"/>
                <w:szCs w:val="20"/>
              </w:rPr>
            </w:pPr>
            <w:r w:rsidRPr="00CD4910">
              <w:rPr>
                <w:rFonts w:ascii="Calibri" w:eastAsia="Times New Roman" w:hAnsi="Calibri" w:cs="Calibri"/>
                <w:sz w:val="20"/>
                <w:szCs w:val="20"/>
              </w:rPr>
              <w:t>2,00</w:t>
            </w:r>
          </w:p>
        </w:tc>
        <w:tc>
          <w:tcPr>
            <w:tcW w:w="506" w:type="pct"/>
            <w:tcBorders>
              <w:top w:val="nil"/>
              <w:left w:val="nil"/>
              <w:bottom w:val="single" w:sz="4" w:space="0" w:color="auto"/>
              <w:right w:val="single" w:sz="4" w:space="0" w:color="auto"/>
            </w:tcBorders>
            <w:shd w:val="clear" w:color="auto" w:fill="auto"/>
            <w:vAlign w:val="center"/>
            <w:hideMark/>
          </w:tcPr>
          <w:p w14:paraId="67BF5D75" w14:textId="77777777" w:rsidR="00CD4910" w:rsidRPr="00CD4910" w:rsidRDefault="00CD4910" w:rsidP="00CD4910">
            <w:pPr>
              <w:spacing w:after="0" w:line="240" w:lineRule="auto"/>
              <w:jc w:val="center"/>
              <w:rPr>
                <w:rFonts w:ascii="Calibri" w:eastAsia="Times New Roman" w:hAnsi="Calibri" w:cs="Calibri"/>
                <w:sz w:val="20"/>
                <w:szCs w:val="20"/>
              </w:rPr>
            </w:pPr>
            <w:r w:rsidRPr="00CD4910">
              <w:rPr>
                <w:rFonts w:ascii="Calibri" w:eastAsia="Times New Roman" w:hAnsi="Calibri" w:cs="Calibri"/>
                <w:sz w:val="20"/>
                <w:szCs w:val="20"/>
              </w:rPr>
              <w:t>4,00</w:t>
            </w:r>
          </w:p>
        </w:tc>
        <w:tc>
          <w:tcPr>
            <w:tcW w:w="497" w:type="pct"/>
            <w:tcBorders>
              <w:top w:val="nil"/>
              <w:left w:val="nil"/>
              <w:bottom w:val="single" w:sz="4" w:space="0" w:color="auto"/>
              <w:right w:val="single" w:sz="4" w:space="0" w:color="auto"/>
            </w:tcBorders>
            <w:shd w:val="clear" w:color="auto" w:fill="auto"/>
            <w:vAlign w:val="center"/>
            <w:hideMark/>
          </w:tcPr>
          <w:p w14:paraId="33714BA3" w14:textId="77777777" w:rsidR="00CD4910" w:rsidRPr="00CD4910" w:rsidRDefault="00CD4910" w:rsidP="00CD4910">
            <w:pPr>
              <w:spacing w:after="0" w:line="240" w:lineRule="auto"/>
              <w:jc w:val="center"/>
              <w:rPr>
                <w:rFonts w:ascii="Calibri" w:eastAsia="Times New Roman" w:hAnsi="Calibri" w:cs="Calibri"/>
                <w:sz w:val="20"/>
                <w:szCs w:val="20"/>
              </w:rPr>
            </w:pPr>
            <w:r w:rsidRPr="00CD4910">
              <w:rPr>
                <w:rFonts w:ascii="Calibri" w:eastAsia="Times New Roman" w:hAnsi="Calibri" w:cs="Calibri"/>
                <w:sz w:val="20"/>
                <w:szCs w:val="20"/>
              </w:rPr>
              <w:t>0,00</w:t>
            </w:r>
          </w:p>
        </w:tc>
        <w:tc>
          <w:tcPr>
            <w:tcW w:w="497" w:type="pct"/>
            <w:tcBorders>
              <w:top w:val="nil"/>
              <w:left w:val="nil"/>
              <w:bottom w:val="single" w:sz="4" w:space="0" w:color="auto"/>
              <w:right w:val="single" w:sz="4" w:space="0" w:color="auto"/>
            </w:tcBorders>
            <w:shd w:val="clear" w:color="auto" w:fill="auto"/>
            <w:vAlign w:val="center"/>
            <w:hideMark/>
          </w:tcPr>
          <w:p w14:paraId="1C6F88E7" w14:textId="77777777" w:rsidR="00CD4910" w:rsidRPr="00CD4910" w:rsidRDefault="00CD4910" w:rsidP="00CD4910">
            <w:pPr>
              <w:spacing w:after="0" w:line="240" w:lineRule="auto"/>
              <w:jc w:val="center"/>
              <w:rPr>
                <w:rFonts w:ascii="Calibri" w:eastAsia="Times New Roman" w:hAnsi="Calibri" w:cs="Calibri"/>
                <w:sz w:val="20"/>
                <w:szCs w:val="20"/>
              </w:rPr>
            </w:pPr>
            <w:r w:rsidRPr="00CD4910">
              <w:rPr>
                <w:rFonts w:ascii="Calibri" w:eastAsia="Times New Roman" w:hAnsi="Calibri" w:cs="Calibri"/>
                <w:sz w:val="20"/>
                <w:szCs w:val="20"/>
              </w:rPr>
              <w:t>2,00</w:t>
            </w:r>
          </w:p>
        </w:tc>
      </w:tr>
      <w:tr w:rsidR="00CD4910" w:rsidRPr="00CD4910" w14:paraId="199F73BD" w14:textId="77777777" w:rsidTr="00CD4910">
        <w:trPr>
          <w:trHeight w:val="257"/>
        </w:trPr>
        <w:tc>
          <w:tcPr>
            <w:tcW w:w="1432" w:type="pct"/>
            <w:vMerge/>
            <w:tcBorders>
              <w:top w:val="nil"/>
              <w:left w:val="single" w:sz="4" w:space="0" w:color="auto"/>
              <w:bottom w:val="single" w:sz="4" w:space="0" w:color="auto"/>
              <w:right w:val="single" w:sz="4" w:space="0" w:color="auto"/>
            </w:tcBorders>
            <w:vAlign w:val="center"/>
            <w:hideMark/>
          </w:tcPr>
          <w:p w14:paraId="2842DBB7" w14:textId="77777777" w:rsidR="00CD4910" w:rsidRPr="00CD4910" w:rsidRDefault="00CD4910" w:rsidP="00CD4910">
            <w:pPr>
              <w:spacing w:after="0" w:line="240" w:lineRule="auto"/>
              <w:rPr>
                <w:rFonts w:ascii="Calibri" w:eastAsia="Times New Roman" w:hAnsi="Calibri" w:cs="Calibri"/>
                <w:b/>
                <w:bCs/>
                <w:sz w:val="20"/>
              </w:rPr>
            </w:pPr>
          </w:p>
        </w:tc>
        <w:tc>
          <w:tcPr>
            <w:tcW w:w="483" w:type="pct"/>
            <w:tcBorders>
              <w:top w:val="nil"/>
              <w:left w:val="nil"/>
              <w:bottom w:val="single" w:sz="4" w:space="0" w:color="auto"/>
              <w:right w:val="single" w:sz="4" w:space="0" w:color="auto"/>
            </w:tcBorders>
            <w:shd w:val="clear" w:color="auto" w:fill="auto"/>
            <w:vAlign w:val="center"/>
            <w:hideMark/>
          </w:tcPr>
          <w:p w14:paraId="27F3B1A8" w14:textId="77777777" w:rsidR="00CD4910" w:rsidRPr="00CD4910" w:rsidRDefault="00CD4910" w:rsidP="00CD4910">
            <w:pPr>
              <w:spacing w:after="0" w:line="240" w:lineRule="auto"/>
              <w:jc w:val="center"/>
              <w:rPr>
                <w:rFonts w:ascii="Calibri" w:eastAsia="Times New Roman" w:hAnsi="Calibri" w:cs="Calibri"/>
                <w:sz w:val="20"/>
              </w:rPr>
            </w:pPr>
            <w:r w:rsidRPr="00CD4910">
              <w:rPr>
                <w:rFonts w:ascii="Calibri" w:eastAsia="Times New Roman" w:hAnsi="Calibri" w:cs="Calibri"/>
                <w:sz w:val="20"/>
              </w:rPr>
              <w:t>%</w:t>
            </w:r>
          </w:p>
        </w:tc>
        <w:tc>
          <w:tcPr>
            <w:tcW w:w="515" w:type="pct"/>
            <w:tcBorders>
              <w:top w:val="nil"/>
              <w:left w:val="nil"/>
              <w:bottom w:val="single" w:sz="4" w:space="0" w:color="auto"/>
              <w:right w:val="single" w:sz="4" w:space="0" w:color="auto"/>
            </w:tcBorders>
            <w:shd w:val="clear" w:color="000000" w:fill="FCE4D6"/>
            <w:noWrap/>
            <w:vAlign w:val="center"/>
            <w:hideMark/>
          </w:tcPr>
          <w:p w14:paraId="4AF33A05" w14:textId="77777777" w:rsidR="00CD4910" w:rsidRPr="00CD4910" w:rsidRDefault="00CD4910" w:rsidP="00CD4910">
            <w:pPr>
              <w:spacing w:after="0" w:line="240" w:lineRule="auto"/>
              <w:jc w:val="center"/>
              <w:rPr>
                <w:rFonts w:ascii="Calibri" w:eastAsia="Times New Roman" w:hAnsi="Calibri" w:cs="Calibri"/>
                <w:sz w:val="20"/>
              </w:rPr>
            </w:pPr>
            <w:r w:rsidRPr="00CD4910">
              <w:rPr>
                <w:rFonts w:ascii="Calibri" w:eastAsia="Times New Roman" w:hAnsi="Calibri" w:cs="Calibri"/>
                <w:sz w:val="20"/>
              </w:rPr>
              <w:t>3,26%</w:t>
            </w:r>
          </w:p>
        </w:tc>
        <w:tc>
          <w:tcPr>
            <w:tcW w:w="543" w:type="pct"/>
            <w:tcBorders>
              <w:top w:val="nil"/>
              <w:left w:val="nil"/>
              <w:bottom w:val="single" w:sz="4" w:space="0" w:color="auto"/>
              <w:right w:val="single" w:sz="4" w:space="0" w:color="auto"/>
            </w:tcBorders>
            <w:shd w:val="clear" w:color="000000" w:fill="FCE4D6"/>
            <w:noWrap/>
            <w:vAlign w:val="center"/>
            <w:hideMark/>
          </w:tcPr>
          <w:p w14:paraId="7005B04C" w14:textId="77777777" w:rsidR="00CD4910" w:rsidRPr="00CD4910" w:rsidRDefault="00CD4910" w:rsidP="00CD4910">
            <w:pPr>
              <w:spacing w:after="0" w:line="240" w:lineRule="auto"/>
              <w:jc w:val="center"/>
              <w:rPr>
                <w:rFonts w:ascii="Calibri" w:eastAsia="Times New Roman" w:hAnsi="Calibri" w:cs="Calibri"/>
                <w:sz w:val="20"/>
              </w:rPr>
            </w:pPr>
            <w:r w:rsidRPr="00CD4910">
              <w:rPr>
                <w:rFonts w:ascii="Calibri" w:eastAsia="Times New Roman" w:hAnsi="Calibri" w:cs="Calibri"/>
                <w:sz w:val="20"/>
              </w:rPr>
              <w:t>5,05%</w:t>
            </w:r>
          </w:p>
        </w:tc>
        <w:tc>
          <w:tcPr>
            <w:tcW w:w="524" w:type="pct"/>
            <w:tcBorders>
              <w:top w:val="nil"/>
              <w:left w:val="nil"/>
              <w:bottom w:val="single" w:sz="4" w:space="0" w:color="auto"/>
              <w:right w:val="single" w:sz="4" w:space="0" w:color="auto"/>
            </w:tcBorders>
            <w:shd w:val="clear" w:color="000000" w:fill="FCE4D6"/>
            <w:noWrap/>
            <w:vAlign w:val="center"/>
            <w:hideMark/>
          </w:tcPr>
          <w:p w14:paraId="254955B0" w14:textId="77777777" w:rsidR="00CD4910" w:rsidRPr="00CD4910" w:rsidRDefault="00CD4910" w:rsidP="00CD4910">
            <w:pPr>
              <w:spacing w:after="0" w:line="240" w:lineRule="auto"/>
              <w:jc w:val="center"/>
              <w:rPr>
                <w:rFonts w:ascii="Calibri" w:eastAsia="Times New Roman" w:hAnsi="Calibri" w:cs="Calibri"/>
                <w:sz w:val="20"/>
              </w:rPr>
            </w:pPr>
            <w:r w:rsidRPr="00CD4910">
              <w:rPr>
                <w:rFonts w:ascii="Calibri" w:eastAsia="Times New Roman" w:hAnsi="Calibri" w:cs="Calibri"/>
                <w:sz w:val="20"/>
              </w:rPr>
              <w:t>1,85%</w:t>
            </w:r>
          </w:p>
        </w:tc>
        <w:tc>
          <w:tcPr>
            <w:tcW w:w="506" w:type="pct"/>
            <w:tcBorders>
              <w:top w:val="nil"/>
              <w:left w:val="nil"/>
              <w:bottom w:val="single" w:sz="4" w:space="0" w:color="auto"/>
              <w:right w:val="single" w:sz="4" w:space="0" w:color="auto"/>
            </w:tcBorders>
            <w:shd w:val="clear" w:color="000000" w:fill="FCE4D6"/>
            <w:noWrap/>
            <w:vAlign w:val="center"/>
            <w:hideMark/>
          </w:tcPr>
          <w:p w14:paraId="09690101" w14:textId="77777777" w:rsidR="00CD4910" w:rsidRPr="00CD4910" w:rsidRDefault="00CD4910" w:rsidP="00CD4910">
            <w:pPr>
              <w:spacing w:after="0" w:line="240" w:lineRule="auto"/>
              <w:jc w:val="center"/>
              <w:rPr>
                <w:rFonts w:ascii="Calibri" w:eastAsia="Times New Roman" w:hAnsi="Calibri" w:cs="Calibri"/>
                <w:sz w:val="20"/>
              </w:rPr>
            </w:pPr>
            <w:r w:rsidRPr="00CD4910">
              <w:rPr>
                <w:rFonts w:ascii="Calibri" w:eastAsia="Times New Roman" w:hAnsi="Calibri" w:cs="Calibri"/>
                <w:sz w:val="20"/>
              </w:rPr>
              <w:t>4,40%</w:t>
            </w:r>
          </w:p>
        </w:tc>
        <w:tc>
          <w:tcPr>
            <w:tcW w:w="497" w:type="pct"/>
            <w:tcBorders>
              <w:top w:val="nil"/>
              <w:left w:val="nil"/>
              <w:bottom w:val="single" w:sz="4" w:space="0" w:color="auto"/>
              <w:right w:val="single" w:sz="4" w:space="0" w:color="auto"/>
            </w:tcBorders>
            <w:shd w:val="clear" w:color="000000" w:fill="FCE4D6"/>
            <w:noWrap/>
            <w:vAlign w:val="center"/>
            <w:hideMark/>
          </w:tcPr>
          <w:p w14:paraId="1C584275" w14:textId="77777777" w:rsidR="00CD4910" w:rsidRPr="00CD4910" w:rsidRDefault="00CD4910" w:rsidP="00CD4910">
            <w:pPr>
              <w:spacing w:after="0" w:line="240" w:lineRule="auto"/>
              <w:jc w:val="center"/>
              <w:rPr>
                <w:rFonts w:ascii="Calibri" w:eastAsia="Times New Roman" w:hAnsi="Calibri" w:cs="Calibri"/>
                <w:sz w:val="20"/>
              </w:rPr>
            </w:pPr>
            <w:r w:rsidRPr="00CD4910">
              <w:rPr>
                <w:rFonts w:ascii="Calibri" w:eastAsia="Times New Roman" w:hAnsi="Calibri" w:cs="Calibri"/>
                <w:sz w:val="20"/>
              </w:rPr>
              <w:t>0,00%</w:t>
            </w:r>
          </w:p>
        </w:tc>
        <w:tc>
          <w:tcPr>
            <w:tcW w:w="497" w:type="pct"/>
            <w:tcBorders>
              <w:top w:val="nil"/>
              <w:left w:val="nil"/>
              <w:bottom w:val="single" w:sz="4" w:space="0" w:color="auto"/>
              <w:right w:val="single" w:sz="4" w:space="0" w:color="auto"/>
            </w:tcBorders>
            <w:shd w:val="clear" w:color="000000" w:fill="FCE4D6"/>
            <w:noWrap/>
            <w:vAlign w:val="center"/>
            <w:hideMark/>
          </w:tcPr>
          <w:p w14:paraId="00FA33BC" w14:textId="77777777" w:rsidR="00CD4910" w:rsidRPr="00CD4910" w:rsidRDefault="00CD4910" w:rsidP="00CD4910">
            <w:pPr>
              <w:spacing w:after="0" w:line="240" w:lineRule="auto"/>
              <w:jc w:val="center"/>
              <w:rPr>
                <w:rFonts w:ascii="Calibri" w:eastAsia="Times New Roman" w:hAnsi="Calibri" w:cs="Calibri"/>
                <w:sz w:val="20"/>
              </w:rPr>
            </w:pPr>
            <w:r w:rsidRPr="00CD4910">
              <w:rPr>
                <w:rFonts w:ascii="Calibri" w:eastAsia="Times New Roman" w:hAnsi="Calibri" w:cs="Calibri"/>
                <w:sz w:val="20"/>
              </w:rPr>
              <w:t>2,67%</w:t>
            </w:r>
          </w:p>
        </w:tc>
      </w:tr>
      <w:tr w:rsidR="00CD4910" w:rsidRPr="00CD4910" w14:paraId="1F8DBD40" w14:textId="77777777" w:rsidTr="00CD4910">
        <w:trPr>
          <w:trHeight w:val="246"/>
        </w:trPr>
        <w:tc>
          <w:tcPr>
            <w:tcW w:w="1432"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1527D53B" w14:textId="77777777" w:rsidR="00CD4910" w:rsidRPr="00CD4910" w:rsidRDefault="00CD4910" w:rsidP="00CD4910">
            <w:pPr>
              <w:spacing w:after="0" w:line="240" w:lineRule="auto"/>
              <w:jc w:val="center"/>
              <w:rPr>
                <w:rFonts w:ascii="Calibri" w:eastAsia="Times New Roman" w:hAnsi="Calibri" w:cs="Calibri"/>
                <w:b/>
                <w:bCs/>
                <w:sz w:val="20"/>
              </w:rPr>
            </w:pPr>
            <w:r w:rsidRPr="00CD4910">
              <w:rPr>
                <w:rFonts w:ascii="Calibri" w:eastAsia="Times New Roman" w:hAnsi="Calibri" w:cs="Calibri"/>
                <w:b/>
                <w:bCs/>
                <w:sz w:val="20"/>
              </w:rPr>
              <w:t>21-25 év</w:t>
            </w:r>
            <w:r w:rsidRPr="00CD4910">
              <w:rPr>
                <w:rFonts w:ascii="Calibri" w:eastAsia="Times New Roman" w:hAnsi="Calibri" w:cs="Calibri"/>
                <w:sz w:val="20"/>
              </w:rPr>
              <w:t xml:space="preserve"> (TS 038)</w:t>
            </w:r>
          </w:p>
        </w:tc>
        <w:tc>
          <w:tcPr>
            <w:tcW w:w="483" w:type="pct"/>
            <w:tcBorders>
              <w:top w:val="nil"/>
              <w:left w:val="nil"/>
              <w:bottom w:val="single" w:sz="4" w:space="0" w:color="auto"/>
              <w:right w:val="single" w:sz="4" w:space="0" w:color="auto"/>
            </w:tcBorders>
            <w:shd w:val="clear" w:color="000000" w:fill="FFFFFF"/>
            <w:vAlign w:val="center"/>
            <w:hideMark/>
          </w:tcPr>
          <w:p w14:paraId="342C06EC" w14:textId="77777777" w:rsidR="00CD4910" w:rsidRPr="00CD4910" w:rsidRDefault="00CD4910" w:rsidP="00CD4910">
            <w:pPr>
              <w:spacing w:after="0" w:line="240" w:lineRule="auto"/>
              <w:jc w:val="center"/>
              <w:rPr>
                <w:rFonts w:ascii="Calibri" w:eastAsia="Times New Roman" w:hAnsi="Calibri" w:cs="Calibri"/>
                <w:sz w:val="20"/>
              </w:rPr>
            </w:pPr>
            <w:r w:rsidRPr="00CD4910">
              <w:rPr>
                <w:rFonts w:ascii="Calibri" w:eastAsia="Times New Roman" w:hAnsi="Calibri" w:cs="Calibri"/>
                <w:sz w:val="20"/>
              </w:rPr>
              <w:t>Fő</w:t>
            </w:r>
          </w:p>
        </w:tc>
        <w:tc>
          <w:tcPr>
            <w:tcW w:w="515" w:type="pct"/>
            <w:tcBorders>
              <w:top w:val="nil"/>
              <w:left w:val="nil"/>
              <w:bottom w:val="single" w:sz="4" w:space="0" w:color="auto"/>
              <w:right w:val="single" w:sz="4" w:space="0" w:color="auto"/>
            </w:tcBorders>
            <w:shd w:val="clear" w:color="auto" w:fill="auto"/>
            <w:vAlign w:val="center"/>
            <w:hideMark/>
          </w:tcPr>
          <w:p w14:paraId="18125CB2" w14:textId="77777777" w:rsidR="00CD4910" w:rsidRPr="00CD4910" w:rsidRDefault="00CD4910" w:rsidP="00CD4910">
            <w:pPr>
              <w:spacing w:after="0" w:line="240" w:lineRule="auto"/>
              <w:jc w:val="center"/>
              <w:rPr>
                <w:rFonts w:ascii="Calibri" w:eastAsia="Times New Roman" w:hAnsi="Calibri" w:cs="Calibri"/>
                <w:sz w:val="20"/>
                <w:szCs w:val="20"/>
              </w:rPr>
            </w:pPr>
            <w:r w:rsidRPr="00CD4910">
              <w:rPr>
                <w:rFonts w:ascii="Calibri" w:eastAsia="Times New Roman" w:hAnsi="Calibri" w:cs="Calibri"/>
                <w:sz w:val="20"/>
                <w:szCs w:val="20"/>
              </w:rPr>
              <w:t>9,00</w:t>
            </w:r>
          </w:p>
        </w:tc>
        <w:tc>
          <w:tcPr>
            <w:tcW w:w="543" w:type="pct"/>
            <w:tcBorders>
              <w:top w:val="nil"/>
              <w:left w:val="nil"/>
              <w:bottom w:val="single" w:sz="4" w:space="0" w:color="auto"/>
              <w:right w:val="single" w:sz="4" w:space="0" w:color="auto"/>
            </w:tcBorders>
            <w:shd w:val="clear" w:color="auto" w:fill="auto"/>
            <w:vAlign w:val="center"/>
            <w:hideMark/>
          </w:tcPr>
          <w:p w14:paraId="137AE967" w14:textId="77777777" w:rsidR="00CD4910" w:rsidRPr="00CD4910" w:rsidRDefault="00CD4910" w:rsidP="00CD4910">
            <w:pPr>
              <w:spacing w:after="0" w:line="240" w:lineRule="auto"/>
              <w:jc w:val="center"/>
              <w:rPr>
                <w:rFonts w:ascii="Calibri" w:eastAsia="Times New Roman" w:hAnsi="Calibri" w:cs="Calibri"/>
                <w:sz w:val="20"/>
                <w:szCs w:val="20"/>
              </w:rPr>
            </w:pPr>
            <w:r w:rsidRPr="00CD4910">
              <w:rPr>
                <w:rFonts w:ascii="Calibri" w:eastAsia="Times New Roman" w:hAnsi="Calibri" w:cs="Calibri"/>
                <w:sz w:val="20"/>
                <w:szCs w:val="20"/>
              </w:rPr>
              <w:t>12,00</w:t>
            </w:r>
          </w:p>
        </w:tc>
        <w:tc>
          <w:tcPr>
            <w:tcW w:w="524" w:type="pct"/>
            <w:tcBorders>
              <w:top w:val="nil"/>
              <w:left w:val="nil"/>
              <w:bottom w:val="single" w:sz="4" w:space="0" w:color="auto"/>
              <w:right w:val="single" w:sz="4" w:space="0" w:color="auto"/>
            </w:tcBorders>
            <w:shd w:val="clear" w:color="auto" w:fill="auto"/>
            <w:vAlign w:val="center"/>
            <w:hideMark/>
          </w:tcPr>
          <w:p w14:paraId="6D58D03F" w14:textId="77777777" w:rsidR="00CD4910" w:rsidRPr="00CD4910" w:rsidRDefault="00CD4910" w:rsidP="00CD4910">
            <w:pPr>
              <w:spacing w:after="0" w:line="240" w:lineRule="auto"/>
              <w:jc w:val="center"/>
              <w:rPr>
                <w:rFonts w:ascii="Calibri" w:eastAsia="Times New Roman" w:hAnsi="Calibri" w:cs="Calibri"/>
                <w:sz w:val="20"/>
                <w:szCs w:val="20"/>
              </w:rPr>
            </w:pPr>
            <w:r w:rsidRPr="00CD4910">
              <w:rPr>
                <w:rFonts w:ascii="Calibri" w:eastAsia="Times New Roman" w:hAnsi="Calibri" w:cs="Calibri"/>
                <w:sz w:val="20"/>
                <w:szCs w:val="20"/>
              </w:rPr>
              <w:t>7,00</w:t>
            </w:r>
          </w:p>
        </w:tc>
        <w:tc>
          <w:tcPr>
            <w:tcW w:w="506" w:type="pct"/>
            <w:tcBorders>
              <w:top w:val="nil"/>
              <w:left w:val="nil"/>
              <w:bottom w:val="single" w:sz="4" w:space="0" w:color="auto"/>
              <w:right w:val="single" w:sz="4" w:space="0" w:color="auto"/>
            </w:tcBorders>
            <w:shd w:val="clear" w:color="auto" w:fill="auto"/>
            <w:vAlign w:val="center"/>
            <w:hideMark/>
          </w:tcPr>
          <w:p w14:paraId="0339EF73" w14:textId="77777777" w:rsidR="00CD4910" w:rsidRPr="00CD4910" w:rsidRDefault="00CD4910" w:rsidP="00CD4910">
            <w:pPr>
              <w:spacing w:after="0" w:line="240" w:lineRule="auto"/>
              <w:jc w:val="center"/>
              <w:rPr>
                <w:rFonts w:ascii="Calibri" w:eastAsia="Times New Roman" w:hAnsi="Calibri" w:cs="Calibri"/>
                <w:sz w:val="20"/>
                <w:szCs w:val="20"/>
              </w:rPr>
            </w:pPr>
            <w:r w:rsidRPr="00CD4910">
              <w:rPr>
                <w:rFonts w:ascii="Calibri" w:eastAsia="Times New Roman" w:hAnsi="Calibri" w:cs="Calibri"/>
                <w:sz w:val="20"/>
                <w:szCs w:val="20"/>
              </w:rPr>
              <w:t>3,00</w:t>
            </w:r>
          </w:p>
        </w:tc>
        <w:tc>
          <w:tcPr>
            <w:tcW w:w="497" w:type="pct"/>
            <w:tcBorders>
              <w:top w:val="nil"/>
              <w:left w:val="nil"/>
              <w:bottom w:val="single" w:sz="4" w:space="0" w:color="auto"/>
              <w:right w:val="single" w:sz="4" w:space="0" w:color="auto"/>
            </w:tcBorders>
            <w:shd w:val="clear" w:color="auto" w:fill="auto"/>
            <w:vAlign w:val="center"/>
            <w:hideMark/>
          </w:tcPr>
          <w:p w14:paraId="60A3AF85" w14:textId="77777777" w:rsidR="00CD4910" w:rsidRPr="00CD4910" w:rsidRDefault="00CD4910" w:rsidP="00CD4910">
            <w:pPr>
              <w:spacing w:after="0" w:line="240" w:lineRule="auto"/>
              <w:jc w:val="center"/>
              <w:rPr>
                <w:rFonts w:ascii="Calibri" w:eastAsia="Times New Roman" w:hAnsi="Calibri" w:cs="Calibri"/>
                <w:sz w:val="20"/>
                <w:szCs w:val="20"/>
              </w:rPr>
            </w:pPr>
            <w:r w:rsidRPr="00CD4910">
              <w:rPr>
                <w:rFonts w:ascii="Calibri" w:eastAsia="Times New Roman" w:hAnsi="Calibri" w:cs="Calibri"/>
                <w:sz w:val="20"/>
                <w:szCs w:val="20"/>
              </w:rPr>
              <w:t>5,00</w:t>
            </w:r>
          </w:p>
        </w:tc>
        <w:tc>
          <w:tcPr>
            <w:tcW w:w="497" w:type="pct"/>
            <w:tcBorders>
              <w:top w:val="nil"/>
              <w:left w:val="nil"/>
              <w:bottom w:val="single" w:sz="4" w:space="0" w:color="auto"/>
              <w:right w:val="single" w:sz="4" w:space="0" w:color="auto"/>
            </w:tcBorders>
            <w:shd w:val="clear" w:color="auto" w:fill="auto"/>
            <w:vAlign w:val="center"/>
            <w:hideMark/>
          </w:tcPr>
          <w:p w14:paraId="0291699F" w14:textId="77777777" w:rsidR="00CD4910" w:rsidRPr="00CD4910" w:rsidRDefault="00CD4910" w:rsidP="00CD4910">
            <w:pPr>
              <w:spacing w:after="0" w:line="240" w:lineRule="auto"/>
              <w:jc w:val="center"/>
              <w:rPr>
                <w:rFonts w:ascii="Calibri" w:eastAsia="Times New Roman" w:hAnsi="Calibri" w:cs="Calibri"/>
                <w:sz w:val="20"/>
                <w:szCs w:val="20"/>
              </w:rPr>
            </w:pPr>
            <w:r w:rsidRPr="00CD4910">
              <w:rPr>
                <w:rFonts w:ascii="Calibri" w:eastAsia="Times New Roman" w:hAnsi="Calibri" w:cs="Calibri"/>
                <w:sz w:val="20"/>
                <w:szCs w:val="20"/>
              </w:rPr>
              <w:t>4,00</w:t>
            </w:r>
          </w:p>
        </w:tc>
      </w:tr>
      <w:tr w:rsidR="00CD4910" w:rsidRPr="00CD4910" w14:paraId="2DA155D9" w14:textId="77777777" w:rsidTr="00CD4910">
        <w:trPr>
          <w:trHeight w:val="246"/>
        </w:trPr>
        <w:tc>
          <w:tcPr>
            <w:tcW w:w="1432" w:type="pct"/>
            <w:vMerge/>
            <w:tcBorders>
              <w:top w:val="nil"/>
              <w:left w:val="single" w:sz="4" w:space="0" w:color="auto"/>
              <w:bottom w:val="single" w:sz="4" w:space="0" w:color="auto"/>
              <w:right w:val="single" w:sz="4" w:space="0" w:color="auto"/>
            </w:tcBorders>
            <w:vAlign w:val="center"/>
            <w:hideMark/>
          </w:tcPr>
          <w:p w14:paraId="1BA1F47B" w14:textId="77777777" w:rsidR="00CD4910" w:rsidRPr="00CD4910" w:rsidRDefault="00CD4910" w:rsidP="00CD4910">
            <w:pPr>
              <w:spacing w:after="0" w:line="240" w:lineRule="auto"/>
              <w:rPr>
                <w:rFonts w:ascii="Calibri" w:eastAsia="Times New Roman" w:hAnsi="Calibri" w:cs="Calibri"/>
                <w:b/>
                <w:bCs/>
                <w:sz w:val="20"/>
              </w:rPr>
            </w:pPr>
          </w:p>
        </w:tc>
        <w:tc>
          <w:tcPr>
            <w:tcW w:w="483" w:type="pct"/>
            <w:tcBorders>
              <w:top w:val="nil"/>
              <w:left w:val="nil"/>
              <w:bottom w:val="single" w:sz="4" w:space="0" w:color="auto"/>
              <w:right w:val="single" w:sz="4" w:space="0" w:color="auto"/>
            </w:tcBorders>
            <w:shd w:val="clear" w:color="000000" w:fill="FFFFFF"/>
            <w:vAlign w:val="center"/>
            <w:hideMark/>
          </w:tcPr>
          <w:p w14:paraId="2F2CCDF4" w14:textId="77777777" w:rsidR="00CD4910" w:rsidRPr="00CD4910" w:rsidRDefault="00CD4910" w:rsidP="00CD4910">
            <w:pPr>
              <w:spacing w:after="0" w:line="240" w:lineRule="auto"/>
              <w:jc w:val="center"/>
              <w:rPr>
                <w:rFonts w:ascii="Calibri" w:eastAsia="Times New Roman" w:hAnsi="Calibri" w:cs="Calibri"/>
                <w:sz w:val="20"/>
              </w:rPr>
            </w:pPr>
            <w:r w:rsidRPr="00CD4910">
              <w:rPr>
                <w:rFonts w:ascii="Calibri" w:eastAsia="Times New Roman" w:hAnsi="Calibri" w:cs="Calibri"/>
                <w:sz w:val="20"/>
              </w:rPr>
              <w:t>%</w:t>
            </w:r>
          </w:p>
        </w:tc>
        <w:tc>
          <w:tcPr>
            <w:tcW w:w="515" w:type="pct"/>
            <w:tcBorders>
              <w:top w:val="nil"/>
              <w:left w:val="nil"/>
              <w:bottom w:val="single" w:sz="4" w:space="0" w:color="auto"/>
              <w:right w:val="single" w:sz="4" w:space="0" w:color="auto"/>
            </w:tcBorders>
            <w:shd w:val="clear" w:color="000000" w:fill="FCE4D6"/>
            <w:noWrap/>
            <w:vAlign w:val="center"/>
            <w:hideMark/>
          </w:tcPr>
          <w:p w14:paraId="64E5D71D" w14:textId="77777777" w:rsidR="00CD4910" w:rsidRPr="00CD4910" w:rsidRDefault="00CD4910" w:rsidP="00CD4910">
            <w:pPr>
              <w:spacing w:after="0" w:line="240" w:lineRule="auto"/>
              <w:jc w:val="center"/>
              <w:rPr>
                <w:rFonts w:ascii="Calibri" w:eastAsia="Times New Roman" w:hAnsi="Calibri" w:cs="Calibri"/>
                <w:sz w:val="20"/>
              </w:rPr>
            </w:pPr>
            <w:r w:rsidRPr="00CD4910">
              <w:rPr>
                <w:rFonts w:ascii="Calibri" w:eastAsia="Times New Roman" w:hAnsi="Calibri" w:cs="Calibri"/>
                <w:sz w:val="20"/>
              </w:rPr>
              <w:t>9,78%</w:t>
            </w:r>
          </w:p>
        </w:tc>
        <w:tc>
          <w:tcPr>
            <w:tcW w:w="543" w:type="pct"/>
            <w:tcBorders>
              <w:top w:val="nil"/>
              <w:left w:val="nil"/>
              <w:bottom w:val="single" w:sz="4" w:space="0" w:color="auto"/>
              <w:right w:val="single" w:sz="4" w:space="0" w:color="auto"/>
            </w:tcBorders>
            <w:shd w:val="clear" w:color="000000" w:fill="FCE4D6"/>
            <w:noWrap/>
            <w:vAlign w:val="center"/>
            <w:hideMark/>
          </w:tcPr>
          <w:p w14:paraId="607A6CB1" w14:textId="77777777" w:rsidR="00CD4910" w:rsidRPr="00CD4910" w:rsidRDefault="00CD4910" w:rsidP="00CD4910">
            <w:pPr>
              <w:spacing w:after="0" w:line="240" w:lineRule="auto"/>
              <w:jc w:val="center"/>
              <w:rPr>
                <w:rFonts w:ascii="Calibri" w:eastAsia="Times New Roman" w:hAnsi="Calibri" w:cs="Calibri"/>
                <w:sz w:val="20"/>
              </w:rPr>
            </w:pPr>
            <w:r w:rsidRPr="00CD4910">
              <w:rPr>
                <w:rFonts w:ascii="Calibri" w:eastAsia="Times New Roman" w:hAnsi="Calibri" w:cs="Calibri"/>
                <w:sz w:val="20"/>
              </w:rPr>
              <w:t>12,12%</w:t>
            </w:r>
          </w:p>
        </w:tc>
        <w:tc>
          <w:tcPr>
            <w:tcW w:w="524" w:type="pct"/>
            <w:tcBorders>
              <w:top w:val="nil"/>
              <w:left w:val="nil"/>
              <w:bottom w:val="single" w:sz="4" w:space="0" w:color="auto"/>
              <w:right w:val="single" w:sz="4" w:space="0" w:color="auto"/>
            </w:tcBorders>
            <w:shd w:val="clear" w:color="000000" w:fill="FCE4D6"/>
            <w:noWrap/>
            <w:vAlign w:val="center"/>
            <w:hideMark/>
          </w:tcPr>
          <w:p w14:paraId="53A8B77D" w14:textId="77777777" w:rsidR="00CD4910" w:rsidRPr="00CD4910" w:rsidRDefault="00CD4910" w:rsidP="00CD4910">
            <w:pPr>
              <w:spacing w:after="0" w:line="240" w:lineRule="auto"/>
              <w:jc w:val="center"/>
              <w:rPr>
                <w:rFonts w:ascii="Calibri" w:eastAsia="Times New Roman" w:hAnsi="Calibri" w:cs="Calibri"/>
                <w:sz w:val="20"/>
              </w:rPr>
            </w:pPr>
            <w:r w:rsidRPr="00CD4910">
              <w:rPr>
                <w:rFonts w:ascii="Calibri" w:eastAsia="Times New Roman" w:hAnsi="Calibri" w:cs="Calibri"/>
                <w:sz w:val="20"/>
              </w:rPr>
              <w:t>6,48%</w:t>
            </w:r>
          </w:p>
        </w:tc>
        <w:tc>
          <w:tcPr>
            <w:tcW w:w="506" w:type="pct"/>
            <w:tcBorders>
              <w:top w:val="nil"/>
              <w:left w:val="nil"/>
              <w:bottom w:val="single" w:sz="4" w:space="0" w:color="auto"/>
              <w:right w:val="single" w:sz="4" w:space="0" w:color="auto"/>
            </w:tcBorders>
            <w:shd w:val="clear" w:color="000000" w:fill="FCE4D6"/>
            <w:noWrap/>
            <w:vAlign w:val="center"/>
            <w:hideMark/>
          </w:tcPr>
          <w:p w14:paraId="0A94138D" w14:textId="77777777" w:rsidR="00CD4910" w:rsidRPr="00CD4910" w:rsidRDefault="00CD4910" w:rsidP="00CD4910">
            <w:pPr>
              <w:spacing w:after="0" w:line="240" w:lineRule="auto"/>
              <w:jc w:val="center"/>
              <w:rPr>
                <w:rFonts w:ascii="Calibri" w:eastAsia="Times New Roman" w:hAnsi="Calibri" w:cs="Calibri"/>
                <w:sz w:val="20"/>
              </w:rPr>
            </w:pPr>
            <w:r w:rsidRPr="00CD4910">
              <w:rPr>
                <w:rFonts w:ascii="Calibri" w:eastAsia="Times New Roman" w:hAnsi="Calibri" w:cs="Calibri"/>
                <w:sz w:val="20"/>
              </w:rPr>
              <w:t>3,30%</w:t>
            </w:r>
          </w:p>
        </w:tc>
        <w:tc>
          <w:tcPr>
            <w:tcW w:w="497" w:type="pct"/>
            <w:tcBorders>
              <w:top w:val="nil"/>
              <w:left w:val="nil"/>
              <w:bottom w:val="single" w:sz="4" w:space="0" w:color="auto"/>
              <w:right w:val="single" w:sz="4" w:space="0" w:color="auto"/>
            </w:tcBorders>
            <w:shd w:val="clear" w:color="000000" w:fill="FCE4D6"/>
            <w:noWrap/>
            <w:vAlign w:val="center"/>
            <w:hideMark/>
          </w:tcPr>
          <w:p w14:paraId="6DBEB33B" w14:textId="77777777" w:rsidR="00CD4910" w:rsidRPr="00CD4910" w:rsidRDefault="00CD4910" w:rsidP="00CD4910">
            <w:pPr>
              <w:spacing w:after="0" w:line="240" w:lineRule="auto"/>
              <w:jc w:val="center"/>
              <w:rPr>
                <w:rFonts w:ascii="Calibri" w:eastAsia="Times New Roman" w:hAnsi="Calibri" w:cs="Calibri"/>
                <w:sz w:val="20"/>
              </w:rPr>
            </w:pPr>
            <w:r w:rsidRPr="00CD4910">
              <w:rPr>
                <w:rFonts w:ascii="Calibri" w:eastAsia="Times New Roman" w:hAnsi="Calibri" w:cs="Calibri"/>
                <w:sz w:val="20"/>
              </w:rPr>
              <w:t>6,49%</w:t>
            </w:r>
          </w:p>
        </w:tc>
        <w:tc>
          <w:tcPr>
            <w:tcW w:w="497" w:type="pct"/>
            <w:tcBorders>
              <w:top w:val="nil"/>
              <w:left w:val="nil"/>
              <w:bottom w:val="single" w:sz="4" w:space="0" w:color="auto"/>
              <w:right w:val="single" w:sz="4" w:space="0" w:color="auto"/>
            </w:tcBorders>
            <w:shd w:val="clear" w:color="000000" w:fill="FCE4D6"/>
            <w:noWrap/>
            <w:vAlign w:val="center"/>
            <w:hideMark/>
          </w:tcPr>
          <w:p w14:paraId="47EEC250" w14:textId="77777777" w:rsidR="00CD4910" w:rsidRPr="00CD4910" w:rsidRDefault="00CD4910" w:rsidP="00CD4910">
            <w:pPr>
              <w:spacing w:after="0" w:line="240" w:lineRule="auto"/>
              <w:jc w:val="center"/>
              <w:rPr>
                <w:rFonts w:ascii="Calibri" w:eastAsia="Times New Roman" w:hAnsi="Calibri" w:cs="Calibri"/>
                <w:sz w:val="20"/>
              </w:rPr>
            </w:pPr>
            <w:r w:rsidRPr="00CD4910">
              <w:rPr>
                <w:rFonts w:ascii="Calibri" w:eastAsia="Times New Roman" w:hAnsi="Calibri" w:cs="Calibri"/>
                <w:sz w:val="20"/>
              </w:rPr>
              <w:t>5,33%</w:t>
            </w:r>
          </w:p>
        </w:tc>
      </w:tr>
      <w:tr w:rsidR="00CD4910" w:rsidRPr="00CD4910" w14:paraId="12C3B4D9" w14:textId="77777777" w:rsidTr="00CD4910">
        <w:trPr>
          <w:trHeight w:val="246"/>
        </w:trPr>
        <w:tc>
          <w:tcPr>
            <w:tcW w:w="1432"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2167370E" w14:textId="77777777" w:rsidR="00CD4910" w:rsidRPr="00CD4910" w:rsidRDefault="00CD4910" w:rsidP="00CD4910">
            <w:pPr>
              <w:spacing w:after="0" w:line="240" w:lineRule="auto"/>
              <w:jc w:val="center"/>
              <w:rPr>
                <w:rFonts w:ascii="Calibri" w:eastAsia="Times New Roman" w:hAnsi="Calibri" w:cs="Calibri"/>
                <w:b/>
                <w:bCs/>
                <w:sz w:val="20"/>
              </w:rPr>
            </w:pPr>
            <w:r w:rsidRPr="00CD4910">
              <w:rPr>
                <w:rFonts w:ascii="Calibri" w:eastAsia="Times New Roman" w:hAnsi="Calibri" w:cs="Calibri"/>
                <w:b/>
                <w:bCs/>
                <w:sz w:val="20"/>
              </w:rPr>
              <w:t xml:space="preserve">26-30 év </w:t>
            </w:r>
            <w:r w:rsidRPr="00CD4910">
              <w:rPr>
                <w:rFonts w:ascii="Calibri" w:eastAsia="Times New Roman" w:hAnsi="Calibri" w:cs="Calibri"/>
                <w:sz w:val="20"/>
              </w:rPr>
              <w:t>(TS 039)</w:t>
            </w:r>
          </w:p>
        </w:tc>
        <w:tc>
          <w:tcPr>
            <w:tcW w:w="483" w:type="pct"/>
            <w:tcBorders>
              <w:top w:val="nil"/>
              <w:left w:val="nil"/>
              <w:bottom w:val="single" w:sz="4" w:space="0" w:color="auto"/>
              <w:right w:val="single" w:sz="4" w:space="0" w:color="auto"/>
            </w:tcBorders>
            <w:shd w:val="clear" w:color="000000" w:fill="FFFFFF"/>
            <w:vAlign w:val="center"/>
            <w:hideMark/>
          </w:tcPr>
          <w:p w14:paraId="0FB7EA08" w14:textId="77777777" w:rsidR="00CD4910" w:rsidRPr="00CD4910" w:rsidRDefault="00CD4910" w:rsidP="00CD4910">
            <w:pPr>
              <w:spacing w:after="0" w:line="240" w:lineRule="auto"/>
              <w:jc w:val="center"/>
              <w:rPr>
                <w:rFonts w:ascii="Calibri" w:eastAsia="Times New Roman" w:hAnsi="Calibri" w:cs="Calibri"/>
                <w:sz w:val="20"/>
              </w:rPr>
            </w:pPr>
            <w:r w:rsidRPr="00CD4910">
              <w:rPr>
                <w:rFonts w:ascii="Calibri" w:eastAsia="Times New Roman" w:hAnsi="Calibri" w:cs="Calibri"/>
                <w:sz w:val="20"/>
              </w:rPr>
              <w:t>Fő</w:t>
            </w:r>
          </w:p>
        </w:tc>
        <w:tc>
          <w:tcPr>
            <w:tcW w:w="515" w:type="pct"/>
            <w:tcBorders>
              <w:top w:val="nil"/>
              <w:left w:val="nil"/>
              <w:bottom w:val="single" w:sz="4" w:space="0" w:color="auto"/>
              <w:right w:val="single" w:sz="4" w:space="0" w:color="auto"/>
            </w:tcBorders>
            <w:shd w:val="clear" w:color="auto" w:fill="auto"/>
            <w:vAlign w:val="center"/>
            <w:hideMark/>
          </w:tcPr>
          <w:p w14:paraId="1D99F57F" w14:textId="77777777" w:rsidR="00CD4910" w:rsidRPr="00CD4910" w:rsidRDefault="00CD4910" w:rsidP="00CD4910">
            <w:pPr>
              <w:spacing w:after="0" w:line="240" w:lineRule="auto"/>
              <w:jc w:val="center"/>
              <w:rPr>
                <w:rFonts w:ascii="Calibri" w:eastAsia="Times New Roman" w:hAnsi="Calibri" w:cs="Calibri"/>
                <w:sz w:val="20"/>
                <w:szCs w:val="20"/>
              </w:rPr>
            </w:pPr>
            <w:r w:rsidRPr="00CD4910">
              <w:rPr>
                <w:rFonts w:ascii="Calibri" w:eastAsia="Times New Roman" w:hAnsi="Calibri" w:cs="Calibri"/>
                <w:sz w:val="20"/>
                <w:szCs w:val="20"/>
              </w:rPr>
              <w:t>15,00</w:t>
            </w:r>
          </w:p>
        </w:tc>
        <w:tc>
          <w:tcPr>
            <w:tcW w:w="543" w:type="pct"/>
            <w:tcBorders>
              <w:top w:val="nil"/>
              <w:left w:val="nil"/>
              <w:bottom w:val="single" w:sz="4" w:space="0" w:color="auto"/>
              <w:right w:val="single" w:sz="4" w:space="0" w:color="auto"/>
            </w:tcBorders>
            <w:shd w:val="clear" w:color="auto" w:fill="auto"/>
            <w:vAlign w:val="center"/>
            <w:hideMark/>
          </w:tcPr>
          <w:p w14:paraId="366BD2A4" w14:textId="77777777" w:rsidR="00CD4910" w:rsidRPr="00CD4910" w:rsidRDefault="00CD4910" w:rsidP="00CD4910">
            <w:pPr>
              <w:spacing w:after="0" w:line="240" w:lineRule="auto"/>
              <w:jc w:val="center"/>
              <w:rPr>
                <w:rFonts w:ascii="Calibri" w:eastAsia="Times New Roman" w:hAnsi="Calibri" w:cs="Calibri"/>
                <w:sz w:val="20"/>
                <w:szCs w:val="20"/>
              </w:rPr>
            </w:pPr>
            <w:r w:rsidRPr="00CD4910">
              <w:rPr>
                <w:rFonts w:ascii="Calibri" w:eastAsia="Times New Roman" w:hAnsi="Calibri" w:cs="Calibri"/>
                <w:sz w:val="20"/>
                <w:szCs w:val="20"/>
              </w:rPr>
              <w:t>11,00</w:t>
            </w:r>
          </w:p>
        </w:tc>
        <w:tc>
          <w:tcPr>
            <w:tcW w:w="524" w:type="pct"/>
            <w:tcBorders>
              <w:top w:val="nil"/>
              <w:left w:val="nil"/>
              <w:bottom w:val="single" w:sz="4" w:space="0" w:color="auto"/>
              <w:right w:val="single" w:sz="4" w:space="0" w:color="auto"/>
            </w:tcBorders>
            <w:shd w:val="clear" w:color="auto" w:fill="auto"/>
            <w:vAlign w:val="center"/>
            <w:hideMark/>
          </w:tcPr>
          <w:p w14:paraId="617CBEAF" w14:textId="77777777" w:rsidR="00CD4910" w:rsidRPr="00CD4910" w:rsidRDefault="00CD4910" w:rsidP="00CD4910">
            <w:pPr>
              <w:spacing w:after="0" w:line="240" w:lineRule="auto"/>
              <w:jc w:val="center"/>
              <w:rPr>
                <w:rFonts w:ascii="Calibri" w:eastAsia="Times New Roman" w:hAnsi="Calibri" w:cs="Calibri"/>
                <w:sz w:val="20"/>
                <w:szCs w:val="20"/>
              </w:rPr>
            </w:pPr>
            <w:r w:rsidRPr="00CD4910">
              <w:rPr>
                <w:rFonts w:ascii="Calibri" w:eastAsia="Times New Roman" w:hAnsi="Calibri" w:cs="Calibri"/>
                <w:sz w:val="20"/>
                <w:szCs w:val="20"/>
              </w:rPr>
              <w:t>11,00</w:t>
            </w:r>
          </w:p>
        </w:tc>
        <w:tc>
          <w:tcPr>
            <w:tcW w:w="506" w:type="pct"/>
            <w:tcBorders>
              <w:top w:val="nil"/>
              <w:left w:val="nil"/>
              <w:bottom w:val="single" w:sz="4" w:space="0" w:color="auto"/>
              <w:right w:val="single" w:sz="4" w:space="0" w:color="auto"/>
            </w:tcBorders>
            <w:shd w:val="clear" w:color="auto" w:fill="auto"/>
            <w:vAlign w:val="center"/>
            <w:hideMark/>
          </w:tcPr>
          <w:p w14:paraId="09AC2901" w14:textId="77777777" w:rsidR="00CD4910" w:rsidRPr="00CD4910" w:rsidRDefault="00CD4910" w:rsidP="00CD4910">
            <w:pPr>
              <w:spacing w:after="0" w:line="240" w:lineRule="auto"/>
              <w:jc w:val="center"/>
              <w:rPr>
                <w:rFonts w:ascii="Calibri" w:eastAsia="Times New Roman" w:hAnsi="Calibri" w:cs="Calibri"/>
                <w:sz w:val="20"/>
                <w:szCs w:val="20"/>
              </w:rPr>
            </w:pPr>
            <w:r w:rsidRPr="00CD4910">
              <w:rPr>
                <w:rFonts w:ascii="Calibri" w:eastAsia="Times New Roman" w:hAnsi="Calibri" w:cs="Calibri"/>
                <w:sz w:val="20"/>
                <w:szCs w:val="20"/>
              </w:rPr>
              <w:t>7,00</w:t>
            </w:r>
          </w:p>
        </w:tc>
        <w:tc>
          <w:tcPr>
            <w:tcW w:w="497" w:type="pct"/>
            <w:tcBorders>
              <w:top w:val="nil"/>
              <w:left w:val="nil"/>
              <w:bottom w:val="single" w:sz="4" w:space="0" w:color="auto"/>
              <w:right w:val="single" w:sz="4" w:space="0" w:color="auto"/>
            </w:tcBorders>
            <w:shd w:val="clear" w:color="auto" w:fill="auto"/>
            <w:vAlign w:val="center"/>
            <w:hideMark/>
          </w:tcPr>
          <w:p w14:paraId="2CADAE48" w14:textId="77777777" w:rsidR="00CD4910" w:rsidRPr="00CD4910" w:rsidRDefault="00CD4910" w:rsidP="00CD4910">
            <w:pPr>
              <w:spacing w:after="0" w:line="240" w:lineRule="auto"/>
              <w:jc w:val="center"/>
              <w:rPr>
                <w:rFonts w:ascii="Calibri" w:eastAsia="Times New Roman" w:hAnsi="Calibri" w:cs="Calibri"/>
                <w:sz w:val="20"/>
                <w:szCs w:val="20"/>
              </w:rPr>
            </w:pPr>
            <w:r w:rsidRPr="00CD4910">
              <w:rPr>
                <w:rFonts w:ascii="Calibri" w:eastAsia="Times New Roman" w:hAnsi="Calibri" w:cs="Calibri"/>
                <w:sz w:val="20"/>
                <w:szCs w:val="20"/>
              </w:rPr>
              <w:t>4,00</w:t>
            </w:r>
          </w:p>
        </w:tc>
        <w:tc>
          <w:tcPr>
            <w:tcW w:w="497" w:type="pct"/>
            <w:tcBorders>
              <w:top w:val="nil"/>
              <w:left w:val="nil"/>
              <w:bottom w:val="single" w:sz="4" w:space="0" w:color="auto"/>
              <w:right w:val="single" w:sz="4" w:space="0" w:color="auto"/>
            </w:tcBorders>
            <w:shd w:val="clear" w:color="auto" w:fill="auto"/>
            <w:vAlign w:val="center"/>
            <w:hideMark/>
          </w:tcPr>
          <w:p w14:paraId="1E03CC5C" w14:textId="77777777" w:rsidR="00CD4910" w:rsidRPr="00CD4910" w:rsidRDefault="00CD4910" w:rsidP="00CD4910">
            <w:pPr>
              <w:spacing w:after="0" w:line="240" w:lineRule="auto"/>
              <w:jc w:val="center"/>
              <w:rPr>
                <w:rFonts w:ascii="Calibri" w:eastAsia="Times New Roman" w:hAnsi="Calibri" w:cs="Calibri"/>
                <w:sz w:val="20"/>
                <w:szCs w:val="20"/>
              </w:rPr>
            </w:pPr>
            <w:r w:rsidRPr="00CD4910">
              <w:rPr>
                <w:rFonts w:ascii="Calibri" w:eastAsia="Times New Roman" w:hAnsi="Calibri" w:cs="Calibri"/>
                <w:sz w:val="20"/>
                <w:szCs w:val="20"/>
              </w:rPr>
              <w:t>4,00</w:t>
            </w:r>
          </w:p>
        </w:tc>
      </w:tr>
      <w:tr w:rsidR="00CD4910" w:rsidRPr="00CD4910" w14:paraId="27815670" w14:textId="77777777" w:rsidTr="00CD4910">
        <w:trPr>
          <w:trHeight w:val="246"/>
        </w:trPr>
        <w:tc>
          <w:tcPr>
            <w:tcW w:w="1432" w:type="pct"/>
            <w:vMerge/>
            <w:tcBorders>
              <w:top w:val="nil"/>
              <w:left w:val="single" w:sz="4" w:space="0" w:color="auto"/>
              <w:bottom w:val="single" w:sz="4" w:space="0" w:color="auto"/>
              <w:right w:val="single" w:sz="4" w:space="0" w:color="auto"/>
            </w:tcBorders>
            <w:vAlign w:val="center"/>
            <w:hideMark/>
          </w:tcPr>
          <w:p w14:paraId="78FDB0FC" w14:textId="77777777" w:rsidR="00CD4910" w:rsidRPr="00CD4910" w:rsidRDefault="00CD4910" w:rsidP="00CD4910">
            <w:pPr>
              <w:spacing w:after="0" w:line="240" w:lineRule="auto"/>
              <w:rPr>
                <w:rFonts w:ascii="Calibri" w:eastAsia="Times New Roman" w:hAnsi="Calibri" w:cs="Calibri"/>
                <w:b/>
                <w:bCs/>
                <w:sz w:val="20"/>
              </w:rPr>
            </w:pPr>
          </w:p>
        </w:tc>
        <w:tc>
          <w:tcPr>
            <w:tcW w:w="483" w:type="pct"/>
            <w:tcBorders>
              <w:top w:val="nil"/>
              <w:left w:val="nil"/>
              <w:bottom w:val="single" w:sz="4" w:space="0" w:color="auto"/>
              <w:right w:val="single" w:sz="4" w:space="0" w:color="auto"/>
            </w:tcBorders>
            <w:shd w:val="clear" w:color="000000" w:fill="FFFFFF"/>
            <w:vAlign w:val="center"/>
            <w:hideMark/>
          </w:tcPr>
          <w:p w14:paraId="377BB0AE" w14:textId="77777777" w:rsidR="00CD4910" w:rsidRPr="00CD4910" w:rsidRDefault="00CD4910" w:rsidP="00CD4910">
            <w:pPr>
              <w:spacing w:after="0" w:line="240" w:lineRule="auto"/>
              <w:jc w:val="center"/>
              <w:rPr>
                <w:rFonts w:ascii="Calibri" w:eastAsia="Times New Roman" w:hAnsi="Calibri" w:cs="Calibri"/>
                <w:sz w:val="20"/>
              </w:rPr>
            </w:pPr>
            <w:r w:rsidRPr="00CD4910">
              <w:rPr>
                <w:rFonts w:ascii="Calibri" w:eastAsia="Times New Roman" w:hAnsi="Calibri" w:cs="Calibri"/>
                <w:sz w:val="20"/>
              </w:rPr>
              <w:t>%</w:t>
            </w:r>
          </w:p>
        </w:tc>
        <w:tc>
          <w:tcPr>
            <w:tcW w:w="515" w:type="pct"/>
            <w:tcBorders>
              <w:top w:val="nil"/>
              <w:left w:val="nil"/>
              <w:bottom w:val="single" w:sz="4" w:space="0" w:color="auto"/>
              <w:right w:val="single" w:sz="4" w:space="0" w:color="auto"/>
            </w:tcBorders>
            <w:shd w:val="clear" w:color="000000" w:fill="FCE4D6"/>
            <w:noWrap/>
            <w:vAlign w:val="center"/>
            <w:hideMark/>
          </w:tcPr>
          <w:p w14:paraId="1F35C3E0" w14:textId="77777777" w:rsidR="00CD4910" w:rsidRPr="00CD4910" w:rsidRDefault="00CD4910" w:rsidP="00CD4910">
            <w:pPr>
              <w:spacing w:after="0" w:line="240" w:lineRule="auto"/>
              <w:jc w:val="center"/>
              <w:rPr>
                <w:rFonts w:ascii="Calibri" w:eastAsia="Times New Roman" w:hAnsi="Calibri" w:cs="Calibri"/>
                <w:sz w:val="20"/>
              </w:rPr>
            </w:pPr>
            <w:r w:rsidRPr="00CD4910">
              <w:rPr>
                <w:rFonts w:ascii="Calibri" w:eastAsia="Times New Roman" w:hAnsi="Calibri" w:cs="Calibri"/>
                <w:sz w:val="20"/>
              </w:rPr>
              <w:t>16,30%</w:t>
            </w:r>
          </w:p>
        </w:tc>
        <w:tc>
          <w:tcPr>
            <w:tcW w:w="543" w:type="pct"/>
            <w:tcBorders>
              <w:top w:val="nil"/>
              <w:left w:val="nil"/>
              <w:bottom w:val="single" w:sz="4" w:space="0" w:color="auto"/>
              <w:right w:val="single" w:sz="4" w:space="0" w:color="auto"/>
            </w:tcBorders>
            <w:shd w:val="clear" w:color="000000" w:fill="FCE4D6"/>
            <w:noWrap/>
            <w:vAlign w:val="center"/>
            <w:hideMark/>
          </w:tcPr>
          <w:p w14:paraId="6CA838D8" w14:textId="77777777" w:rsidR="00CD4910" w:rsidRPr="00CD4910" w:rsidRDefault="00CD4910" w:rsidP="00CD4910">
            <w:pPr>
              <w:spacing w:after="0" w:line="240" w:lineRule="auto"/>
              <w:jc w:val="center"/>
              <w:rPr>
                <w:rFonts w:ascii="Calibri" w:eastAsia="Times New Roman" w:hAnsi="Calibri" w:cs="Calibri"/>
                <w:sz w:val="20"/>
              </w:rPr>
            </w:pPr>
            <w:r w:rsidRPr="00CD4910">
              <w:rPr>
                <w:rFonts w:ascii="Calibri" w:eastAsia="Times New Roman" w:hAnsi="Calibri" w:cs="Calibri"/>
                <w:sz w:val="20"/>
              </w:rPr>
              <w:t>11,11%</w:t>
            </w:r>
          </w:p>
        </w:tc>
        <w:tc>
          <w:tcPr>
            <w:tcW w:w="524" w:type="pct"/>
            <w:tcBorders>
              <w:top w:val="nil"/>
              <w:left w:val="nil"/>
              <w:bottom w:val="single" w:sz="4" w:space="0" w:color="auto"/>
              <w:right w:val="single" w:sz="4" w:space="0" w:color="auto"/>
            </w:tcBorders>
            <w:shd w:val="clear" w:color="000000" w:fill="FCE4D6"/>
            <w:noWrap/>
            <w:vAlign w:val="center"/>
            <w:hideMark/>
          </w:tcPr>
          <w:p w14:paraId="0C99B9D2" w14:textId="77777777" w:rsidR="00CD4910" w:rsidRPr="00CD4910" w:rsidRDefault="00CD4910" w:rsidP="00CD4910">
            <w:pPr>
              <w:spacing w:after="0" w:line="240" w:lineRule="auto"/>
              <w:jc w:val="center"/>
              <w:rPr>
                <w:rFonts w:ascii="Calibri" w:eastAsia="Times New Roman" w:hAnsi="Calibri" w:cs="Calibri"/>
                <w:sz w:val="20"/>
              </w:rPr>
            </w:pPr>
            <w:r w:rsidRPr="00CD4910">
              <w:rPr>
                <w:rFonts w:ascii="Calibri" w:eastAsia="Times New Roman" w:hAnsi="Calibri" w:cs="Calibri"/>
                <w:sz w:val="20"/>
              </w:rPr>
              <w:t>10,19%</w:t>
            </w:r>
          </w:p>
        </w:tc>
        <w:tc>
          <w:tcPr>
            <w:tcW w:w="506" w:type="pct"/>
            <w:tcBorders>
              <w:top w:val="nil"/>
              <w:left w:val="nil"/>
              <w:bottom w:val="single" w:sz="4" w:space="0" w:color="auto"/>
              <w:right w:val="single" w:sz="4" w:space="0" w:color="auto"/>
            </w:tcBorders>
            <w:shd w:val="clear" w:color="000000" w:fill="FCE4D6"/>
            <w:noWrap/>
            <w:vAlign w:val="center"/>
            <w:hideMark/>
          </w:tcPr>
          <w:p w14:paraId="007A70CE" w14:textId="77777777" w:rsidR="00CD4910" w:rsidRPr="00CD4910" w:rsidRDefault="00CD4910" w:rsidP="00CD4910">
            <w:pPr>
              <w:spacing w:after="0" w:line="240" w:lineRule="auto"/>
              <w:jc w:val="center"/>
              <w:rPr>
                <w:rFonts w:ascii="Calibri" w:eastAsia="Times New Roman" w:hAnsi="Calibri" w:cs="Calibri"/>
                <w:sz w:val="20"/>
              </w:rPr>
            </w:pPr>
            <w:r w:rsidRPr="00CD4910">
              <w:rPr>
                <w:rFonts w:ascii="Calibri" w:eastAsia="Times New Roman" w:hAnsi="Calibri" w:cs="Calibri"/>
                <w:sz w:val="20"/>
              </w:rPr>
              <w:t>7,69%</w:t>
            </w:r>
          </w:p>
        </w:tc>
        <w:tc>
          <w:tcPr>
            <w:tcW w:w="497" w:type="pct"/>
            <w:tcBorders>
              <w:top w:val="nil"/>
              <w:left w:val="nil"/>
              <w:bottom w:val="single" w:sz="4" w:space="0" w:color="auto"/>
              <w:right w:val="single" w:sz="4" w:space="0" w:color="auto"/>
            </w:tcBorders>
            <w:shd w:val="clear" w:color="000000" w:fill="FCE4D6"/>
            <w:noWrap/>
            <w:vAlign w:val="center"/>
            <w:hideMark/>
          </w:tcPr>
          <w:p w14:paraId="74463532" w14:textId="77777777" w:rsidR="00CD4910" w:rsidRPr="00CD4910" w:rsidRDefault="00CD4910" w:rsidP="00CD4910">
            <w:pPr>
              <w:spacing w:after="0" w:line="240" w:lineRule="auto"/>
              <w:jc w:val="center"/>
              <w:rPr>
                <w:rFonts w:ascii="Calibri" w:eastAsia="Times New Roman" w:hAnsi="Calibri" w:cs="Calibri"/>
                <w:sz w:val="20"/>
              </w:rPr>
            </w:pPr>
            <w:r w:rsidRPr="00CD4910">
              <w:rPr>
                <w:rFonts w:ascii="Calibri" w:eastAsia="Times New Roman" w:hAnsi="Calibri" w:cs="Calibri"/>
                <w:sz w:val="20"/>
              </w:rPr>
              <w:t>5,19%</w:t>
            </w:r>
          </w:p>
        </w:tc>
        <w:tc>
          <w:tcPr>
            <w:tcW w:w="497" w:type="pct"/>
            <w:tcBorders>
              <w:top w:val="nil"/>
              <w:left w:val="nil"/>
              <w:bottom w:val="single" w:sz="4" w:space="0" w:color="auto"/>
              <w:right w:val="single" w:sz="4" w:space="0" w:color="auto"/>
            </w:tcBorders>
            <w:shd w:val="clear" w:color="000000" w:fill="FCE4D6"/>
            <w:noWrap/>
            <w:vAlign w:val="center"/>
            <w:hideMark/>
          </w:tcPr>
          <w:p w14:paraId="4473BF5E" w14:textId="77777777" w:rsidR="00CD4910" w:rsidRPr="00CD4910" w:rsidRDefault="00CD4910" w:rsidP="00CD4910">
            <w:pPr>
              <w:spacing w:after="0" w:line="240" w:lineRule="auto"/>
              <w:jc w:val="center"/>
              <w:rPr>
                <w:rFonts w:ascii="Calibri" w:eastAsia="Times New Roman" w:hAnsi="Calibri" w:cs="Calibri"/>
                <w:sz w:val="20"/>
              </w:rPr>
            </w:pPr>
            <w:r w:rsidRPr="00CD4910">
              <w:rPr>
                <w:rFonts w:ascii="Calibri" w:eastAsia="Times New Roman" w:hAnsi="Calibri" w:cs="Calibri"/>
                <w:sz w:val="20"/>
              </w:rPr>
              <w:t>5,33%</w:t>
            </w:r>
          </w:p>
        </w:tc>
      </w:tr>
      <w:tr w:rsidR="00CD4910" w:rsidRPr="00CD4910" w14:paraId="5A0D1625" w14:textId="77777777" w:rsidTr="00CD4910">
        <w:trPr>
          <w:trHeight w:val="246"/>
        </w:trPr>
        <w:tc>
          <w:tcPr>
            <w:tcW w:w="1432"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27DDBFA3" w14:textId="77777777" w:rsidR="00CD4910" w:rsidRPr="00CD4910" w:rsidRDefault="00CD4910" w:rsidP="00CD4910">
            <w:pPr>
              <w:spacing w:after="0" w:line="240" w:lineRule="auto"/>
              <w:jc w:val="center"/>
              <w:rPr>
                <w:rFonts w:ascii="Calibri" w:eastAsia="Times New Roman" w:hAnsi="Calibri" w:cs="Calibri"/>
                <w:b/>
                <w:bCs/>
                <w:sz w:val="20"/>
              </w:rPr>
            </w:pPr>
            <w:r w:rsidRPr="00CD4910">
              <w:rPr>
                <w:rFonts w:ascii="Calibri" w:eastAsia="Times New Roman" w:hAnsi="Calibri" w:cs="Calibri"/>
                <w:b/>
                <w:bCs/>
                <w:sz w:val="20"/>
              </w:rPr>
              <w:t xml:space="preserve">31-35 év </w:t>
            </w:r>
            <w:r w:rsidRPr="00CD4910">
              <w:rPr>
                <w:rFonts w:ascii="Calibri" w:eastAsia="Times New Roman" w:hAnsi="Calibri" w:cs="Calibri"/>
                <w:sz w:val="20"/>
              </w:rPr>
              <w:t>(TS 040)</w:t>
            </w:r>
          </w:p>
        </w:tc>
        <w:tc>
          <w:tcPr>
            <w:tcW w:w="483" w:type="pct"/>
            <w:tcBorders>
              <w:top w:val="nil"/>
              <w:left w:val="nil"/>
              <w:bottom w:val="single" w:sz="4" w:space="0" w:color="auto"/>
              <w:right w:val="single" w:sz="4" w:space="0" w:color="auto"/>
            </w:tcBorders>
            <w:shd w:val="clear" w:color="000000" w:fill="FFFFFF"/>
            <w:vAlign w:val="center"/>
            <w:hideMark/>
          </w:tcPr>
          <w:p w14:paraId="010D857E" w14:textId="77777777" w:rsidR="00CD4910" w:rsidRPr="00CD4910" w:rsidRDefault="00CD4910" w:rsidP="00CD4910">
            <w:pPr>
              <w:spacing w:after="0" w:line="240" w:lineRule="auto"/>
              <w:jc w:val="center"/>
              <w:rPr>
                <w:rFonts w:ascii="Calibri" w:eastAsia="Times New Roman" w:hAnsi="Calibri" w:cs="Calibri"/>
                <w:sz w:val="20"/>
              </w:rPr>
            </w:pPr>
            <w:r w:rsidRPr="00CD4910">
              <w:rPr>
                <w:rFonts w:ascii="Calibri" w:eastAsia="Times New Roman" w:hAnsi="Calibri" w:cs="Calibri"/>
                <w:sz w:val="20"/>
              </w:rPr>
              <w:t>Fő</w:t>
            </w:r>
          </w:p>
        </w:tc>
        <w:tc>
          <w:tcPr>
            <w:tcW w:w="515" w:type="pct"/>
            <w:tcBorders>
              <w:top w:val="nil"/>
              <w:left w:val="nil"/>
              <w:bottom w:val="single" w:sz="4" w:space="0" w:color="auto"/>
              <w:right w:val="single" w:sz="4" w:space="0" w:color="auto"/>
            </w:tcBorders>
            <w:shd w:val="clear" w:color="auto" w:fill="auto"/>
            <w:vAlign w:val="center"/>
            <w:hideMark/>
          </w:tcPr>
          <w:p w14:paraId="7EC6EBDE" w14:textId="77777777" w:rsidR="00CD4910" w:rsidRPr="00CD4910" w:rsidRDefault="00CD4910" w:rsidP="00CD4910">
            <w:pPr>
              <w:spacing w:after="0" w:line="240" w:lineRule="auto"/>
              <w:jc w:val="center"/>
              <w:rPr>
                <w:rFonts w:ascii="Calibri" w:eastAsia="Times New Roman" w:hAnsi="Calibri" w:cs="Calibri"/>
                <w:sz w:val="20"/>
                <w:szCs w:val="20"/>
              </w:rPr>
            </w:pPr>
            <w:r w:rsidRPr="00CD4910">
              <w:rPr>
                <w:rFonts w:ascii="Calibri" w:eastAsia="Times New Roman" w:hAnsi="Calibri" w:cs="Calibri"/>
                <w:sz w:val="20"/>
                <w:szCs w:val="20"/>
              </w:rPr>
              <w:t>8,00</w:t>
            </w:r>
          </w:p>
        </w:tc>
        <w:tc>
          <w:tcPr>
            <w:tcW w:w="543" w:type="pct"/>
            <w:tcBorders>
              <w:top w:val="nil"/>
              <w:left w:val="nil"/>
              <w:bottom w:val="single" w:sz="4" w:space="0" w:color="auto"/>
              <w:right w:val="single" w:sz="4" w:space="0" w:color="auto"/>
            </w:tcBorders>
            <w:shd w:val="clear" w:color="auto" w:fill="auto"/>
            <w:vAlign w:val="center"/>
            <w:hideMark/>
          </w:tcPr>
          <w:p w14:paraId="30538D3A" w14:textId="77777777" w:rsidR="00CD4910" w:rsidRPr="00CD4910" w:rsidRDefault="00CD4910" w:rsidP="00CD4910">
            <w:pPr>
              <w:spacing w:after="0" w:line="240" w:lineRule="auto"/>
              <w:jc w:val="center"/>
              <w:rPr>
                <w:rFonts w:ascii="Calibri" w:eastAsia="Times New Roman" w:hAnsi="Calibri" w:cs="Calibri"/>
                <w:sz w:val="20"/>
                <w:szCs w:val="20"/>
              </w:rPr>
            </w:pPr>
            <w:r w:rsidRPr="00CD4910">
              <w:rPr>
                <w:rFonts w:ascii="Calibri" w:eastAsia="Times New Roman" w:hAnsi="Calibri" w:cs="Calibri"/>
                <w:sz w:val="20"/>
                <w:szCs w:val="20"/>
              </w:rPr>
              <w:t>9,00</w:t>
            </w:r>
          </w:p>
        </w:tc>
        <w:tc>
          <w:tcPr>
            <w:tcW w:w="524" w:type="pct"/>
            <w:tcBorders>
              <w:top w:val="nil"/>
              <w:left w:val="nil"/>
              <w:bottom w:val="single" w:sz="4" w:space="0" w:color="auto"/>
              <w:right w:val="single" w:sz="4" w:space="0" w:color="auto"/>
            </w:tcBorders>
            <w:shd w:val="clear" w:color="auto" w:fill="auto"/>
            <w:vAlign w:val="center"/>
            <w:hideMark/>
          </w:tcPr>
          <w:p w14:paraId="105DA68A" w14:textId="77777777" w:rsidR="00CD4910" w:rsidRPr="00CD4910" w:rsidRDefault="00CD4910" w:rsidP="00CD4910">
            <w:pPr>
              <w:spacing w:after="0" w:line="240" w:lineRule="auto"/>
              <w:jc w:val="center"/>
              <w:rPr>
                <w:rFonts w:ascii="Calibri" w:eastAsia="Times New Roman" w:hAnsi="Calibri" w:cs="Calibri"/>
                <w:sz w:val="20"/>
                <w:szCs w:val="20"/>
              </w:rPr>
            </w:pPr>
            <w:r w:rsidRPr="00CD4910">
              <w:rPr>
                <w:rFonts w:ascii="Calibri" w:eastAsia="Times New Roman" w:hAnsi="Calibri" w:cs="Calibri"/>
                <w:sz w:val="20"/>
                <w:szCs w:val="20"/>
              </w:rPr>
              <w:t>12,00</w:t>
            </w:r>
          </w:p>
        </w:tc>
        <w:tc>
          <w:tcPr>
            <w:tcW w:w="506" w:type="pct"/>
            <w:tcBorders>
              <w:top w:val="nil"/>
              <w:left w:val="nil"/>
              <w:bottom w:val="single" w:sz="4" w:space="0" w:color="auto"/>
              <w:right w:val="single" w:sz="4" w:space="0" w:color="auto"/>
            </w:tcBorders>
            <w:shd w:val="clear" w:color="auto" w:fill="auto"/>
            <w:vAlign w:val="center"/>
            <w:hideMark/>
          </w:tcPr>
          <w:p w14:paraId="73CAC602" w14:textId="77777777" w:rsidR="00CD4910" w:rsidRPr="00CD4910" w:rsidRDefault="00CD4910" w:rsidP="00CD4910">
            <w:pPr>
              <w:spacing w:after="0" w:line="240" w:lineRule="auto"/>
              <w:jc w:val="center"/>
              <w:rPr>
                <w:rFonts w:ascii="Calibri" w:eastAsia="Times New Roman" w:hAnsi="Calibri" w:cs="Calibri"/>
                <w:sz w:val="20"/>
                <w:szCs w:val="20"/>
              </w:rPr>
            </w:pPr>
            <w:r w:rsidRPr="00CD4910">
              <w:rPr>
                <w:rFonts w:ascii="Calibri" w:eastAsia="Times New Roman" w:hAnsi="Calibri" w:cs="Calibri"/>
                <w:sz w:val="20"/>
                <w:szCs w:val="20"/>
              </w:rPr>
              <w:t>7,00</w:t>
            </w:r>
          </w:p>
        </w:tc>
        <w:tc>
          <w:tcPr>
            <w:tcW w:w="497" w:type="pct"/>
            <w:tcBorders>
              <w:top w:val="nil"/>
              <w:left w:val="nil"/>
              <w:bottom w:val="single" w:sz="4" w:space="0" w:color="auto"/>
              <w:right w:val="single" w:sz="4" w:space="0" w:color="auto"/>
            </w:tcBorders>
            <w:shd w:val="clear" w:color="auto" w:fill="auto"/>
            <w:vAlign w:val="center"/>
            <w:hideMark/>
          </w:tcPr>
          <w:p w14:paraId="451B3EAD" w14:textId="77777777" w:rsidR="00CD4910" w:rsidRPr="00CD4910" w:rsidRDefault="00CD4910" w:rsidP="00CD4910">
            <w:pPr>
              <w:spacing w:after="0" w:line="240" w:lineRule="auto"/>
              <w:jc w:val="center"/>
              <w:rPr>
                <w:rFonts w:ascii="Calibri" w:eastAsia="Times New Roman" w:hAnsi="Calibri" w:cs="Calibri"/>
                <w:sz w:val="20"/>
                <w:szCs w:val="20"/>
              </w:rPr>
            </w:pPr>
            <w:r w:rsidRPr="00CD4910">
              <w:rPr>
                <w:rFonts w:ascii="Calibri" w:eastAsia="Times New Roman" w:hAnsi="Calibri" w:cs="Calibri"/>
                <w:sz w:val="20"/>
                <w:szCs w:val="20"/>
              </w:rPr>
              <w:t>6,00</w:t>
            </w:r>
          </w:p>
        </w:tc>
        <w:tc>
          <w:tcPr>
            <w:tcW w:w="497" w:type="pct"/>
            <w:tcBorders>
              <w:top w:val="nil"/>
              <w:left w:val="nil"/>
              <w:bottom w:val="single" w:sz="4" w:space="0" w:color="auto"/>
              <w:right w:val="single" w:sz="4" w:space="0" w:color="auto"/>
            </w:tcBorders>
            <w:shd w:val="clear" w:color="auto" w:fill="auto"/>
            <w:vAlign w:val="center"/>
            <w:hideMark/>
          </w:tcPr>
          <w:p w14:paraId="414047BE" w14:textId="77777777" w:rsidR="00CD4910" w:rsidRPr="00CD4910" w:rsidRDefault="00CD4910" w:rsidP="00CD4910">
            <w:pPr>
              <w:spacing w:after="0" w:line="240" w:lineRule="auto"/>
              <w:jc w:val="center"/>
              <w:rPr>
                <w:rFonts w:ascii="Calibri" w:eastAsia="Times New Roman" w:hAnsi="Calibri" w:cs="Calibri"/>
                <w:sz w:val="20"/>
                <w:szCs w:val="20"/>
              </w:rPr>
            </w:pPr>
            <w:r w:rsidRPr="00CD4910">
              <w:rPr>
                <w:rFonts w:ascii="Calibri" w:eastAsia="Times New Roman" w:hAnsi="Calibri" w:cs="Calibri"/>
                <w:sz w:val="20"/>
                <w:szCs w:val="20"/>
              </w:rPr>
              <w:t>4,00</w:t>
            </w:r>
          </w:p>
        </w:tc>
      </w:tr>
      <w:tr w:rsidR="00CD4910" w:rsidRPr="00CD4910" w14:paraId="3517F6E5" w14:textId="77777777" w:rsidTr="00CD4910">
        <w:trPr>
          <w:trHeight w:val="246"/>
        </w:trPr>
        <w:tc>
          <w:tcPr>
            <w:tcW w:w="1432" w:type="pct"/>
            <w:vMerge/>
            <w:tcBorders>
              <w:top w:val="nil"/>
              <w:left w:val="single" w:sz="4" w:space="0" w:color="auto"/>
              <w:bottom w:val="single" w:sz="4" w:space="0" w:color="auto"/>
              <w:right w:val="single" w:sz="4" w:space="0" w:color="auto"/>
            </w:tcBorders>
            <w:vAlign w:val="center"/>
            <w:hideMark/>
          </w:tcPr>
          <w:p w14:paraId="43176647" w14:textId="77777777" w:rsidR="00CD4910" w:rsidRPr="00CD4910" w:rsidRDefault="00CD4910" w:rsidP="00CD4910">
            <w:pPr>
              <w:spacing w:after="0" w:line="240" w:lineRule="auto"/>
              <w:rPr>
                <w:rFonts w:ascii="Calibri" w:eastAsia="Times New Roman" w:hAnsi="Calibri" w:cs="Calibri"/>
                <w:b/>
                <w:bCs/>
                <w:sz w:val="20"/>
              </w:rPr>
            </w:pPr>
          </w:p>
        </w:tc>
        <w:tc>
          <w:tcPr>
            <w:tcW w:w="483" w:type="pct"/>
            <w:tcBorders>
              <w:top w:val="nil"/>
              <w:left w:val="nil"/>
              <w:bottom w:val="single" w:sz="4" w:space="0" w:color="auto"/>
              <w:right w:val="single" w:sz="4" w:space="0" w:color="auto"/>
            </w:tcBorders>
            <w:shd w:val="clear" w:color="000000" w:fill="FFFFFF"/>
            <w:vAlign w:val="center"/>
            <w:hideMark/>
          </w:tcPr>
          <w:p w14:paraId="73BB8DA7" w14:textId="77777777" w:rsidR="00CD4910" w:rsidRPr="00CD4910" w:rsidRDefault="00CD4910" w:rsidP="00CD4910">
            <w:pPr>
              <w:spacing w:after="0" w:line="240" w:lineRule="auto"/>
              <w:jc w:val="center"/>
              <w:rPr>
                <w:rFonts w:ascii="Calibri" w:eastAsia="Times New Roman" w:hAnsi="Calibri" w:cs="Calibri"/>
                <w:sz w:val="20"/>
              </w:rPr>
            </w:pPr>
            <w:r w:rsidRPr="00CD4910">
              <w:rPr>
                <w:rFonts w:ascii="Calibri" w:eastAsia="Times New Roman" w:hAnsi="Calibri" w:cs="Calibri"/>
                <w:sz w:val="20"/>
              </w:rPr>
              <w:t>%</w:t>
            </w:r>
          </w:p>
        </w:tc>
        <w:tc>
          <w:tcPr>
            <w:tcW w:w="515" w:type="pct"/>
            <w:tcBorders>
              <w:top w:val="nil"/>
              <w:left w:val="nil"/>
              <w:bottom w:val="single" w:sz="4" w:space="0" w:color="auto"/>
              <w:right w:val="single" w:sz="4" w:space="0" w:color="auto"/>
            </w:tcBorders>
            <w:shd w:val="clear" w:color="000000" w:fill="FCE4D6"/>
            <w:noWrap/>
            <w:vAlign w:val="center"/>
            <w:hideMark/>
          </w:tcPr>
          <w:p w14:paraId="7D363407" w14:textId="77777777" w:rsidR="00CD4910" w:rsidRPr="00CD4910" w:rsidRDefault="00CD4910" w:rsidP="00CD4910">
            <w:pPr>
              <w:spacing w:after="0" w:line="240" w:lineRule="auto"/>
              <w:jc w:val="center"/>
              <w:rPr>
                <w:rFonts w:ascii="Calibri" w:eastAsia="Times New Roman" w:hAnsi="Calibri" w:cs="Calibri"/>
                <w:sz w:val="20"/>
              </w:rPr>
            </w:pPr>
            <w:r w:rsidRPr="00CD4910">
              <w:rPr>
                <w:rFonts w:ascii="Calibri" w:eastAsia="Times New Roman" w:hAnsi="Calibri" w:cs="Calibri"/>
                <w:sz w:val="20"/>
              </w:rPr>
              <w:t>8,70%</w:t>
            </w:r>
          </w:p>
        </w:tc>
        <w:tc>
          <w:tcPr>
            <w:tcW w:w="543" w:type="pct"/>
            <w:tcBorders>
              <w:top w:val="nil"/>
              <w:left w:val="nil"/>
              <w:bottom w:val="single" w:sz="4" w:space="0" w:color="auto"/>
              <w:right w:val="single" w:sz="4" w:space="0" w:color="auto"/>
            </w:tcBorders>
            <w:shd w:val="clear" w:color="000000" w:fill="FCE4D6"/>
            <w:noWrap/>
            <w:vAlign w:val="center"/>
            <w:hideMark/>
          </w:tcPr>
          <w:p w14:paraId="2376F432" w14:textId="77777777" w:rsidR="00CD4910" w:rsidRPr="00CD4910" w:rsidRDefault="00CD4910" w:rsidP="00CD4910">
            <w:pPr>
              <w:spacing w:after="0" w:line="240" w:lineRule="auto"/>
              <w:jc w:val="center"/>
              <w:rPr>
                <w:rFonts w:ascii="Calibri" w:eastAsia="Times New Roman" w:hAnsi="Calibri" w:cs="Calibri"/>
                <w:sz w:val="20"/>
              </w:rPr>
            </w:pPr>
            <w:r w:rsidRPr="00CD4910">
              <w:rPr>
                <w:rFonts w:ascii="Calibri" w:eastAsia="Times New Roman" w:hAnsi="Calibri" w:cs="Calibri"/>
                <w:sz w:val="20"/>
              </w:rPr>
              <w:t>9,09%</w:t>
            </w:r>
          </w:p>
        </w:tc>
        <w:tc>
          <w:tcPr>
            <w:tcW w:w="524" w:type="pct"/>
            <w:tcBorders>
              <w:top w:val="nil"/>
              <w:left w:val="nil"/>
              <w:bottom w:val="single" w:sz="4" w:space="0" w:color="auto"/>
              <w:right w:val="single" w:sz="4" w:space="0" w:color="auto"/>
            </w:tcBorders>
            <w:shd w:val="clear" w:color="000000" w:fill="FCE4D6"/>
            <w:noWrap/>
            <w:vAlign w:val="center"/>
            <w:hideMark/>
          </w:tcPr>
          <w:p w14:paraId="2582DB30" w14:textId="77777777" w:rsidR="00CD4910" w:rsidRPr="00CD4910" w:rsidRDefault="00CD4910" w:rsidP="00CD4910">
            <w:pPr>
              <w:spacing w:after="0" w:line="240" w:lineRule="auto"/>
              <w:jc w:val="center"/>
              <w:rPr>
                <w:rFonts w:ascii="Calibri" w:eastAsia="Times New Roman" w:hAnsi="Calibri" w:cs="Calibri"/>
                <w:sz w:val="20"/>
              </w:rPr>
            </w:pPr>
            <w:r w:rsidRPr="00CD4910">
              <w:rPr>
                <w:rFonts w:ascii="Calibri" w:eastAsia="Times New Roman" w:hAnsi="Calibri" w:cs="Calibri"/>
                <w:sz w:val="20"/>
              </w:rPr>
              <w:t>11,11%</w:t>
            </w:r>
          </w:p>
        </w:tc>
        <w:tc>
          <w:tcPr>
            <w:tcW w:w="506" w:type="pct"/>
            <w:tcBorders>
              <w:top w:val="nil"/>
              <w:left w:val="nil"/>
              <w:bottom w:val="single" w:sz="4" w:space="0" w:color="auto"/>
              <w:right w:val="single" w:sz="4" w:space="0" w:color="auto"/>
            </w:tcBorders>
            <w:shd w:val="clear" w:color="000000" w:fill="FCE4D6"/>
            <w:noWrap/>
            <w:vAlign w:val="center"/>
            <w:hideMark/>
          </w:tcPr>
          <w:p w14:paraId="281F7CAE" w14:textId="77777777" w:rsidR="00CD4910" w:rsidRPr="00CD4910" w:rsidRDefault="00CD4910" w:rsidP="00CD4910">
            <w:pPr>
              <w:spacing w:after="0" w:line="240" w:lineRule="auto"/>
              <w:jc w:val="center"/>
              <w:rPr>
                <w:rFonts w:ascii="Calibri" w:eastAsia="Times New Roman" w:hAnsi="Calibri" w:cs="Calibri"/>
                <w:sz w:val="20"/>
              </w:rPr>
            </w:pPr>
            <w:r w:rsidRPr="00CD4910">
              <w:rPr>
                <w:rFonts w:ascii="Calibri" w:eastAsia="Times New Roman" w:hAnsi="Calibri" w:cs="Calibri"/>
                <w:sz w:val="20"/>
              </w:rPr>
              <w:t>7,69%</w:t>
            </w:r>
          </w:p>
        </w:tc>
        <w:tc>
          <w:tcPr>
            <w:tcW w:w="497" w:type="pct"/>
            <w:tcBorders>
              <w:top w:val="nil"/>
              <w:left w:val="nil"/>
              <w:bottom w:val="single" w:sz="4" w:space="0" w:color="auto"/>
              <w:right w:val="single" w:sz="4" w:space="0" w:color="auto"/>
            </w:tcBorders>
            <w:shd w:val="clear" w:color="000000" w:fill="FCE4D6"/>
            <w:noWrap/>
            <w:vAlign w:val="center"/>
            <w:hideMark/>
          </w:tcPr>
          <w:p w14:paraId="5AFEFA8C" w14:textId="77777777" w:rsidR="00CD4910" w:rsidRPr="00CD4910" w:rsidRDefault="00CD4910" w:rsidP="00CD4910">
            <w:pPr>
              <w:spacing w:after="0" w:line="240" w:lineRule="auto"/>
              <w:jc w:val="center"/>
              <w:rPr>
                <w:rFonts w:ascii="Calibri" w:eastAsia="Times New Roman" w:hAnsi="Calibri" w:cs="Calibri"/>
                <w:sz w:val="20"/>
              </w:rPr>
            </w:pPr>
            <w:r w:rsidRPr="00CD4910">
              <w:rPr>
                <w:rFonts w:ascii="Calibri" w:eastAsia="Times New Roman" w:hAnsi="Calibri" w:cs="Calibri"/>
                <w:sz w:val="20"/>
              </w:rPr>
              <w:t>7,79%</w:t>
            </w:r>
          </w:p>
        </w:tc>
        <w:tc>
          <w:tcPr>
            <w:tcW w:w="497" w:type="pct"/>
            <w:tcBorders>
              <w:top w:val="nil"/>
              <w:left w:val="nil"/>
              <w:bottom w:val="single" w:sz="4" w:space="0" w:color="auto"/>
              <w:right w:val="single" w:sz="4" w:space="0" w:color="auto"/>
            </w:tcBorders>
            <w:shd w:val="clear" w:color="000000" w:fill="FCE4D6"/>
            <w:noWrap/>
            <w:vAlign w:val="center"/>
            <w:hideMark/>
          </w:tcPr>
          <w:p w14:paraId="02DEB6D0" w14:textId="77777777" w:rsidR="00CD4910" w:rsidRPr="00CD4910" w:rsidRDefault="00CD4910" w:rsidP="00CD4910">
            <w:pPr>
              <w:spacing w:after="0" w:line="240" w:lineRule="auto"/>
              <w:jc w:val="center"/>
              <w:rPr>
                <w:rFonts w:ascii="Calibri" w:eastAsia="Times New Roman" w:hAnsi="Calibri" w:cs="Calibri"/>
                <w:sz w:val="20"/>
              </w:rPr>
            </w:pPr>
            <w:r w:rsidRPr="00CD4910">
              <w:rPr>
                <w:rFonts w:ascii="Calibri" w:eastAsia="Times New Roman" w:hAnsi="Calibri" w:cs="Calibri"/>
                <w:sz w:val="20"/>
              </w:rPr>
              <w:t>5,33%</w:t>
            </w:r>
          </w:p>
        </w:tc>
      </w:tr>
      <w:tr w:rsidR="00CD4910" w:rsidRPr="00CD4910" w14:paraId="378F3347" w14:textId="77777777" w:rsidTr="00CD4910">
        <w:trPr>
          <w:trHeight w:val="246"/>
        </w:trPr>
        <w:tc>
          <w:tcPr>
            <w:tcW w:w="1432"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736784E9" w14:textId="77777777" w:rsidR="00CD4910" w:rsidRPr="00CD4910" w:rsidRDefault="00CD4910" w:rsidP="00CD4910">
            <w:pPr>
              <w:spacing w:after="0" w:line="240" w:lineRule="auto"/>
              <w:jc w:val="center"/>
              <w:rPr>
                <w:rFonts w:ascii="Calibri" w:eastAsia="Times New Roman" w:hAnsi="Calibri" w:cs="Calibri"/>
                <w:b/>
                <w:bCs/>
                <w:sz w:val="20"/>
              </w:rPr>
            </w:pPr>
            <w:r w:rsidRPr="00CD4910">
              <w:rPr>
                <w:rFonts w:ascii="Calibri" w:eastAsia="Times New Roman" w:hAnsi="Calibri" w:cs="Calibri"/>
                <w:b/>
                <w:bCs/>
                <w:sz w:val="20"/>
              </w:rPr>
              <w:t xml:space="preserve">36-40 év </w:t>
            </w:r>
            <w:r w:rsidRPr="00CD4910">
              <w:rPr>
                <w:rFonts w:ascii="Calibri" w:eastAsia="Times New Roman" w:hAnsi="Calibri" w:cs="Calibri"/>
                <w:sz w:val="20"/>
              </w:rPr>
              <w:t>(TS 041)</w:t>
            </w:r>
          </w:p>
        </w:tc>
        <w:tc>
          <w:tcPr>
            <w:tcW w:w="483" w:type="pct"/>
            <w:tcBorders>
              <w:top w:val="nil"/>
              <w:left w:val="nil"/>
              <w:bottom w:val="single" w:sz="4" w:space="0" w:color="auto"/>
              <w:right w:val="single" w:sz="4" w:space="0" w:color="auto"/>
            </w:tcBorders>
            <w:shd w:val="clear" w:color="000000" w:fill="FFFFFF"/>
            <w:vAlign w:val="center"/>
            <w:hideMark/>
          </w:tcPr>
          <w:p w14:paraId="6562C7B1" w14:textId="77777777" w:rsidR="00CD4910" w:rsidRPr="00CD4910" w:rsidRDefault="00CD4910" w:rsidP="00CD4910">
            <w:pPr>
              <w:spacing w:after="0" w:line="240" w:lineRule="auto"/>
              <w:jc w:val="center"/>
              <w:rPr>
                <w:rFonts w:ascii="Calibri" w:eastAsia="Times New Roman" w:hAnsi="Calibri" w:cs="Calibri"/>
                <w:sz w:val="20"/>
              </w:rPr>
            </w:pPr>
            <w:r w:rsidRPr="00CD4910">
              <w:rPr>
                <w:rFonts w:ascii="Calibri" w:eastAsia="Times New Roman" w:hAnsi="Calibri" w:cs="Calibri"/>
                <w:sz w:val="20"/>
              </w:rPr>
              <w:t>Fő</w:t>
            </w:r>
          </w:p>
        </w:tc>
        <w:tc>
          <w:tcPr>
            <w:tcW w:w="515" w:type="pct"/>
            <w:tcBorders>
              <w:top w:val="nil"/>
              <w:left w:val="nil"/>
              <w:bottom w:val="single" w:sz="4" w:space="0" w:color="auto"/>
              <w:right w:val="single" w:sz="4" w:space="0" w:color="auto"/>
            </w:tcBorders>
            <w:shd w:val="clear" w:color="auto" w:fill="auto"/>
            <w:vAlign w:val="center"/>
            <w:hideMark/>
          </w:tcPr>
          <w:p w14:paraId="1993C49E" w14:textId="77777777" w:rsidR="00CD4910" w:rsidRPr="00CD4910" w:rsidRDefault="00CD4910" w:rsidP="00CD4910">
            <w:pPr>
              <w:spacing w:after="0" w:line="240" w:lineRule="auto"/>
              <w:jc w:val="center"/>
              <w:rPr>
                <w:rFonts w:ascii="Calibri" w:eastAsia="Times New Roman" w:hAnsi="Calibri" w:cs="Calibri"/>
                <w:sz w:val="20"/>
                <w:szCs w:val="20"/>
              </w:rPr>
            </w:pPr>
            <w:r w:rsidRPr="00CD4910">
              <w:rPr>
                <w:rFonts w:ascii="Calibri" w:eastAsia="Times New Roman" w:hAnsi="Calibri" w:cs="Calibri"/>
                <w:sz w:val="20"/>
                <w:szCs w:val="20"/>
              </w:rPr>
              <w:t>3,00</w:t>
            </w:r>
          </w:p>
        </w:tc>
        <w:tc>
          <w:tcPr>
            <w:tcW w:w="543" w:type="pct"/>
            <w:tcBorders>
              <w:top w:val="nil"/>
              <w:left w:val="nil"/>
              <w:bottom w:val="single" w:sz="4" w:space="0" w:color="auto"/>
              <w:right w:val="single" w:sz="4" w:space="0" w:color="auto"/>
            </w:tcBorders>
            <w:shd w:val="clear" w:color="auto" w:fill="auto"/>
            <w:vAlign w:val="center"/>
            <w:hideMark/>
          </w:tcPr>
          <w:p w14:paraId="54EAA9C7" w14:textId="77777777" w:rsidR="00CD4910" w:rsidRPr="00CD4910" w:rsidRDefault="00CD4910" w:rsidP="00CD4910">
            <w:pPr>
              <w:spacing w:after="0" w:line="240" w:lineRule="auto"/>
              <w:jc w:val="center"/>
              <w:rPr>
                <w:rFonts w:ascii="Calibri" w:eastAsia="Times New Roman" w:hAnsi="Calibri" w:cs="Calibri"/>
                <w:sz w:val="20"/>
                <w:szCs w:val="20"/>
              </w:rPr>
            </w:pPr>
            <w:r w:rsidRPr="00CD4910">
              <w:rPr>
                <w:rFonts w:ascii="Calibri" w:eastAsia="Times New Roman" w:hAnsi="Calibri" w:cs="Calibri"/>
                <w:sz w:val="20"/>
                <w:szCs w:val="20"/>
              </w:rPr>
              <w:t>5,00</w:t>
            </w:r>
          </w:p>
        </w:tc>
        <w:tc>
          <w:tcPr>
            <w:tcW w:w="524" w:type="pct"/>
            <w:tcBorders>
              <w:top w:val="nil"/>
              <w:left w:val="nil"/>
              <w:bottom w:val="single" w:sz="4" w:space="0" w:color="auto"/>
              <w:right w:val="single" w:sz="4" w:space="0" w:color="auto"/>
            </w:tcBorders>
            <w:shd w:val="clear" w:color="auto" w:fill="auto"/>
            <w:vAlign w:val="center"/>
            <w:hideMark/>
          </w:tcPr>
          <w:p w14:paraId="498022F7" w14:textId="77777777" w:rsidR="00CD4910" w:rsidRPr="00CD4910" w:rsidRDefault="00CD4910" w:rsidP="00CD4910">
            <w:pPr>
              <w:spacing w:after="0" w:line="240" w:lineRule="auto"/>
              <w:jc w:val="center"/>
              <w:rPr>
                <w:rFonts w:ascii="Calibri" w:eastAsia="Times New Roman" w:hAnsi="Calibri" w:cs="Calibri"/>
                <w:sz w:val="20"/>
                <w:szCs w:val="20"/>
              </w:rPr>
            </w:pPr>
            <w:r w:rsidRPr="00CD4910">
              <w:rPr>
                <w:rFonts w:ascii="Calibri" w:eastAsia="Times New Roman" w:hAnsi="Calibri" w:cs="Calibri"/>
                <w:sz w:val="20"/>
                <w:szCs w:val="20"/>
              </w:rPr>
              <w:t>16,00</w:t>
            </w:r>
          </w:p>
        </w:tc>
        <w:tc>
          <w:tcPr>
            <w:tcW w:w="506" w:type="pct"/>
            <w:tcBorders>
              <w:top w:val="nil"/>
              <w:left w:val="nil"/>
              <w:bottom w:val="single" w:sz="4" w:space="0" w:color="auto"/>
              <w:right w:val="single" w:sz="4" w:space="0" w:color="auto"/>
            </w:tcBorders>
            <w:shd w:val="clear" w:color="auto" w:fill="auto"/>
            <w:vAlign w:val="center"/>
            <w:hideMark/>
          </w:tcPr>
          <w:p w14:paraId="53CA383E" w14:textId="77777777" w:rsidR="00CD4910" w:rsidRPr="00CD4910" w:rsidRDefault="00CD4910" w:rsidP="00CD4910">
            <w:pPr>
              <w:spacing w:after="0" w:line="240" w:lineRule="auto"/>
              <w:jc w:val="center"/>
              <w:rPr>
                <w:rFonts w:ascii="Calibri" w:eastAsia="Times New Roman" w:hAnsi="Calibri" w:cs="Calibri"/>
                <w:sz w:val="20"/>
                <w:szCs w:val="20"/>
              </w:rPr>
            </w:pPr>
            <w:r w:rsidRPr="00CD4910">
              <w:rPr>
                <w:rFonts w:ascii="Calibri" w:eastAsia="Times New Roman" w:hAnsi="Calibri" w:cs="Calibri"/>
                <w:sz w:val="20"/>
                <w:szCs w:val="20"/>
              </w:rPr>
              <w:t>10,00</w:t>
            </w:r>
          </w:p>
        </w:tc>
        <w:tc>
          <w:tcPr>
            <w:tcW w:w="497" w:type="pct"/>
            <w:tcBorders>
              <w:top w:val="nil"/>
              <w:left w:val="nil"/>
              <w:bottom w:val="single" w:sz="4" w:space="0" w:color="auto"/>
              <w:right w:val="single" w:sz="4" w:space="0" w:color="auto"/>
            </w:tcBorders>
            <w:shd w:val="clear" w:color="auto" w:fill="auto"/>
            <w:vAlign w:val="center"/>
            <w:hideMark/>
          </w:tcPr>
          <w:p w14:paraId="0FDC8C8D" w14:textId="77777777" w:rsidR="00CD4910" w:rsidRPr="00CD4910" w:rsidRDefault="00CD4910" w:rsidP="00CD4910">
            <w:pPr>
              <w:spacing w:after="0" w:line="240" w:lineRule="auto"/>
              <w:jc w:val="center"/>
              <w:rPr>
                <w:rFonts w:ascii="Calibri" w:eastAsia="Times New Roman" w:hAnsi="Calibri" w:cs="Calibri"/>
                <w:sz w:val="20"/>
                <w:szCs w:val="20"/>
              </w:rPr>
            </w:pPr>
            <w:r w:rsidRPr="00CD4910">
              <w:rPr>
                <w:rFonts w:ascii="Calibri" w:eastAsia="Times New Roman" w:hAnsi="Calibri" w:cs="Calibri"/>
                <w:sz w:val="20"/>
                <w:szCs w:val="20"/>
              </w:rPr>
              <w:t>9,00</w:t>
            </w:r>
          </w:p>
        </w:tc>
        <w:tc>
          <w:tcPr>
            <w:tcW w:w="497" w:type="pct"/>
            <w:tcBorders>
              <w:top w:val="nil"/>
              <w:left w:val="nil"/>
              <w:bottom w:val="single" w:sz="4" w:space="0" w:color="auto"/>
              <w:right w:val="single" w:sz="4" w:space="0" w:color="auto"/>
            </w:tcBorders>
            <w:shd w:val="clear" w:color="auto" w:fill="auto"/>
            <w:vAlign w:val="center"/>
            <w:hideMark/>
          </w:tcPr>
          <w:p w14:paraId="1B08B186" w14:textId="77777777" w:rsidR="00CD4910" w:rsidRPr="00CD4910" w:rsidRDefault="00CD4910" w:rsidP="00CD4910">
            <w:pPr>
              <w:spacing w:after="0" w:line="240" w:lineRule="auto"/>
              <w:jc w:val="center"/>
              <w:rPr>
                <w:rFonts w:ascii="Calibri" w:eastAsia="Times New Roman" w:hAnsi="Calibri" w:cs="Calibri"/>
                <w:sz w:val="20"/>
                <w:szCs w:val="20"/>
              </w:rPr>
            </w:pPr>
            <w:r w:rsidRPr="00CD4910">
              <w:rPr>
                <w:rFonts w:ascii="Calibri" w:eastAsia="Times New Roman" w:hAnsi="Calibri" w:cs="Calibri"/>
                <w:sz w:val="20"/>
                <w:szCs w:val="20"/>
              </w:rPr>
              <w:t>2,00</w:t>
            </w:r>
          </w:p>
        </w:tc>
      </w:tr>
      <w:tr w:rsidR="00CD4910" w:rsidRPr="00CD4910" w14:paraId="41704023" w14:textId="77777777" w:rsidTr="00CD4910">
        <w:trPr>
          <w:trHeight w:val="246"/>
        </w:trPr>
        <w:tc>
          <w:tcPr>
            <w:tcW w:w="1432" w:type="pct"/>
            <w:vMerge/>
            <w:tcBorders>
              <w:top w:val="nil"/>
              <w:left w:val="single" w:sz="4" w:space="0" w:color="auto"/>
              <w:bottom w:val="single" w:sz="4" w:space="0" w:color="auto"/>
              <w:right w:val="single" w:sz="4" w:space="0" w:color="auto"/>
            </w:tcBorders>
            <w:vAlign w:val="center"/>
            <w:hideMark/>
          </w:tcPr>
          <w:p w14:paraId="0BAEFD38" w14:textId="77777777" w:rsidR="00CD4910" w:rsidRPr="00CD4910" w:rsidRDefault="00CD4910" w:rsidP="00CD4910">
            <w:pPr>
              <w:spacing w:after="0" w:line="240" w:lineRule="auto"/>
              <w:rPr>
                <w:rFonts w:ascii="Calibri" w:eastAsia="Times New Roman" w:hAnsi="Calibri" w:cs="Calibri"/>
                <w:b/>
                <w:bCs/>
                <w:sz w:val="20"/>
              </w:rPr>
            </w:pPr>
          </w:p>
        </w:tc>
        <w:tc>
          <w:tcPr>
            <w:tcW w:w="483" w:type="pct"/>
            <w:tcBorders>
              <w:top w:val="nil"/>
              <w:left w:val="nil"/>
              <w:bottom w:val="single" w:sz="4" w:space="0" w:color="auto"/>
              <w:right w:val="single" w:sz="4" w:space="0" w:color="auto"/>
            </w:tcBorders>
            <w:shd w:val="clear" w:color="000000" w:fill="FFFFFF"/>
            <w:vAlign w:val="center"/>
            <w:hideMark/>
          </w:tcPr>
          <w:p w14:paraId="5334F953" w14:textId="77777777" w:rsidR="00CD4910" w:rsidRPr="00CD4910" w:rsidRDefault="00CD4910" w:rsidP="00CD4910">
            <w:pPr>
              <w:spacing w:after="0" w:line="240" w:lineRule="auto"/>
              <w:jc w:val="center"/>
              <w:rPr>
                <w:rFonts w:ascii="Calibri" w:eastAsia="Times New Roman" w:hAnsi="Calibri" w:cs="Calibri"/>
                <w:sz w:val="20"/>
              </w:rPr>
            </w:pPr>
            <w:r w:rsidRPr="00CD4910">
              <w:rPr>
                <w:rFonts w:ascii="Calibri" w:eastAsia="Times New Roman" w:hAnsi="Calibri" w:cs="Calibri"/>
                <w:sz w:val="20"/>
              </w:rPr>
              <w:t>%</w:t>
            </w:r>
          </w:p>
        </w:tc>
        <w:tc>
          <w:tcPr>
            <w:tcW w:w="515" w:type="pct"/>
            <w:tcBorders>
              <w:top w:val="nil"/>
              <w:left w:val="nil"/>
              <w:bottom w:val="single" w:sz="4" w:space="0" w:color="auto"/>
              <w:right w:val="single" w:sz="4" w:space="0" w:color="auto"/>
            </w:tcBorders>
            <w:shd w:val="clear" w:color="000000" w:fill="FCE4D6"/>
            <w:noWrap/>
            <w:vAlign w:val="center"/>
            <w:hideMark/>
          </w:tcPr>
          <w:p w14:paraId="324DD6E5" w14:textId="77777777" w:rsidR="00CD4910" w:rsidRPr="00CD4910" w:rsidRDefault="00CD4910" w:rsidP="00CD4910">
            <w:pPr>
              <w:spacing w:after="0" w:line="240" w:lineRule="auto"/>
              <w:jc w:val="center"/>
              <w:rPr>
                <w:rFonts w:ascii="Calibri" w:eastAsia="Times New Roman" w:hAnsi="Calibri" w:cs="Calibri"/>
                <w:sz w:val="20"/>
              </w:rPr>
            </w:pPr>
            <w:r w:rsidRPr="00CD4910">
              <w:rPr>
                <w:rFonts w:ascii="Calibri" w:eastAsia="Times New Roman" w:hAnsi="Calibri" w:cs="Calibri"/>
                <w:sz w:val="20"/>
              </w:rPr>
              <w:t>3,26%</w:t>
            </w:r>
          </w:p>
        </w:tc>
        <w:tc>
          <w:tcPr>
            <w:tcW w:w="543" w:type="pct"/>
            <w:tcBorders>
              <w:top w:val="nil"/>
              <w:left w:val="nil"/>
              <w:bottom w:val="single" w:sz="4" w:space="0" w:color="auto"/>
              <w:right w:val="single" w:sz="4" w:space="0" w:color="auto"/>
            </w:tcBorders>
            <w:shd w:val="clear" w:color="000000" w:fill="FCE4D6"/>
            <w:noWrap/>
            <w:vAlign w:val="center"/>
            <w:hideMark/>
          </w:tcPr>
          <w:p w14:paraId="6F39DEB0" w14:textId="77777777" w:rsidR="00CD4910" w:rsidRPr="00CD4910" w:rsidRDefault="00CD4910" w:rsidP="00CD4910">
            <w:pPr>
              <w:spacing w:after="0" w:line="240" w:lineRule="auto"/>
              <w:jc w:val="center"/>
              <w:rPr>
                <w:rFonts w:ascii="Calibri" w:eastAsia="Times New Roman" w:hAnsi="Calibri" w:cs="Calibri"/>
                <w:sz w:val="20"/>
              </w:rPr>
            </w:pPr>
            <w:r w:rsidRPr="00CD4910">
              <w:rPr>
                <w:rFonts w:ascii="Calibri" w:eastAsia="Times New Roman" w:hAnsi="Calibri" w:cs="Calibri"/>
                <w:sz w:val="20"/>
              </w:rPr>
              <w:t>5,05%</w:t>
            </w:r>
          </w:p>
        </w:tc>
        <w:tc>
          <w:tcPr>
            <w:tcW w:w="524" w:type="pct"/>
            <w:tcBorders>
              <w:top w:val="nil"/>
              <w:left w:val="nil"/>
              <w:bottom w:val="single" w:sz="4" w:space="0" w:color="auto"/>
              <w:right w:val="single" w:sz="4" w:space="0" w:color="auto"/>
            </w:tcBorders>
            <w:shd w:val="clear" w:color="000000" w:fill="FCE4D6"/>
            <w:noWrap/>
            <w:vAlign w:val="center"/>
            <w:hideMark/>
          </w:tcPr>
          <w:p w14:paraId="1A20FB6D" w14:textId="77777777" w:rsidR="00CD4910" w:rsidRPr="00CD4910" w:rsidRDefault="00CD4910" w:rsidP="00CD4910">
            <w:pPr>
              <w:spacing w:after="0" w:line="240" w:lineRule="auto"/>
              <w:jc w:val="center"/>
              <w:rPr>
                <w:rFonts w:ascii="Calibri" w:eastAsia="Times New Roman" w:hAnsi="Calibri" w:cs="Calibri"/>
                <w:sz w:val="20"/>
              </w:rPr>
            </w:pPr>
            <w:r w:rsidRPr="00CD4910">
              <w:rPr>
                <w:rFonts w:ascii="Calibri" w:eastAsia="Times New Roman" w:hAnsi="Calibri" w:cs="Calibri"/>
                <w:sz w:val="20"/>
              </w:rPr>
              <w:t>14,81%</w:t>
            </w:r>
          </w:p>
        </w:tc>
        <w:tc>
          <w:tcPr>
            <w:tcW w:w="506" w:type="pct"/>
            <w:tcBorders>
              <w:top w:val="nil"/>
              <w:left w:val="nil"/>
              <w:bottom w:val="single" w:sz="4" w:space="0" w:color="auto"/>
              <w:right w:val="single" w:sz="4" w:space="0" w:color="auto"/>
            </w:tcBorders>
            <w:shd w:val="clear" w:color="000000" w:fill="FCE4D6"/>
            <w:noWrap/>
            <w:vAlign w:val="center"/>
            <w:hideMark/>
          </w:tcPr>
          <w:p w14:paraId="7E5A573D" w14:textId="77777777" w:rsidR="00CD4910" w:rsidRPr="00CD4910" w:rsidRDefault="00CD4910" w:rsidP="00CD4910">
            <w:pPr>
              <w:spacing w:after="0" w:line="240" w:lineRule="auto"/>
              <w:jc w:val="center"/>
              <w:rPr>
                <w:rFonts w:ascii="Calibri" w:eastAsia="Times New Roman" w:hAnsi="Calibri" w:cs="Calibri"/>
                <w:sz w:val="20"/>
              </w:rPr>
            </w:pPr>
            <w:r w:rsidRPr="00CD4910">
              <w:rPr>
                <w:rFonts w:ascii="Calibri" w:eastAsia="Times New Roman" w:hAnsi="Calibri" w:cs="Calibri"/>
                <w:sz w:val="20"/>
              </w:rPr>
              <w:t>10,99%</w:t>
            </w:r>
          </w:p>
        </w:tc>
        <w:tc>
          <w:tcPr>
            <w:tcW w:w="497" w:type="pct"/>
            <w:tcBorders>
              <w:top w:val="nil"/>
              <w:left w:val="nil"/>
              <w:bottom w:val="single" w:sz="4" w:space="0" w:color="auto"/>
              <w:right w:val="single" w:sz="4" w:space="0" w:color="auto"/>
            </w:tcBorders>
            <w:shd w:val="clear" w:color="000000" w:fill="FCE4D6"/>
            <w:noWrap/>
            <w:vAlign w:val="center"/>
            <w:hideMark/>
          </w:tcPr>
          <w:p w14:paraId="6AD1CCC6" w14:textId="77777777" w:rsidR="00CD4910" w:rsidRPr="00CD4910" w:rsidRDefault="00CD4910" w:rsidP="00CD4910">
            <w:pPr>
              <w:spacing w:after="0" w:line="240" w:lineRule="auto"/>
              <w:jc w:val="center"/>
              <w:rPr>
                <w:rFonts w:ascii="Calibri" w:eastAsia="Times New Roman" w:hAnsi="Calibri" w:cs="Calibri"/>
                <w:sz w:val="20"/>
              </w:rPr>
            </w:pPr>
            <w:r w:rsidRPr="00CD4910">
              <w:rPr>
                <w:rFonts w:ascii="Calibri" w:eastAsia="Times New Roman" w:hAnsi="Calibri" w:cs="Calibri"/>
                <w:sz w:val="20"/>
              </w:rPr>
              <w:t>11,69%</w:t>
            </w:r>
          </w:p>
        </w:tc>
        <w:tc>
          <w:tcPr>
            <w:tcW w:w="497" w:type="pct"/>
            <w:tcBorders>
              <w:top w:val="nil"/>
              <w:left w:val="nil"/>
              <w:bottom w:val="single" w:sz="4" w:space="0" w:color="auto"/>
              <w:right w:val="single" w:sz="4" w:space="0" w:color="auto"/>
            </w:tcBorders>
            <w:shd w:val="clear" w:color="000000" w:fill="FCE4D6"/>
            <w:noWrap/>
            <w:vAlign w:val="center"/>
            <w:hideMark/>
          </w:tcPr>
          <w:p w14:paraId="0DA9AD76" w14:textId="77777777" w:rsidR="00CD4910" w:rsidRPr="00CD4910" w:rsidRDefault="00CD4910" w:rsidP="00CD4910">
            <w:pPr>
              <w:spacing w:after="0" w:line="240" w:lineRule="auto"/>
              <w:jc w:val="center"/>
              <w:rPr>
                <w:rFonts w:ascii="Calibri" w:eastAsia="Times New Roman" w:hAnsi="Calibri" w:cs="Calibri"/>
                <w:sz w:val="20"/>
              </w:rPr>
            </w:pPr>
            <w:r w:rsidRPr="00CD4910">
              <w:rPr>
                <w:rFonts w:ascii="Calibri" w:eastAsia="Times New Roman" w:hAnsi="Calibri" w:cs="Calibri"/>
                <w:sz w:val="20"/>
              </w:rPr>
              <w:t>2,67%</w:t>
            </w:r>
          </w:p>
        </w:tc>
      </w:tr>
      <w:tr w:rsidR="00CD4910" w:rsidRPr="00CD4910" w14:paraId="62E2AD12" w14:textId="77777777" w:rsidTr="00CD4910">
        <w:trPr>
          <w:trHeight w:val="246"/>
        </w:trPr>
        <w:tc>
          <w:tcPr>
            <w:tcW w:w="1432"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0A59685E" w14:textId="77777777" w:rsidR="00CD4910" w:rsidRPr="00CD4910" w:rsidRDefault="00CD4910" w:rsidP="00CD4910">
            <w:pPr>
              <w:spacing w:after="0" w:line="240" w:lineRule="auto"/>
              <w:jc w:val="center"/>
              <w:rPr>
                <w:rFonts w:ascii="Calibri" w:eastAsia="Times New Roman" w:hAnsi="Calibri" w:cs="Calibri"/>
                <w:b/>
                <w:bCs/>
                <w:sz w:val="20"/>
              </w:rPr>
            </w:pPr>
            <w:r w:rsidRPr="00CD4910">
              <w:rPr>
                <w:rFonts w:ascii="Calibri" w:eastAsia="Times New Roman" w:hAnsi="Calibri" w:cs="Calibri"/>
                <w:b/>
                <w:bCs/>
                <w:sz w:val="20"/>
              </w:rPr>
              <w:t xml:space="preserve">41-45 év </w:t>
            </w:r>
            <w:r w:rsidRPr="00CD4910">
              <w:rPr>
                <w:rFonts w:ascii="Calibri" w:eastAsia="Times New Roman" w:hAnsi="Calibri" w:cs="Calibri"/>
                <w:sz w:val="20"/>
              </w:rPr>
              <w:t>(TS 042)</w:t>
            </w:r>
          </w:p>
        </w:tc>
        <w:tc>
          <w:tcPr>
            <w:tcW w:w="483" w:type="pct"/>
            <w:tcBorders>
              <w:top w:val="nil"/>
              <w:left w:val="nil"/>
              <w:bottom w:val="single" w:sz="4" w:space="0" w:color="auto"/>
              <w:right w:val="single" w:sz="4" w:space="0" w:color="auto"/>
            </w:tcBorders>
            <w:shd w:val="clear" w:color="000000" w:fill="FFFFFF"/>
            <w:vAlign w:val="center"/>
            <w:hideMark/>
          </w:tcPr>
          <w:p w14:paraId="230595F9" w14:textId="77777777" w:rsidR="00CD4910" w:rsidRPr="00CD4910" w:rsidRDefault="00CD4910" w:rsidP="00CD4910">
            <w:pPr>
              <w:spacing w:after="0" w:line="240" w:lineRule="auto"/>
              <w:jc w:val="center"/>
              <w:rPr>
                <w:rFonts w:ascii="Calibri" w:eastAsia="Times New Roman" w:hAnsi="Calibri" w:cs="Calibri"/>
                <w:sz w:val="20"/>
              </w:rPr>
            </w:pPr>
            <w:r w:rsidRPr="00CD4910">
              <w:rPr>
                <w:rFonts w:ascii="Calibri" w:eastAsia="Times New Roman" w:hAnsi="Calibri" w:cs="Calibri"/>
                <w:sz w:val="20"/>
              </w:rPr>
              <w:t>Fő</w:t>
            </w:r>
          </w:p>
        </w:tc>
        <w:tc>
          <w:tcPr>
            <w:tcW w:w="515" w:type="pct"/>
            <w:tcBorders>
              <w:top w:val="nil"/>
              <w:left w:val="nil"/>
              <w:bottom w:val="single" w:sz="4" w:space="0" w:color="auto"/>
              <w:right w:val="single" w:sz="4" w:space="0" w:color="auto"/>
            </w:tcBorders>
            <w:shd w:val="clear" w:color="auto" w:fill="auto"/>
            <w:vAlign w:val="center"/>
            <w:hideMark/>
          </w:tcPr>
          <w:p w14:paraId="2857314C" w14:textId="77777777" w:rsidR="00CD4910" w:rsidRPr="00CD4910" w:rsidRDefault="00CD4910" w:rsidP="00CD4910">
            <w:pPr>
              <w:spacing w:after="0" w:line="240" w:lineRule="auto"/>
              <w:jc w:val="center"/>
              <w:rPr>
                <w:rFonts w:ascii="Calibri" w:eastAsia="Times New Roman" w:hAnsi="Calibri" w:cs="Calibri"/>
                <w:sz w:val="20"/>
                <w:szCs w:val="20"/>
              </w:rPr>
            </w:pPr>
            <w:r w:rsidRPr="00CD4910">
              <w:rPr>
                <w:rFonts w:ascii="Calibri" w:eastAsia="Times New Roman" w:hAnsi="Calibri" w:cs="Calibri"/>
                <w:sz w:val="20"/>
                <w:szCs w:val="20"/>
              </w:rPr>
              <w:t>8,00</w:t>
            </w:r>
          </w:p>
        </w:tc>
        <w:tc>
          <w:tcPr>
            <w:tcW w:w="543" w:type="pct"/>
            <w:tcBorders>
              <w:top w:val="nil"/>
              <w:left w:val="nil"/>
              <w:bottom w:val="single" w:sz="4" w:space="0" w:color="auto"/>
              <w:right w:val="single" w:sz="4" w:space="0" w:color="auto"/>
            </w:tcBorders>
            <w:shd w:val="clear" w:color="auto" w:fill="auto"/>
            <w:vAlign w:val="center"/>
            <w:hideMark/>
          </w:tcPr>
          <w:p w14:paraId="340B0129" w14:textId="77777777" w:rsidR="00CD4910" w:rsidRPr="00CD4910" w:rsidRDefault="00CD4910" w:rsidP="00CD4910">
            <w:pPr>
              <w:spacing w:after="0" w:line="240" w:lineRule="auto"/>
              <w:jc w:val="center"/>
              <w:rPr>
                <w:rFonts w:ascii="Calibri" w:eastAsia="Times New Roman" w:hAnsi="Calibri" w:cs="Calibri"/>
                <w:sz w:val="20"/>
                <w:szCs w:val="20"/>
              </w:rPr>
            </w:pPr>
            <w:r w:rsidRPr="00CD4910">
              <w:rPr>
                <w:rFonts w:ascii="Calibri" w:eastAsia="Times New Roman" w:hAnsi="Calibri" w:cs="Calibri"/>
                <w:sz w:val="20"/>
                <w:szCs w:val="20"/>
              </w:rPr>
              <w:t>11,00</w:t>
            </w:r>
          </w:p>
        </w:tc>
        <w:tc>
          <w:tcPr>
            <w:tcW w:w="524" w:type="pct"/>
            <w:tcBorders>
              <w:top w:val="nil"/>
              <w:left w:val="nil"/>
              <w:bottom w:val="single" w:sz="4" w:space="0" w:color="auto"/>
              <w:right w:val="single" w:sz="4" w:space="0" w:color="auto"/>
            </w:tcBorders>
            <w:shd w:val="clear" w:color="auto" w:fill="auto"/>
            <w:vAlign w:val="center"/>
            <w:hideMark/>
          </w:tcPr>
          <w:p w14:paraId="25383F7D" w14:textId="77777777" w:rsidR="00CD4910" w:rsidRPr="00CD4910" w:rsidRDefault="00CD4910" w:rsidP="00CD4910">
            <w:pPr>
              <w:spacing w:after="0" w:line="240" w:lineRule="auto"/>
              <w:jc w:val="center"/>
              <w:rPr>
                <w:rFonts w:ascii="Calibri" w:eastAsia="Times New Roman" w:hAnsi="Calibri" w:cs="Calibri"/>
                <w:sz w:val="20"/>
                <w:szCs w:val="20"/>
              </w:rPr>
            </w:pPr>
            <w:r w:rsidRPr="00CD4910">
              <w:rPr>
                <w:rFonts w:ascii="Calibri" w:eastAsia="Times New Roman" w:hAnsi="Calibri" w:cs="Calibri"/>
                <w:sz w:val="20"/>
                <w:szCs w:val="20"/>
              </w:rPr>
              <w:t>2,00</w:t>
            </w:r>
          </w:p>
        </w:tc>
        <w:tc>
          <w:tcPr>
            <w:tcW w:w="506" w:type="pct"/>
            <w:tcBorders>
              <w:top w:val="nil"/>
              <w:left w:val="nil"/>
              <w:bottom w:val="single" w:sz="4" w:space="0" w:color="auto"/>
              <w:right w:val="single" w:sz="4" w:space="0" w:color="auto"/>
            </w:tcBorders>
            <w:shd w:val="clear" w:color="auto" w:fill="auto"/>
            <w:vAlign w:val="center"/>
            <w:hideMark/>
          </w:tcPr>
          <w:p w14:paraId="79E85DB9" w14:textId="77777777" w:rsidR="00CD4910" w:rsidRPr="00CD4910" w:rsidRDefault="00CD4910" w:rsidP="00CD4910">
            <w:pPr>
              <w:spacing w:after="0" w:line="240" w:lineRule="auto"/>
              <w:jc w:val="center"/>
              <w:rPr>
                <w:rFonts w:ascii="Calibri" w:eastAsia="Times New Roman" w:hAnsi="Calibri" w:cs="Calibri"/>
                <w:sz w:val="20"/>
                <w:szCs w:val="20"/>
              </w:rPr>
            </w:pPr>
            <w:r w:rsidRPr="00CD4910">
              <w:rPr>
                <w:rFonts w:ascii="Calibri" w:eastAsia="Times New Roman" w:hAnsi="Calibri" w:cs="Calibri"/>
                <w:sz w:val="20"/>
                <w:szCs w:val="20"/>
              </w:rPr>
              <w:t>9,00</w:t>
            </w:r>
          </w:p>
        </w:tc>
        <w:tc>
          <w:tcPr>
            <w:tcW w:w="497" w:type="pct"/>
            <w:tcBorders>
              <w:top w:val="nil"/>
              <w:left w:val="nil"/>
              <w:bottom w:val="single" w:sz="4" w:space="0" w:color="auto"/>
              <w:right w:val="single" w:sz="4" w:space="0" w:color="auto"/>
            </w:tcBorders>
            <w:shd w:val="clear" w:color="auto" w:fill="auto"/>
            <w:vAlign w:val="center"/>
            <w:hideMark/>
          </w:tcPr>
          <w:p w14:paraId="62606EB4" w14:textId="77777777" w:rsidR="00CD4910" w:rsidRPr="00CD4910" w:rsidRDefault="00CD4910" w:rsidP="00CD4910">
            <w:pPr>
              <w:spacing w:after="0" w:line="240" w:lineRule="auto"/>
              <w:jc w:val="center"/>
              <w:rPr>
                <w:rFonts w:ascii="Calibri" w:eastAsia="Times New Roman" w:hAnsi="Calibri" w:cs="Calibri"/>
                <w:sz w:val="20"/>
                <w:szCs w:val="20"/>
              </w:rPr>
            </w:pPr>
            <w:r w:rsidRPr="00CD4910">
              <w:rPr>
                <w:rFonts w:ascii="Calibri" w:eastAsia="Times New Roman" w:hAnsi="Calibri" w:cs="Calibri"/>
                <w:sz w:val="20"/>
                <w:szCs w:val="20"/>
              </w:rPr>
              <w:t>6,00</w:t>
            </w:r>
          </w:p>
        </w:tc>
        <w:tc>
          <w:tcPr>
            <w:tcW w:w="497" w:type="pct"/>
            <w:tcBorders>
              <w:top w:val="nil"/>
              <w:left w:val="nil"/>
              <w:bottom w:val="single" w:sz="4" w:space="0" w:color="auto"/>
              <w:right w:val="single" w:sz="4" w:space="0" w:color="auto"/>
            </w:tcBorders>
            <w:shd w:val="clear" w:color="auto" w:fill="auto"/>
            <w:vAlign w:val="center"/>
            <w:hideMark/>
          </w:tcPr>
          <w:p w14:paraId="2883C9D5" w14:textId="77777777" w:rsidR="00CD4910" w:rsidRPr="00CD4910" w:rsidRDefault="00CD4910" w:rsidP="00CD4910">
            <w:pPr>
              <w:spacing w:after="0" w:line="240" w:lineRule="auto"/>
              <w:jc w:val="center"/>
              <w:rPr>
                <w:rFonts w:ascii="Calibri" w:eastAsia="Times New Roman" w:hAnsi="Calibri" w:cs="Calibri"/>
                <w:sz w:val="20"/>
                <w:szCs w:val="20"/>
              </w:rPr>
            </w:pPr>
            <w:r w:rsidRPr="00CD4910">
              <w:rPr>
                <w:rFonts w:ascii="Calibri" w:eastAsia="Times New Roman" w:hAnsi="Calibri" w:cs="Calibri"/>
                <w:sz w:val="20"/>
                <w:szCs w:val="20"/>
              </w:rPr>
              <w:t>10,00</w:t>
            </w:r>
          </w:p>
        </w:tc>
      </w:tr>
      <w:tr w:rsidR="00CD4910" w:rsidRPr="00CD4910" w14:paraId="74569D3B" w14:textId="77777777" w:rsidTr="00CD4910">
        <w:trPr>
          <w:trHeight w:val="246"/>
        </w:trPr>
        <w:tc>
          <w:tcPr>
            <w:tcW w:w="1432" w:type="pct"/>
            <w:vMerge/>
            <w:tcBorders>
              <w:top w:val="nil"/>
              <w:left w:val="single" w:sz="4" w:space="0" w:color="auto"/>
              <w:bottom w:val="single" w:sz="4" w:space="0" w:color="auto"/>
              <w:right w:val="single" w:sz="4" w:space="0" w:color="auto"/>
            </w:tcBorders>
            <w:vAlign w:val="center"/>
            <w:hideMark/>
          </w:tcPr>
          <w:p w14:paraId="2D166A53" w14:textId="77777777" w:rsidR="00CD4910" w:rsidRPr="00CD4910" w:rsidRDefault="00CD4910" w:rsidP="00CD4910">
            <w:pPr>
              <w:spacing w:after="0" w:line="240" w:lineRule="auto"/>
              <w:rPr>
                <w:rFonts w:ascii="Calibri" w:eastAsia="Times New Roman" w:hAnsi="Calibri" w:cs="Calibri"/>
                <w:b/>
                <w:bCs/>
                <w:sz w:val="20"/>
              </w:rPr>
            </w:pPr>
          </w:p>
        </w:tc>
        <w:tc>
          <w:tcPr>
            <w:tcW w:w="483" w:type="pct"/>
            <w:tcBorders>
              <w:top w:val="nil"/>
              <w:left w:val="nil"/>
              <w:bottom w:val="single" w:sz="4" w:space="0" w:color="auto"/>
              <w:right w:val="single" w:sz="4" w:space="0" w:color="auto"/>
            </w:tcBorders>
            <w:shd w:val="clear" w:color="000000" w:fill="FFFFFF"/>
            <w:vAlign w:val="center"/>
            <w:hideMark/>
          </w:tcPr>
          <w:p w14:paraId="4FF9C360" w14:textId="77777777" w:rsidR="00CD4910" w:rsidRPr="00CD4910" w:rsidRDefault="00CD4910" w:rsidP="00CD4910">
            <w:pPr>
              <w:spacing w:after="0" w:line="240" w:lineRule="auto"/>
              <w:jc w:val="center"/>
              <w:rPr>
                <w:rFonts w:ascii="Calibri" w:eastAsia="Times New Roman" w:hAnsi="Calibri" w:cs="Calibri"/>
                <w:sz w:val="20"/>
              </w:rPr>
            </w:pPr>
            <w:r w:rsidRPr="00CD4910">
              <w:rPr>
                <w:rFonts w:ascii="Calibri" w:eastAsia="Times New Roman" w:hAnsi="Calibri" w:cs="Calibri"/>
                <w:sz w:val="20"/>
              </w:rPr>
              <w:t>%</w:t>
            </w:r>
          </w:p>
        </w:tc>
        <w:tc>
          <w:tcPr>
            <w:tcW w:w="515" w:type="pct"/>
            <w:tcBorders>
              <w:top w:val="nil"/>
              <w:left w:val="nil"/>
              <w:bottom w:val="single" w:sz="4" w:space="0" w:color="auto"/>
              <w:right w:val="single" w:sz="4" w:space="0" w:color="auto"/>
            </w:tcBorders>
            <w:shd w:val="clear" w:color="000000" w:fill="FCE4D6"/>
            <w:noWrap/>
            <w:vAlign w:val="center"/>
            <w:hideMark/>
          </w:tcPr>
          <w:p w14:paraId="3BC90FD1" w14:textId="77777777" w:rsidR="00CD4910" w:rsidRPr="00CD4910" w:rsidRDefault="00CD4910" w:rsidP="00CD4910">
            <w:pPr>
              <w:spacing w:after="0" w:line="240" w:lineRule="auto"/>
              <w:jc w:val="center"/>
              <w:rPr>
                <w:rFonts w:ascii="Calibri" w:eastAsia="Times New Roman" w:hAnsi="Calibri" w:cs="Calibri"/>
                <w:sz w:val="20"/>
              </w:rPr>
            </w:pPr>
            <w:r w:rsidRPr="00CD4910">
              <w:rPr>
                <w:rFonts w:ascii="Calibri" w:eastAsia="Times New Roman" w:hAnsi="Calibri" w:cs="Calibri"/>
                <w:sz w:val="20"/>
              </w:rPr>
              <w:t>8,70%</w:t>
            </w:r>
          </w:p>
        </w:tc>
        <w:tc>
          <w:tcPr>
            <w:tcW w:w="543" w:type="pct"/>
            <w:tcBorders>
              <w:top w:val="nil"/>
              <w:left w:val="nil"/>
              <w:bottom w:val="single" w:sz="4" w:space="0" w:color="auto"/>
              <w:right w:val="single" w:sz="4" w:space="0" w:color="auto"/>
            </w:tcBorders>
            <w:shd w:val="clear" w:color="000000" w:fill="FCE4D6"/>
            <w:noWrap/>
            <w:vAlign w:val="center"/>
            <w:hideMark/>
          </w:tcPr>
          <w:p w14:paraId="2B70ABE1" w14:textId="77777777" w:rsidR="00CD4910" w:rsidRPr="00CD4910" w:rsidRDefault="00CD4910" w:rsidP="00CD4910">
            <w:pPr>
              <w:spacing w:after="0" w:line="240" w:lineRule="auto"/>
              <w:jc w:val="center"/>
              <w:rPr>
                <w:rFonts w:ascii="Calibri" w:eastAsia="Times New Roman" w:hAnsi="Calibri" w:cs="Calibri"/>
                <w:sz w:val="20"/>
              </w:rPr>
            </w:pPr>
            <w:r w:rsidRPr="00CD4910">
              <w:rPr>
                <w:rFonts w:ascii="Calibri" w:eastAsia="Times New Roman" w:hAnsi="Calibri" w:cs="Calibri"/>
                <w:sz w:val="20"/>
              </w:rPr>
              <w:t>11,11%</w:t>
            </w:r>
          </w:p>
        </w:tc>
        <w:tc>
          <w:tcPr>
            <w:tcW w:w="524" w:type="pct"/>
            <w:tcBorders>
              <w:top w:val="nil"/>
              <w:left w:val="nil"/>
              <w:bottom w:val="single" w:sz="4" w:space="0" w:color="auto"/>
              <w:right w:val="single" w:sz="4" w:space="0" w:color="auto"/>
            </w:tcBorders>
            <w:shd w:val="clear" w:color="000000" w:fill="FCE4D6"/>
            <w:noWrap/>
            <w:vAlign w:val="center"/>
            <w:hideMark/>
          </w:tcPr>
          <w:p w14:paraId="1C7EA03F" w14:textId="77777777" w:rsidR="00CD4910" w:rsidRPr="00CD4910" w:rsidRDefault="00CD4910" w:rsidP="00CD4910">
            <w:pPr>
              <w:spacing w:after="0" w:line="240" w:lineRule="auto"/>
              <w:jc w:val="center"/>
              <w:rPr>
                <w:rFonts w:ascii="Calibri" w:eastAsia="Times New Roman" w:hAnsi="Calibri" w:cs="Calibri"/>
                <w:sz w:val="20"/>
              </w:rPr>
            </w:pPr>
            <w:r w:rsidRPr="00CD4910">
              <w:rPr>
                <w:rFonts w:ascii="Calibri" w:eastAsia="Times New Roman" w:hAnsi="Calibri" w:cs="Calibri"/>
                <w:sz w:val="20"/>
              </w:rPr>
              <w:t>1,85%</w:t>
            </w:r>
          </w:p>
        </w:tc>
        <w:tc>
          <w:tcPr>
            <w:tcW w:w="506" w:type="pct"/>
            <w:tcBorders>
              <w:top w:val="nil"/>
              <w:left w:val="nil"/>
              <w:bottom w:val="single" w:sz="4" w:space="0" w:color="auto"/>
              <w:right w:val="single" w:sz="4" w:space="0" w:color="auto"/>
            </w:tcBorders>
            <w:shd w:val="clear" w:color="000000" w:fill="FCE4D6"/>
            <w:noWrap/>
            <w:vAlign w:val="center"/>
            <w:hideMark/>
          </w:tcPr>
          <w:p w14:paraId="40D64BA1" w14:textId="77777777" w:rsidR="00CD4910" w:rsidRPr="00CD4910" w:rsidRDefault="00CD4910" w:rsidP="00CD4910">
            <w:pPr>
              <w:spacing w:after="0" w:line="240" w:lineRule="auto"/>
              <w:jc w:val="center"/>
              <w:rPr>
                <w:rFonts w:ascii="Calibri" w:eastAsia="Times New Roman" w:hAnsi="Calibri" w:cs="Calibri"/>
                <w:sz w:val="20"/>
              </w:rPr>
            </w:pPr>
            <w:r w:rsidRPr="00CD4910">
              <w:rPr>
                <w:rFonts w:ascii="Calibri" w:eastAsia="Times New Roman" w:hAnsi="Calibri" w:cs="Calibri"/>
                <w:sz w:val="20"/>
              </w:rPr>
              <w:t>9,89%</w:t>
            </w:r>
          </w:p>
        </w:tc>
        <w:tc>
          <w:tcPr>
            <w:tcW w:w="497" w:type="pct"/>
            <w:tcBorders>
              <w:top w:val="nil"/>
              <w:left w:val="nil"/>
              <w:bottom w:val="single" w:sz="4" w:space="0" w:color="auto"/>
              <w:right w:val="single" w:sz="4" w:space="0" w:color="auto"/>
            </w:tcBorders>
            <w:shd w:val="clear" w:color="000000" w:fill="FCE4D6"/>
            <w:noWrap/>
            <w:vAlign w:val="center"/>
            <w:hideMark/>
          </w:tcPr>
          <w:p w14:paraId="782048E9" w14:textId="77777777" w:rsidR="00CD4910" w:rsidRPr="00CD4910" w:rsidRDefault="00CD4910" w:rsidP="00CD4910">
            <w:pPr>
              <w:spacing w:after="0" w:line="240" w:lineRule="auto"/>
              <w:jc w:val="center"/>
              <w:rPr>
                <w:rFonts w:ascii="Calibri" w:eastAsia="Times New Roman" w:hAnsi="Calibri" w:cs="Calibri"/>
                <w:sz w:val="20"/>
              </w:rPr>
            </w:pPr>
            <w:r w:rsidRPr="00CD4910">
              <w:rPr>
                <w:rFonts w:ascii="Calibri" w:eastAsia="Times New Roman" w:hAnsi="Calibri" w:cs="Calibri"/>
                <w:sz w:val="20"/>
              </w:rPr>
              <w:t>7,79%</w:t>
            </w:r>
          </w:p>
        </w:tc>
        <w:tc>
          <w:tcPr>
            <w:tcW w:w="497" w:type="pct"/>
            <w:tcBorders>
              <w:top w:val="nil"/>
              <w:left w:val="nil"/>
              <w:bottom w:val="single" w:sz="4" w:space="0" w:color="auto"/>
              <w:right w:val="single" w:sz="4" w:space="0" w:color="auto"/>
            </w:tcBorders>
            <w:shd w:val="clear" w:color="000000" w:fill="FCE4D6"/>
            <w:noWrap/>
            <w:vAlign w:val="center"/>
            <w:hideMark/>
          </w:tcPr>
          <w:p w14:paraId="099A024B" w14:textId="77777777" w:rsidR="00CD4910" w:rsidRPr="00CD4910" w:rsidRDefault="00CD4910" w:rsidP="00CD4910">
            <w:pPr>
              <w:spacing w:after="0" w:line="240" w:lineRule="auto"/>
              <w:jc w:val="center"/>
              <w:rPr>
                <w:rFonts w:ascii="Calibri" w:eastAsia="Times New Roman" w:hAnsi="Calibri" w:cs="Calibri"/>
                <w:sz w:val="20"/>
              </w:rPr>
            </w:pPr>
            <w:r w:rsidRPr="00CD4910">
              <w:rPr>
                <w:rFonts w:ascii="Calibri" w:eastAsia="Times New Roman" w:hAnsi="Calibri" w:cs="Calibri"/>
                <w:sz w:val="20"/>
              </w:rPr>
              <w:t>13,33%</w:t>
            </w:r>
          </w:p>
        </w:tc>
      </w:tr>
      <w:tr w:rsidR="00CD4910" w:rsidRPr="00CD4910" w14:paraId="63141D5A" w14:textId="77777777" w:rsidTr="00CD4910">
        <w:trPr>
          <w:trHeight w:val="246"/>
        </w:trPr>
        <w:tc>
          <w:tcPr>
            <w:tcW w:w="1432"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39DAE429" w14:textId="77777777" w:rsidR="00CD4910" w:rsidRPr="00CD4910" w:rsidRDefault="00CD4910" w:rsidP="00CD4910">
            <w:pPr>
              <w:spacing w:after="0" w:line="240" w:lineRule="auto"/>
              <w:jc w:val="center"/>
              <w:rPr>
                <w:rFonts w:ascii="Calibri" w:eastAsia="Times New Roman" w:hAnsi="Calibri" w:cs="Calibri"/>
                <w:b/>
                <w:bCs/>
                <w:sz w:val="20"/>
              </w:rPr>
            </w:pPr>
            <w:r w:rsidRPr="00CD4910">
              <w:rPr>
                <w:rFonts w:ascii="Calibri" w:eastAsia="Times New Roman" w:hAnsi="Calibri" w:cs="Calibri"/>
                <w:b/>
                <w:bCs/>
                <w:sz w:val="20"/>
              </w:rPr>
              <w:t xml:space="preserve">46-50 év </w:t>
            </w:r>
            <w:r w:rsidRPr="00CD4910">
              <w:rPr>
                <w:rFonts w:ascii="Calibri" w:eastAsia="Times New Roman" w:hAnsi="Calibri" w:cs="Calibri"/>
                <w:sz w:val="20"/>
              </w:rPr>
              <w:t>(TS 043)</w:t>
            </w:r>
          </w:p>
        </w:tc>
        <w:tc>
          <w:tcPr>
            <w:tcW w:w="483" w:type="pct"/>
            <w:tcBorders>
              <w:top w:val="nil"/>
              <w:left w:val="nil"/>
              <w:bottom w:val="single" w:sz="4" w:space="0" w:color="auto"/>
              <w:right w:val="single" w:sz="4" w:space="0" w:color="auto"/>
            </w:tcBorders>
            <w:shd w:val="clear" w:color="000000" w:fill="FFFFFF"/>
            <w:vAlign w:val="center"/>
            <w:hideMark/>
          </w:tcPr>
          <w:p w14:paraId="1D6FB8F6" w14:textId="77777777" w:rsidR="00CD4910" w:rsidRPr="00CD4910" w:rsidRDefault="00CD4910" w:rsidP="00CD4910">
            <w:pPr>
              <w:spacing w:after="0" w:line="240" w:lineRule="auto"/>
              <w:jc w:val="center"/>
              <w:rPr>
                <w:rFonts w:ascii="Calibri" w:eastAsia="Times New Roman" w:hAnsi="Calibri" w:cs="Calibri"/>
                <w:sz w:val="20"/>
              </w:rPr>
            </w:pPr>
            <w:r w:rsidRPr="00CD4910">
              <w:rPr>
                <w:rFonts w:ascii="Calibri" w:eastAsia="Times New Roman" w:hAnsi="Calibri" w:cs="Calibri"/>
                <w:sz w:val="20"/>
              </w:rPr>
              <w:t>Fő</w:t>
            </w:r>
          </w:p>
        </w:tc>
        <w:tc>
          <w:tcPr>
            <w:tcW w:w="515" w:type="pct"/>
            <w:tcBorders>
              <w:top w:val="nil"/>
              <w:left w:val="nil"/>
              <w:bottom w:val="single" w:sz="4" w:space="0" w:color="auto"/>
              <w:right w:val="single" w:sz="4" w:space="0" w:color="auto"/>
            </w:tcBorders>
            <w:shd w:val="clear" w:color="auto" w:fill="auto"/>
            <w:vAlign w:val="center"/>
            <w:hideMark/>
          </w:tcPr>
          <w:p w14:paraId="62177474" w14:textId="77777777" w:rsidR="00CD4910" w:rsidRPr="00CD4910" w:rsidRDefault="00CD4910" w:rsidP="00CD4910">
            <w:pPr>
              <w:spacing w:after="0" w:line="240" w:lineRule="auto"/>
              <w:jc w:val="center"/>
              <w:rPr>
                <w:rFonts w:ascii="Calibri" w:eastAsia="Times New Roman" w:hAnsi="Calibri" w:cs="Calibri"/>
                <w:sz w:val="20"/>
                <w:szCs w:val="20"/>
              </w:rPr>
            </w:pPr>
            <w:r w:rsidRPr="00CD4910">
              <w:rPr>
                <w:rFonts w:ascii="Calibri" w:eastAsia="Times New Roman" w:hAnsi="Calibri" w:cs="Calibri"/>
                <w:sz w:val="20"/>
                <w:szCs w:val="20"/>
              </w:rPr>
              <w:t>7,00</w:t>
            </w:r>
          </w:p>
        </w:tc>
        <w:tc>
          <w:tcPr>
            <w:tcW w:w="543" w:type="pct"/>
            <w:tcBorders>
              <w:top w:val="nil"/>
              <w:left w:val="nil"/>
              <w:bottom w:val="single" w:sz="4" w:space="0" w:color="auto"/>
              <w:right w:val="single" w:sz="4" w:space="0" w:color="auto"/>
            </w:tcBorders>
            <w:shd w:val="clear" w:color="auto" w:fill="auto"/>
            <w:vAlign w:val="center"/>
            <w:hideMark/>
          </w:tcPr>
          <w:p w14:paraId="38DB8419" w14:textId="77777777" w:rsidR="00CD4910" w:rsidRPr="00CD4910" w:rsidRDefault="00CD4910" w:rsidP="00CD4910">
            <w:pPr>
              <w:spacing w:after="0" w:line="240" w:lineRule="auto"/>
              <w:jc w:val="center"/>
              <w:rPr>
                <w:rFonts w:ascii="Calibri" w:eastAsia="Times New Roman" w:hAnsi="Calibri" w:cs="Calibri"/>
                <w:sz w:val="20"/>
                <w:szCs w:val="20"/>
              </w:rPr>
            </w:pPr>
            <w:r w:rsidRPr="00CD4910">
              <w:rPr>
                <w:rFonts w:ascii="Calibri" w:eastAsia="Times New Roman" w:hAnsi="Calibri" w:cs="Calibri"/>
                <w:sz w:val="20"/>
                <w:szCs w:val="20"/>
              </w:rPr>
              <w:t>5,00</w:t>
            </w:r>
          </w:p>
        </w:tc>
        <w:tc>
          <w:tcPr>
            <w:tcW w:w="524" w:type="pct"/>
            <w:tcBorders>
              <w:top w:val="nil"/>
              <w:left w:val="nil"/>
              <w:bottom w:val="single" w:sz="4" w:space="0" w:color="auto"/>
              <w:right w:val="single" w:sz="4" w:space="0" w:color="auto"/>
            </w:tcBorders>
            <w:shd w:val="clear" w:color="auto" w:fill="auto"/>
            <w:vAlign w:val="center"/>
            <w:hideMark/>
          </w:tcPr>
          <w:p w14:paraId="58677385" w14:textId="77777777" w:rsidR="00CD4910" w:rsidRPr="00CD4910" w:rsidRDefault="00CD4910" w:rsidP="00CD4910">
            <w:pPr>
              <w:spacing w:after="0" w:line="240" w:lineRule="auto"/>
              <w:jc w:val="center"/>
              <w:rPr>
                <w:rFonts w:ascii="Calibri" w:eastAsia="Times New Roman" w:hAnsi="Calibri" w:cs="Calibri"/>
                <w:sz w:val="20"/>
                <w:szCs w:val="20"/>
              </w:rPr>
            </w:pPr>
            <w:r w:rsidRPr="00CD4910">
              <w:rPr>
                <w:rFonts w:ascii="Calibri" w:eastAsia="Times New Roman" w:hAnsi="Calibri" w:cs="Calibri"/>
                <w:sz w:val="20"/>
                <w:szCs w:val="20"/>
              </w:rPr>
              <w:t>8,00</w:t>
            </w:r>
          </w:p>
        </w:tc>
        <w:tc>
          <w:tcPr>
            <w:tcW w:w="506" w:type="pct"/>
            <w:tcBorders>
              <w:top w:val="nil"/>
              <w:left w:val="nil"/>
              <w:bottom w:val="single" w:sz="4" w:space="0" w:color="auto"/>
              <w:right w:val="single" w:sz="4" w:space="0" w:color="auto"/>
            </w:tcBorders>
            <w:shd w:val="clear" w:color="auto" w:fill="auto"/>
            <w:vAlign w:val="center"/>
            <w:hideMark/>
          </w:tcPr>
          <w:p w14:paraId="13C79740" w14:textId="77777777" w:rsidR="00CD4910" w:rsidRPr="00CD4910" w:rsidRDefault="00CD4910" w:rsidP="00CD4910">
            <w:pPr>
              <w:spacing w:after="0" w:line="240" w:lineRule="auto"/>
              <w:jc w:val="center"/>
              <w:rPr>
                <w:rFonts w:ascii="Calibri" w:eastAsia="Times New Roman" w:hAnsi="Calibri" w:cs="Calibri"/>
                <w:sz w:val="20"/>
                <w:szCs w:val="20"/>
              </w:rPr>
            </w:pPr>
            <w:r w:rsidRPr="00CD4910">
              <w:rPr>
                <w:rFonts w:ascii="Calibri" w:eastAsia="Times New Roman" w:hAnsi="Calibri" w:cs="Calibri"/>
                <w:sz w:val="20"/>
                <w:szCs w:val="20"/>
              </w:rPr>
              <w:t>10,00</w:t>
            </w:r>
          </w:p>
        </w:tc>
        <w:tc>
          <w:tcPr>
            <w:tcW w:w="497" w:type="pct"/>
            <w:tcBorders>
              <w:top w:val="nil"/>
              <w:left w:val="nil"/>
              <w:bottom w:val="single" w:sz="4" w:space="0" w:color="auto"/>
              <w:right w:val="single" w:sz="4" w:space="0" w:color="auto"/>
            </w:tcBorders>
            <w:shd w:val="clear" w:color="auto" w:fill="auto"/>
            <w:vAlign w:val="center"/>
            <w:hideMark/>
          </w:tcPr>
          <w:p w14:paraId="6B02353C" w14:textId="77777777" w:rsidR="00CD4910" w:rsidRPr="00CD4910" w:rsidRDefault="00CD4910" w:rsidP="00CD4910">
            <w:pPr>
              <w:spacing w:after="0" w:line="240" w:lineRule="auto"/>
              <w:jc w:val="center"/>
              <w:rPr>
                <w:rFonts w:ascii="Calibri" w:eastAsia="Times New Roman" w:hAnsi="Calibri" w:cs="Calibri"/>
                <w:sz w:val="20"/>
                <w:szCs w:val="20"/>
              </w:rPr>
            </w:pPr>
            <w:r w:rsidRPr="00CD4910">
              <w:rPr>
                <w:rFonts w:ascii="Calibri" w:eastAsia="Times New Roman" w:hAnsi="Calibri" w:cs="Calibri"/>
                <w:sz w:val="20"/>
                <w:szCs w:val="20"/>
              </w:rPr>
              <w:t>13,00</w:t>
            </w:r>
          </w:p>
        </w:tc>
        <w:tc>
          <w:tcPr>
            <w:tcW w:w="497" w:type="pct"/>
            <w:tcBorders>
              <w:top w:val="nil"/>
              <w:left w:val="nil"/>
              <w:bottom w:val="single" w:sz="4" w:space="0" w:color="auto"/>
              <w:right w:val="single" w:sz="4" w:space="0" w:color="auto"/>
            </w:tcBorders>
            <w:shd w:val="clear" w:color="auto" w:fill="auto"/>
            <w:vAlign w:val="center"/>
            <w:hideMark/>
          </w:tcPr>
          <w:p w14:paraId="4EC12779" w14:textId="77777777" w:rsidR="00CD4910" w:rsidRPr="00CD4910" w:rsidRDefault="00CD4910" w:rsidP="00CD4910">
            <w:pPr>
              <w:spacing w:after="0" w:line="240" w:lineRule="auto"/>
              <w:jc w:val="center"/>
              <w:rPr>
                <w:rFonts w:ascii="Calibri" w:eastAsia="Times New Roman" w:hAnsi="Calibri" w:cs="Calibri"/>
                <w:sz w:val="20"/>
                <w:szCs w:val="20"/>
              </w:rPr>
            </w:pPr>
            <w:r w:rsidRPr="00CD4910">
              <w:rPr>
                <w:rFonts w:ascii="Calibri" w:eastAsia="Times New Roman" w:hAnsi="Calibri" w:cs="Calibri"/>
                <w:sz w:val="20"/>
                <w:szCs w:val="20"/>
              </w:rPr>
              <w:t>11,00</w:t>
            </w:r>
          </w:p>
        </w:tc>
      </w:tr>
      <w:tr w:rsidR="00CD4910" w:rsidRPr="00CD4910" w14:paraId="163499C1" w14:textId="77777777" w:rsidTr="00CD4910">
        <w:trPr>
          <w:trHeight w:val="246"/>
        </w:trPr>
        <w:tc>
          <w:tcPr>
            <w:tcW w:w="1432" w:type="pct"/>
            <w:vMerge/>
            <w:tcBorders>
              <w:top w:val="nil"/>
              <w:left w:val="single" w:sz="4" w:space="0" w:color="auto"/>
              <w:bottom w:val="single" w:sz="4" w:space="0" w:color="auto"/>
              <w:right w:val="single" w:sz="4" w:space="0" w:color="auto"/>
            </w:tcBorders>
            <w:vAlign w:val="center"/>
            <w:hideMark/>
          </w:tcPr>
          <w:p w14:paraId="15B70214" w14:textId="77777777" w:rsidR="00CD4910" w:rsidRPr="00CD4910" w:rsidRDefault="00CD4910" w:rsidP="00CD4910">
            <w:pPr>
              <w:spacing w:after="0" w:line="240" w:lineRule="auto"/>
              <w:rPr>
                <w:rFonts w:ascii="Calibri" w:eastAsia="Times New Roman" w:hAnsi="Calibri" w:cs="Calibri"/>
                <w:b/>
                <w:bCs/>
                <w:sz w:val="20"/>
              </w:rPr>
            </w:pPr>
          </w:p>
        </w:tc>
        <w:tc>
          <w:tcPr>
            <w:tcW w:w="483" w:type="pct"/>
            <w:tcBorders>
              <w:top w:val="nil"/>
              <w:left w:val="nil"/>
              <w:bottom w:val="single" w:sz="4" w:space="0" w:color="auto"/>
              <w:right w:val="single" w:sz="4" w:space="0" w:color="auto"/>
            </w:tcBorders>
            <w:shd w:val="clear" w:color="000000" w:fill="FFFFFF"/>
            <w:vAlign w:val="center"/>
            <w:hideMark/>
          </w:tcPr>
          <w:p w14:paraId="28D780D3" w14:textId="77777777" w:rsidR="00CD4910" w:rsidRPr="00CD4910" w:rsidRDefault="00CD4910" w:rsidP="00CD4910">
            <w:pPr>
              <w:spacing w:after="0" w:line="240" w:lineRule="auto"/>
              <w:jc w:val="center"/>
              <w:rPr>
                <w:rFonts w:ascii="Calibri" w:eastAsia="Times New Roman" w:hAnsi="Calibri" w:cs="Calibri"/>
                <w:sz w:val="20"/>
              </w:rPr>
            </w:pPr>
            <w:r w:rsidRPr="00CD4910">
              <w:rPr>
                <w:rFonts w:ascii="Calibri" w:eastAsia="Times New Roman" w:hAnsi="Calibri" w:cs="Calibri"/>
                <w:sz w:val="20"/>
              </w:rPr>
              <w:t>%</w:t>
            </w:r>
          </w:p>
        </w:tc>
        <w:tc>
          <w:tcPr>
            <w:tcW w:w="515" w:type="pct"/>
            <w:tcBorders>
              <w:top w:val="nil"/>
              <w:left w:val="nil"/>
              <w:bottom w:val="single" w:sz="4" w:space="0" w:color="auto"/>
              <w:right w:val="single" w:sz="4" w:space="0" w:color="auto"/>
            </w:tcBorders>
            <w:shd w:val="clear" w:color="000000" w:fill="FCE4D6"/>
            <w:noWrap/>
            <w:vAlign w:val="center"/>
            <w:hideMark/>
          </w:tcPr>
          <w:p w14:paraId="6E75E409" w14:textId="77777777" w:rsidR="00CD4910" w:rsidRPr="00CD4910" w:rsidRDefault="00CD4910" w:rsidP="00CD4910">
            <w:pPr>
              <w:spacing w:after="0" w:line="240" w:lineRule="auto"/>
              <w:jc w:val="center"/>
              <w:rPr>
                <w:rFonts w:ascii="Calibri" w:eastAsia="Times New Roman" w:hAnsi="Calibri" w:cs="Calibri"/>
                <w:sz w:val="20"/>
              </w:rPr>
            </w:pPr>
            <w:r w:rsidRPr="00CD4910">
              <w:rPr>
                <w:rFonts w:ascii="Calibri" w:eastAsia="Times New Roman" w:hAnsi="Calibri" w:cs="Calibri"/>
                <w:sz w:val="20"/>
              </w:rPr>
              <w:t>7,61%</w:t>
            </w:r>
          </w:p>
        </w:tc>
        <w:tc>
          <w:tcPr>
            <w:tcW w:w="543" w:type="pct"/>
            <w:tcBorders>
              <w:top w:val="nil"/>
              <w:left w:val="nil"/>
              <w:bottom w:val="single" w:sz="4" w:space="0" w:color="auto"/>
              <w:right w:val="single" w:sz="4" w:space="0" w:color="auto"/>
            </w:tcBorders>
            <w:shd w:val="clear" w:color="000000" w:fill="FCE4D6"/>
            <w:noWrap/>
            <w:vAlign w:val="center"/>
            <w:hideMark/>
          </w:tcPr>
          <w:p w14:paraId="3BBA0EC0" w14:textId="77777777" w:rsidR="00CD4910" w:rsidRPr="00CD4910" w:rsidRDefault="00CD4910" w:rsidP="00CD4910">
            <w:pPr>
              <w:spacing w:after="0" w:line="240" w:lineRule="auto"/>
              <w:jc w:val="center"/>
              <w:rPr>
                <w:rFonts w:ascii="Calibri" w:eastAsia="Times New Roman" w:hAnsi="Calibri" w:cs="Calibri"/>
                <w:sz w:val="20"/>
              </w:rPr>
            </w:pPr>
            <w:r w:rsidRPr="00CD4910">
              <w:rPr>
                <w:rFonts w:ascii="Calibri" w:eastAsia="Times New Roman" w:hAnsi="Calibri" w:cs="Calibri"/>
                <w:sz w:val="20"/>
              </w:rPr>
              <w:t>5,05%</w:t>
            </w:r>
          </w:p>
        </w:tc>
        <w:tc>
          <w:tcPr>
            <w:tcW w:w="524" w:type="pct"/>
            <w:tcBorders>
              <w:top w:val="nil"/>
              <w:left w:val="nil"/>
              <w:bottom w:val="single" w:sz="4" w:space="0" w:color="auto"/>
              <w:right w:val="single" w:sz="4" w:space="0" w:color="auto"/>
            </w:tcBorders>
            <w:shd w:val="clear" w:color="000000" w:fill="FCE4D6"/>
            <w:noWrap/>
            <w:vAlign w:val="center"/>
            <w:hideMark/>
          </w:tcPr>
          <w:p w14:paraId="6BD4C1BA" w14:textId="77777777" w:rsidR="00CD4910" w:rsidRPr="00CD4910" w:rsidRDefault="00CD4910" w:rsidP="00CD4910">
            <w:pPr>
              <w:spacing w:after="0" w:line="240" w:lineRule="auto"/>
              <w:jc w:val="center"/>
              <w:rPr>
                <w:rFonts w:ascii="Calibri" w:eastAsia="Times New Roman" w:hAnsi="Calibri" w:cs="Calibri"/>
                <w:sz w:val="20"/>
              </w:rPr>
            </w:pPr>
            <w:r w:rsidRPr="00CD4910">
              <w:rPr>
                <w:rFonts w:ascii="Calibri" w:eastAsia="Times New Roman" w:hAnsi="Calibri" w:cs="Calibri"/>
                <w:sz w:val="20"/>
              </w:rPr>
              <w:t>7,41%</w:t>
            </w:r>
          </w:p>
        </w:tc>
        <w:tc>
          <w:tcPr>
            <w:tcW w:w="506" w:type="pct"/>
            <w:tcBorders>
              <w:top w:val="nil"/>
              <w:left w:val="nil"/>
              <w:bottom w:val="single" w:sz="4" w:space="0" w:color="auto"/>
              <w:right w:val="single" w:sz="4" w:space="0" w:color="auto"/>
            </w:tcBorders>
            <w:shd w:val="clear" w:color="000000" w:fill="FCE4D6"/>
            <w:noWrap/>
            <w:vAlign w:val="center"/>
            <w:hideMark/>
          </w:tcPr>
          <w:p w14:paraId="5C18DE93" w14:textId="77777777" w:rsidR="00CD4910" w:rsidRPr="00CD4910" w:rsidRDefault="00CD4910" w:rsidP="00CD4910">
            <w:pPr>
              <w:spacing w:after="0" w:line="240" w:lineRule="auto"/>
              <w:jc w:val="center"/>
              <w:rPr>
                <w:rFonts w:ascii="Calibri" w:eastAsia="Times New Roman" w:hAnsi="Calibri" w:cs="Calibri"/>
                <w:sz w:val="20"/>
              </w:rPr>
            </w:pPr>
            <w:r w:rsidRPr="00CD4910">
              <w:rPr>
                <w:rFonts w:ascii="Calibri" w:eastAsia="Times New Roman" w:hAnsi="Calibri" w:cs="Calibri"/>
                <w:sz w:val="20"/>
              </w:rPr>
              <w:t>10,99%</w:t>
            </w:r>
          </w:p>
        </w:tc>
        <w:tc>
          <w:tcPr>
            <w:tcW w:w="497" w:type="pct"/>
            <w:tcBorders>
              <w:top w:val="nil"/>
              <w:left w:val="nil"/>
              <w:bottom w:val="single" w:sz="4" w:space="0" w:color="auto"/>
              <w:right w:val="single" w:sz="4" w:space="0" w:color="auto"/>
            </w:tcBorders>
            <w:shd w:val="clear" w:color="000000" w:fill="FCE4D6"/>
            <w:noWrap/>
            <w:vAlign w:val="center"/>
            <w:hideMark/>
          </w:tcPr>
          <w:p w14:paraId="411F9DB8" w14:textId="77777777" w:rsidR="00CD4910" w:rsidRPr="00CD4910" w:rsidRDefault="00CD4910" w:rsidP="00CD4910">
            <w:pPr>
              <w:spacing w:after="0" w:line="240" w:lineRule="auto"/>
              <w:jc w:val="center"/>
              <w:rPr>
                <w:rFonts w:ascii="Calibri" w:eastAsia="Times New Roman" w:hAnsi="Calibri" w:cs="Calibri"/>
                <w:sz w:val="20"/>
              </w:rPr>
            </w:pPr>
            <w:r w:rsidRPr="00CD4910">
              <w:rPr>
                <w:rFonts w:ascii="Calibri" w:eastAsia="Times New Roman" w:hAnsi="Calibri" w:cs="Calibri"/>
                <w:sz w:val="20"/>
              </w:rPr>
              <w:t>16,88%</w:t>
            </w:r>
          </w:p>
        </w:tc>
        <w:tc>
          <w:tcPr>
            <w:tcW w:w="497" w:type="pct"/>
            <w:tcBorders>
              <w:top w:val="nil"/>
              <w:left w:val="nil"/>
              <w:bottom w:val="single" w:sz="4" w:space="0" w:color="auto"/>
              <w:right w:val="single" w:sz="4" w:space="0" w:color="auto"/>
            </w:tcBorders>
            <w:shd w:val="clear" w:color="000000" w:fill="FCE4D6"/>
            <w:noWrap/>
            <w:vAlign w:val="center"/>
            <w:hideMark/>
          </w:tcPr>
          <w:p w14:paraId="74F28065" w14:textId="77777777" w:rsidR="00CD4910" w:rsidRPr="00CD4910" w:rsidRDefault="00CD4910" w:rsidP="00CD4910">
            <w:pPr>
              <w:spacing w:after="0" w:line="240" w:lineRule="auto"/>
              <w:jc w:val="center"/>
              <w:rPr>
                <w:rFonts w:ascii="Calibri" w:eastAsia="Times New Roman" w:hAnsi="Calibri" w:cs="Calibri"/>
                <w:sz w:val="20"/>
              </w:rPr>
            </w:pPr>
            <w:r w:rsidRPr="00CD4910">
              <w:rPr>
                <w:rFonts w:ascii="Calibri" w:eastAsia="Times New Roman" w:hAnsi="Calibri" w:cs="Calibri"/>
                <w:sz w:val="20"/>
              </w:rPr>
              <w:t>14,67%</w:t>
            </w:r>
          </w:p>
        </w:tc>
      </w:tr>
      <w:tr w:rsidR="00CD4910" w:rsidRPr="00CD4910" w14:paraId="70BE4A4A" w14:textId="77777777" w:rsidTr="00CD4910">
        <w:trPr>
          <w:trHeight w:val="246"/>
        </w:trPr>
        <w:tc>
          <w:tcPr>
            <w:tcW w:w="1432"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7AFB4CB6" w14:textId="77777777" w:rsidR="00CD4910" w:rsidRPr="00CD4910" w:rsidRDefault="00CD4910" w:rsidP="00CD4910">
            <w:pPr>
              <w:spacing w:after="0" w:line="240" w:lineRule="auto"/>
              <w:jc w:val="center"/>
              <w:rPr>
                <w:rFonts w:ascii="Calibri" w:eastAsia="Times New Roman" w:hAnsi="Calibri" w:cs="Calibri"/>
                <w:b/>
                <w:bCs/>
                <w:sz w:val="20"/>
              </w:rPr>
            </w:pPr>
            <w:r w:rsidRPr="00CD4910">
              <w:rPr>
                <w:rFonts w:ascii="Calibri" w:eastAsia="Times New Roman" w:hAnsi="Calibri" w:cs="Calibri"/>
                <w:b/>
                <w:bCs/>
                <w:sz w:val="20"/>
              </w:rPr>
              <w:t xml:space="preserve">51-55 év </w:t>
            </w:r>
            <w:r w:rsidRPr="00CD4910">
              <w:rPr>
                <w:rFonts w:ascii="Calibri" w:eastAsia="Times New Roman" w:hAnsi="Calibri" w:cs="Calibri"/>
                <w:sz w:val="20"/>
              </w:rPr>
              <w:t>(TS 044)</w:t>
            </w:r>
          </w:p>
        </w:tc>
        <w:tc>
          <w:tcPr>
            <w:tcW w:w="483" w:type="pct"/>
            <w:tcBorders>
              <w:top w:val="nil"/>
              <w:left w:val="nil"/>
              <w:bottom w:val="single" w:sz="4" w:space="0" w:color="auto"/>
              <w:right w:val="single" w:sz="4" w:space="0" w:color="auto"/>
            </w:tcBorders>
            <w:shd w:val="clear" w:color="000000" w:fill="FFFFFF"/>
            <w:vAlign w:val="center"/>
            <w:hideMark/>
          </w:tcPr>
          <w:p w14:paraId="15BAECE3" w14:textId="77777777" w:rsidR="00CD4910" w:rsidRPr="00CD4910" w:rsidRDefault="00CD4910" w:rsidP="00CD4910">
            <w:pPr>
              <w:spacing w:after="0" w:line="240" w:lineRule="auto"/>
              <w:jc w:val="center"/>
              <w:rPr>
                <w:rFonts w:ascii="Calibri" w:eastAsia="Times New Roman" w:hAnsi="Calibri" w:cs="Calibri"/>
                <w:sz w:val="20"/>
              </w:rPr>
            </w:pPr>
            <w:r w:rsidRPr="00CD4910">
              <w:rPr>
                <w:rFonts w:ascii="Calibri" w:eastAsia="Times New Roman" w:hAnsi="Calibri" w:cs="Calibri"/>
                <w:sz w:val="20"/>
              </w:rPr>
              <w:t>Fő</w:t>
            </w:r>
          </w:p>
        </w:tc>
        <w:tc>
          <w:tcPr>
            <w:tcW w:w="515" w:type="pct"/>
            <w:tcBorders>
              <w:top w:val="nil"/>
              <w:left w:val="nil"/>
              <w:bottom w:val="single" w:sz="4" w:space="0" w:color="auto"/>
              <w:right w:val="single" w:sz="4" w:space="0" w:color="auto"/>
            </w:tcBorders>
            <w:shd w:val="clear" w:color="auto" w:fill="auto"/>
            <w:vAlign w:val="center"/>
            <w:hideMark/>
          </w:tcPr>
          <w:p w14:paraId="3F1E833A" w14:textId="77777777" w:rsidR="00CD4910" w:rsidRPr="00CD4910" w:rsidRDefault="00CD4910" w:rsidP="00CD4910">
            <w:pPr>
              <w:spacing w:after="0" w:line="240" w:lineRule="auto"/>
              <w:jc w:val="center"/>
              <w:rPr>
                <w:rFonts w:ascii="Calibri" w:eastAsia="Times New Roman" w:hAnsi="Calibri" w:cs="Calibri"/>
                <w:sz w:val="20"/>
                <w:szCs w:val="20"/>
              </w:rPr>
            </w:pPr>
            <w:r w:rsidRPr="00CD4910">
              <w:rPr>
                <w:rFonts w:ascii="Calibri" w:eastAsia="Times New Roman" w:hAnsi="Calibri" w:cs="Calibri"/>
                <w:sz w:val="20"/>
                <w:szCs w:val="20"/>
              </w:rPr>
              <w:t>9,00</w:t>
            </w:r>
          </w:p>
        </w:tc>
        <w:tc>
          <w:tcPr>
            <w:tcW w:w="543" w:type="pct"/>
            <w:tcBorders>
              <w:top w:val="nil"/>
              <w:left w:val="nil"/>
              <w:bottom w:val="single" w:sz="4" w:space="0" w:color="auto"/>
              <w:right w:val="single" w:sz="4" w:space="0" w:color="auto"/>
            </w:tcBorders>
            <w:shd w:val="clear" w:color="auto" w:fill="auto"/>
            <w:vAlign w:val="center"/>
            <w:hideMark/>
          </w:tcPr>
          <w:p w14:paraId="109D1BD8" w14:textId="77777777" w:rsidR="00CD4910" w:rsidRPr="00CD4910" w:rsidRDefault="00CD4910" w:rsidP="00CD4910">
            <w:pPr>
              <w:spacing w:after="0" w:line="240" w:lineRule="auto"/>
              <w:jc w:val="center"/>
              <w:rPr>
                <w:rFonts w:ascii="Calibri" w:eastAsia="Times New Roman" w:hAnsi="Calibri" w:cs="Calibri"/>
                <w:sz w:val="20"/>
                <w:szCs w:val="20"/>
              </w:rPr>
            </w:pPr>
            <w:r w:rsidRPr="00CD4910">
              <w:rPr>
                <w:rFonts w:ascii="Calibri" w:eastAsia="Times New Roman" w:hAnsi="Calibri" w:cs="Calibri"/>
                <w:sz w:val="20"/>
                <w:szCs w:val="20"/>
              </w:rPr>
              <w:t>9,00</w:t>
            </w:r>
          </w:p>
        </w:tc>
        <w:tc>
          <w:tcPr>
            <w:tcW w:w="524" w:type="pct"/>
            <w:tcBorders>
              <w:top w:val="nil"/>
              <w:left w:val="nil"/>
              <w:bottom w:val="single" w:sz="4" w:space="0" w:color="auto"/>
              <w:right w:val="single" w:sz="4" w:space="0" w:color="auto"/>
            </w:tcBorders>
            <w:shd w:val="clear" w:color="auto" w:fill="auto"/>
            <w:vAlign w:val="center"/>
            <w:hideMark/>
          </w:tcPr>
          <w:p w14:paraId="7641E3CA" w14:textId="77777777" w:rsidR="00CD4910" w:rsidRPr="00CD4910" w:rsidRDefault="00CD4910" w:rsidP="00CD4910">
            <w:pPr>
              <w:spacing w:after="0" w:line="240" w:lineRule="auto"/>
              <w:jc w:val="center"/>
              <w:rPr>
                <w:rFonts w:ascii="Calibri" w:eastAsia="Times New Roman" w:hAnsi="Calibri" w:cs="Calibri"/>
                <w:sz w:val="20"/>
                <w:szCs w:val="20"/>
              </w:rPr>
            </w:pPr>
            <w:r w:rsidRPr="00CD4910">
              <w:rPr>
                <w:rFonts w:ascii="Calibri" w:eastAsia="Times New Roman" w:hAnsi="Calibri" w:cs="Calibri"/>
                <w:sz w:val="20"/>
                <w:szCs w:val="20"/>
              </w:rPr>
              <w:t>11,00</w:t>
            </w:r>
          </w:p>
        </w:tc>
        <w:tc>
          <w:tcPr>
            <w:tcW w:w="506" w:type="pct"/>
            <w:tcBorders>
              <w:top w:val="nil"/>
              <w:left w:val="nil"/>
              <w:bottom w:val="single" w:sz="4" w:space="0" w:color="auto"/>
              <w:right w:val="single" w:sz="4" w:space="0" w:color="auto"/>
            </w:tcBorders>
            <w:shd w:val="clear" w:color="auto" w:fill="auto"/>
            <w:vAlign w:val="center"/>
            <w:hideMark/>
          </w:tcPr>
          <w:p w14:paraId="58CCB0AC" w14:textId="77777777" w:rsidR="00CD4910" w:rsidRPr="00CD4910" w:rsidRDefault="00CD4910" w:rsidP="00CD4910">
            <w:pPr>
              <w:spacing w:after="0" w:line="240" w:lineRule="auto"/>
              <w:jc w:val="center"/>
              <w:rPr>
                <w:rFonts w:ascii="Calibri" w:eastAsia="Times New Roman" w:hAnsi="Calibri" w:cs="Calibri"/>
                <w:sz w:val="20"/>
                <w:szCs w:val="20"/>
              </w:rPr>
            </w:pPr>
            <w:r w:rsidRPr="00CD4910">
              <w:rPr>
                <w:rFonts w:ascii="Calibri" w:eastAsia="Times New Roman" w:hAnsi="Calibri" w:cs="Calibri"/>
                <w:sz w:val="20"/>
                <w:szCs w:val="20"/>
              </w:rPr>
              <w:t>13,00</w:t>
            </w:r>
          </w:p>
        </w:tc>
        <w:tc>
          <w:tcPr>
            <w:tcW w:w="497" w:type="pct"/>
            <w:tcBorders>
              <w:top w:val="nil"/>
              <w:left w:val="nil"/>
              <w:bottom w:val="single" w:sz="4" w:space="0" w:color="auto"/>
              <w:right w:val="single" w:sz="4" w:space="0" w:color="auto"/>
            </w:tcBorders>
            <w:shd w:val="clear" w:color="auto" w:fill="auto"/>
            <w:vAlign w:val="center"/>
            <w:hideMark/>
          </w:tcPr>
          <w:p w14:paraId="3FA28CBA" w14:textId="77777777" w:rsidR="00CD4910" w:rsidRPr="00CD4910" w:rsidRDefault="00CD4910" w:rsidP="00CD4910">
            <w:pPr>
              <w:spacing w:after="0" w:line="240" w:lineRule="auto"/>
              <w:jc w:val="center"/>
              <w:rPr>
                <w:rFonts w:ascii="Calibri" w:eastAsia="Times New Roman" w:hAnsi="Calibri" w:cs="Calibri"/>
                <w:sz w:val="20"/>
                <w:szCs w:val="20"/>
              </w:rPr>
            </w:pPr>
            <w:r w:rsidRPr="00CD4910">
              <w:rPr>
                <w:rFonts w:ascii="Calibri" w:eastAsia="Times New Roman" w:hAnsi="Calibri" w:cs="Calibri"/>
                <w:sz w:val="20"/>
                <w:szCs w:val="20"/>
              </w:rPr>
              <w:t>10,00</w:t>
            </w:r>
          </w:p>
        </w:tc>
        <w:tc>
          <w:tcPr>
            <w:tcW w:w="497" w:type="pct"/>
            <w:tcBorders>
              <w:top w:val="nil"/>
              <w:left w:val="nil"/>
              <w:bottom w:val="single" w:sz="4" w:space="0" w:color="auto"/>
              <w:right w:val="single" w:sz="4" w:space="0" w:color="auto"/>
            </w:tcBorders>
            <w:shd w:val="clear" w:color="auto" w:fill="auto"/>
            <w:vAlign w:val="center"/>
            <w:hideMark/>
          </w:tcPr>
          <w:p w14:paraId="59FD9808" w14:textId="77777777" w:rsidR="00CD4910" w:rsidRPr="00CD4910" w:rsidRDefault="00CD4910" w:rsidP="00CD4910">
            <w:pPr>
              <w:spacing w:after="0" w:line="240" w:lineRule="auto"/>
              <w:jc w:val="center"/>
              <w:rPr>
                <w:rFonts w:ascii="Calibri" w:eastAsia="Times New Roman" w:hAnsi="Calibri" w:cs="Calibri"/>
                <w:sz w:val="20"/>
                <w:szCs w:val="20"/>
              </w:rPr>
            </w:pPr>
            <w:r w:rsidRPr="00CD4910">
              <w:rPr>
                <w:rFonts w:ascii="Calibri" w:eastAsia="Times New Roman" w:hAnsi="Calibri" w:cs="Calibri"/>
                <w:sz w:val="20"/>
                <w:szCs w:val="20"/>
              </w:rPr>
              <w:t>9,00</w:t>
            </w:r>
          </w:p>
        </w:tc>
      </w:tr>
      <w:tr w:rsidR="00CD4910" w:rsidRPr="00CD4910" w14:paraId="5A46658D" w14:textId="77777777" w:rsidTr="00CD4910">
        <w:trPr>
          <w:trHeight w:val="246"/>
        </w:trPr>
        <w:tc>
          <w:tcPr>
            <w:tcW w:w="1432" w:type="pct"/>
            <w:vMerge/>
            <w:tcBorders>
              <w:top w:val="nil"/>
              <w:left w:val="single" w:sz="4" w:space="0" w:color="auto"/>
              <w:bottom w:val="single" w:sz="4" w:space="0" w:color="auto"/>
              <w:right w:val="single" w:sz="4" w:space="0" w:color="auto"/>
            </w:tcBorders>
            <w:vAlign w:val="center"/>
            <w:hideMark/>
          </w:tcPr>
          <w:p w14:paraId="4F34DB7D" w14:textId="77777777" w:rsidR="00CD4910" w:rsidRPr="00CD4910" w:rsidRDefault="00CD4910" w:rsidP="00CD4910">
            <w:pPr>
              <w:spacing w:after="0" w:line="240" w:lineRule="auto"/>
              <w:rPr>
                <w:rFonts w:ascii="Calibri" w:eastAsia="Times New Roman" w:hAnsi="Calibri" w:cs="Calibri"/>
                <w:b/>
                <w:bCs/>
                <w:sz w:val="20"/>
              </w:rPr>
            </w:pPr>
          </w:p>
        </w:tc>
        <w:tc>
          <w:tcPr>
            <w:tcW w:w="483" w:type="pct"/>
            <w:tcBorders>
              <w:top w:val="nil"/>
              <w:left w:val="nil"/>
              <w:bottom w:val="single" w:sz="4" w:space="0" w:color="auto"/>
              <w:right w:val="single" w:sz="4" w:space="0" w:color="auto"/>
            </w:tcBorders>
            <w:shd w:val="clear" w:color="000000" w:fill="FFFFFF"/>
            <w:vAlign w:val="center"/>
            <w:hideMark/>
          </w:tcPr>
          <w:p w14:paraId="39D525C0" w14:textId="77777777" w:rsidR="00CD4910" w:rsidRPr="00CD4910" w:rsidRDefault="00CD4910" w:rsidP="00CD4910">
            <w:pPr>
              <w:spacing w:after="0" w:line="240" w:lineRule="auto"/>
              <w:jc w:val="center"/>
              <w:rPr>
                <w:rFonts w:ascii="Calibri" w:eastAsia="Times New Roman" w:hAnsi="Calibri" w:cs="Calibri"/>
                <w:sz w:val="20"/>
              </w:rPr>
            </w:pPr>
            <w:r w:rsidRPr="00CD4910">
              <w:rPr>
                <w:rFonts w:ascii="Calibri" w:eastAsia="Times New Roman" w:hAnsi="Calibri" w:cs="Calibri"/>
                <w:sz w:val="20"/>
              </w:rPr>
              <w:t>%</w:t>
            </w:r>
          </w:p>
        </w:tc>
        <w:tc>
          <w:tcPr>
            <w:tcW w:w="515" w:type="pct"/>
            <w:tcBorders>
              <w:top w:val="nil"/>
              <w:left w:val="nil"/>
              <w:bottom w:val="single" w:sz="4" w:space="0" w:color="auto"/>
              <w:right w:val="single" w:sz="4" w:space="0" w:color="auto"/>
            </w:tcBorders>
            <w:shd w:val="clear" w:color="000000" w:fill="FCE4D6"/>
            <w:noWrap/>
            <w:vAlign w:val="center"/>
            <w:hideMark/>
          </w:tcPr>
          <w:p w14:paraId="4115FA56" w14:textId="77777777" w:rsidR="00CD4910" w:rsidRPr="00CD4910" w:rsidRDefault="00CD4910" w:rsidP="00CD4910">
            <w:pPr>
              <w:spacing w:after="0" w:line="240" w:lineRule="auto"/>
              <w:jc w:val="center"/>
              <w:rPr>
                <w:rFonts w:ascii="Calibri" w:eastAsia="Times New Roman" w:hAnsi="Calibri" w:cs="Calibri"/>
                <w:sz w:val="20"/>
              </w:rPr>
            </w:pPr>
            <w:r w:rsidRPr="00CD4910">
              <w:rPr>
                <w:rFonts w:ascii="Calibri" w:eastAsia="Times New Roman" w:hAnsi="Calibri" w:cs="Calibri"/>
                <w:sz w:val="20"/>
              </w:rPr>
              <w:t>9,78%</w:t>
            </w:r>
          </w:p>
        </w:tc>
        <w:tc>
          <w:tcPr>
            <w:tcW w:w="543" w:type="pct"/>
            <w:tcBorders>
              <w:top w:val="nil"/>
              <w:left w:val="nil"/>
              <w:bottom w:val="single" w:sz="4" w:space="0" w:color="auto"/>
              <w:right w:val="single" w:sz="4" w:space="0" w:color="auto"/>
            </w:tcBorders>
            <w:shd w:val="clear" w:color="000000" w:fill="FCE4D6"/>
            <w:noWrap/>
            <w:vAlign w:val="center"/>
            <w:hideMark/>
          </w:tcPr>
          <w:p w14:paraId="033188F1" w14:textId="77777777" w:rsidR="00CD4910" w:rsidRPr="00CD4910" w:rsidRDefault="00CD4910" w:rsidP="00CD4910">
            <w:pPr>
              <w:spacing w:after="0" w:line="240" w:lineRule="auto"/>
              <w:jc w:val="center"/>
              <w:rPr>
                <w:rFonts w:ascii="Calibri" w:eastAsia="Times New Roman" w:hAnsi="Calibri" w:cs="Calibri"/>
                <w:sz w:val="20"/>
              </w:rPr>
            </w:pPr>
            <w:r w:rsidRPr="00CD4910">
              <w:rPr>
                <w:rFonts w:ascii="Calibri" w:eastAsia="Times New Roman" w:hAnsi="Calibri" w:cs="Calibri"/>
                <w:sz w:val="20"/>
              </w:rPr>
              <w:t>9,09%</w:t>
            </w:r>
          </w:p>
        </w:tc>
        <w:tc>
          <w:tcPr>
            <w:tcW w:w="524" w:type="pct"/>
            <w:tcBorders>
              <w:top w:val="nil"/>
              <w:left w:val="nil"/>
              <w:bottom w:val="single" w:sz="4" w:space="0" w:color="auto"/>
              <w:right w:val="single" w:sz="4" w:space="0" w:color="auto"/>
            </w:tcBorders>
            <w:shd w:val="clear" w:color="000000" w:fill="FCE4D6"/>
            <w:noWrap/>
            <w:vAlign w:val="center"/>
            <w:hideMark/>
          </w:tcPr>
          <w:p w14:paraId="1E5F34E8" w14:textId="77777777" w:rsidR="00CD4910" w:rsidRPr="00CD4910" w:rsidRDefault="00CD4910" w:rsidP="00CD4910">
            <w:pPr>
              <w:spacing w:after="0" w:line="240" w:lineRule="auto"/>
              <w:jc w:val="center"/>
              <w:rPr>
                <w:rFonts w:ascii="Calibri" w:eastAsia="Times New Roman" w:hAnsi="Calibri" w:cs="Calibri"/>
                <w:sz w:val="20"/>
              </w:rPr>
            </w:pPr>
            <w:r w:rsidRPr="00CD4910">
              <w:rPr>
                <w:rFonts w:ascii="Calibri" w:eastAsia="Times New Roman" w:hAnsi="Calibri" w:cs="Calibri"/>
                <w:sz w:val="20"/>
              </w:rPr>
              <w:t>10,19%</w:t>
            </w:r>
          </w:p>
        </w:tc>
        <w:tc>
          <w:tcPr>
            <w:tcW w:w="506" w:type="pct"/>
            <w:tcBorders>
              <w:top w:val="nil"/>
              <w:left w:val="nil"/>
              <w:bottom w:val="single" w:sz="4" w:space="0" w:color="auto"/>
              <w:right w:val="single" w:sz="4" w:space="0" w:color="auto"/>
            </w:tcBorders>
            <w:shd w:val="clear" w:color="000000" w:fill="FCE4D6"/>
            <w:noWrap/>
            <w:vAlign w:val="center"/>
            <w:hideMark/>
          </w:tcPr>
          <w:p w14:paraId="457D7A54" w14:textId="77777777" w:rsidR="00CD4910" w:rsidRPr="00CD4910" w:rsidRDefault="00CD4910" w:rsidP="00CD4910">
            <w:pPr>
              <w:spacing w:after="0" w:line="240" w:lineRule="auto"/>
              <w:jc w:val="center"/>
              <w:rPr>
                <w:rFonts w:ascii="Calibri" w:eastAsia="Times New Roman" w:hAnsi="Calibri" w:cs="Calibri"/>
                <w:sz w:val="20"/>
              </w:rPr>
            </w:pPr>
            <w:r w:rsidRPr="00CD4910">
              <w:rPr>
                <w:rFonts w:ascii="Calibri" w:eastAsia="Times New Roman" w:hAnsi="Calibri" w:cs="Calibri"/>
                <w:sz w:val="20"/>
              </w:rPr>
              <w:t>14,29%</w:t>
            </w:r>
          </w:p>
        </w:tc>
        <w:tc>
          <w:tcPr>
            <w:tcW w:w="497" w:type="pct"/>
            <w:tcBorders>
              <w:top w:val="nil"/>
              <w:left w:val="nil"/>
              <w:bottom w:val="single" w:sz="4" w:space="0" w:color="auto"/>
              <w:right w:val="single" w:sz="4" w:space="0" w:color="auto"/>
            </w:tcBorders>
            <w:shd w:val="clear" w:color="000000" w:fill="FCE4D6"/>
            <w:noWrap/>
            <w:vAlign w:val="center"/>
            <w:hideMark/>
          </w:tcPr>
          <w:p w14:paraId="79CAD562" w14:textId="77777777" w:rsidR="00CD4910" w:rsidRPr="00CD4910" w:rsidRDefault="00CD4910" w:rsidP="00CD4910">
            <w:pPr>
              <w:spacing w:after="0" w:line="240" w:lineRule="auto"/>
              <w:jc w:val="center"/>
              <w:rPr>
                <w:rFonts w:ascii="Calibri" w:eastAsia="Times New Roman" w:hAnsi="Calibri" w:cs="Calibri"/>
                <w:sz w:val="20"/>
              </w:rPr>
            </w:pPr>
            <w:r w:rsidRPr="00CD4910">
              <w:rPr>
                <w:rFonts w:ascii="Calibri" w:eastAsia="Times New Roman" w:hAnsi="Calibri" w:cs="Calibri"/>
                <w:sz w:val="20"/>
              </w:rPr>
              <w:t>12,99%</w:t>
            </w:r>
          </w:p>
        </w:tc>
        <w:tc>
          <w:tcPr>
            <w:tcW w:w="497" w:type="pct"/>
            <w:tcBorders>
              <w:top w:val="nil"/>
              <w:left w:val="nil"/>
              <w:bottom w:val="single" w:sz="4" w:space="0" w:color="auto"/>
              <w:right w:val="single" w:sz="4" w:space="0" w:color="auto"/>
            </w:tcBorders>
            <w:shd w:val="clear" w:color="000000" w:fill="FCE4D6"/>
            <w:noWrap/>
            <w:vAlign w:val="center"/>
            <w:hideMark/>
          </w:tcPr>
          <w:p w14:paraId="75690DE1" w14:textId="77777777" w:rsidR="00CD4910" w:rsidRPr="00CD4910" w:rsidRDefault="00CD4910" w:rsidP="00CD4910">
            <w:pPr>
              <w:spacing w:after="0" w:line="240" w:lineRule="auto"/>
              <w:jc w:val="center"/>
              <w:rPr>
                <w:rFonts w:ascii="Calibri" w:eastAsia="Times New Roman" w:hAnsi="Calibri" w:cs="Calibri"/>
                <w:sz w:val="20"/>
              </w:rPr>
            </w:pPr>
            <w:r w:rsidRPr="00CD4910">
              <w:rPr>
                <w:rFonts w:ascii="Calibri" w:eastAsia="Times New Roman" w:hAnsi="Calibri" w:cs="Calibri"/>
                <w:sz w:val="20"/>
              </w:rPr>
              <w:t>12,00%</w:t>
            </w:r>
          </w:p>
        </w:tc>
      </w:tr>
      <w:tr w:rsidR="00CD4910" w:rsidRPr="00CD4910" w14:paraId="1ED5602B" w14:textId="77777777" w:rsidTr="00CD4910">
        <w:trPr>
          <w:trHeight w:val="246"/>
        </w:trPr>
        <w:tc>
          <w:tcPr>
            <w:tcW w:w="1432"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59B2B2F4" w14:textId="77777777" w:rsidR="00CD4910" w:rsidRPr="00CD4910" w:rsidRDefault="00CD4910" w:rsidP="00CD4910">
            <w:pPr>
              <w:spacing w:after="0" w:line="240" w:lineRule="auto"/>
              <w:jc w:val="center"/>
              <w:rPr>
                <w:rFonts w:ascii="Calibri" w:eastAsia="Times New Roman" w:hAnsi="Calibri" w:cs="Calibri"/>
                <w:b/>
                <w:bCs/>
                <w:sz w:val="20"/>
              </w:rPr>
            </w:pPr>
            <w:r w:rsidRPr="00CD4910">
              <w:rPr>
                <w:rFonts w:ascii="Calibri" w:eastAsia="Times New Roman" w:hAnsi="Calibri" w:cs="Calibri"/>
                <w:b/>
                <w:bCs/>
                <w:sz w:val="20"/>
              </w:rPr>
              <w:t xml:space="preserve">56-60 év </w:t>
            </w:r>
            <w:r w:rsidRPr="00CD4910">
              <w:rPr>
                <w:rFonts w:ascii="Calibri" w:eastAsia="Times New Roman" w:hAnsi="Calibri" w:cs="Calibri"/>
                <w:sz w:val="20"/>
              </w:rPr>
              <w:t>(TS 045)</w:t>
            </w:r>
          </w:p>
        </w:tc>
        <w:tc>
          <w:tcPr>
            <w:tcW w:w="483" w:type="pct"/>
            <w:tcBorders>
              <w:top w:val="nil"/>
              <w:left w:val="nil"/>
              <w:bottom w:val="single" w:sz="4" w:space="0" w:color="auto"/>
              <w:right w:val="single" w:sz="4" w:space="0" w:color="auto"/>
            </w:tcBorders>
            <w:shd w:val="clear" w:color="000000" w:fill="FFFFFF"/>
            <w:vAlign w:val="center"/>
            <w:hideMark/>
          </w:tcPr>
          <w:p w14:paraId="37882796" w14:textId="77777777" w:rsidR="00CD4910" w:rsidRPr="00CD4910" w:rsidRDefault="00CD4910" w:rsidP="00CD4910">
            <w:pPr>
              <w:spacing w:after="0" w:line="240" w:lineRule="auto"/>
              <w:jc w:val="center"/>
              <w:rPr>
                <w:rFonts w:ascii="Calibri" w:eastAsia="Times New Roman" w:hAnsi="Calibri" w:cs="Calibri"/>
                <w:sz w:val="20"/>
              </w:rPr>
            </w:pPr>
            <w:r w:rsidRPr="00CD4910">
              <w:rPr>
                <w:rFonts w:ascii="Calibri" w:eastAsia="Times New Roman" w:hAnsi="Calibri" w:cs="Calibri"/>
                <w:sz w:val="20"/>
              </w:rPr>
              <w:t>Fő</w:t>
            </w:r>
          </w:p>
        </w:tc>
        <w:tc>
          <w:tcPr>
            <w:tcW w:w="515" w:type="pct"/>
            <w:tcBorders>
              <w:top w:val="nil"/>
              <w:left w:val="nil"/>
              <w:bottom w:val="single" w:sz="4" w:space="0" w:color="auto"/>
              <w:right w:val="single" w:sz="4" w:space="0" w:color="auto"/>
            </w:tcBorders>
            <w:shd w:val="clear" w:color="auto" w:fill="auto"/>
            <w:vAlign w:val="center"/>
            <w:hideMark/>
          </w:tcPr>
          <w:p w14:paraId="7D638360" w14:textId="77777777" w:rsidR="00CD4910" w:rsidRPr="00CD4910" w:rsidRDefault="00CD4910" w:rsidP="00CD4910">
            <w:pPr>
              <w:spacing w:after="0" w:line="240" w:lineRule="auto"/>
              <w:jc w:val="center"/>
              <w:rPr>
                <w:rFonts w:ascii="Calibri" w:eastAsia="Times New Roman" w:hAnsi="Calibri" w:cs="Calibri"/>
                <w:sz w:val="20"/>
                <w:szCs w:val="20"/>
              </w:rPr>
            </w:pPr>
            <w:r w:rsidRPr="00CD4910">
              <w:rPr>
                <w:rFonts w:ascii="Calibri" w:eastAsia="Times New Roman" w:hAnsi="Calibri" w:cs="Calibri"/>
                <w:sz w:val="20"/>
                <w:szCs w:val="20"/>
              </w:rPr>
              <w:t>9,00</w:t>
            </w:r>
          </w:p>
        </w:tc>
        <w:tc>
          <w:tcPr>
            <w:tcW w:w="543" w:type="pct"/>
            <w:tcBorders>
              <w:top w:val="nil"/>
              <w:left w:val="nil"/>
              <w:bottom w:val="single" w:sz="4" w:space="0" w:color="auto"/>
              <w:right w:val="single" w:sz="4" w:space="0" w:color="auto"/>
            </w:tcBorders>
            <w:shd w:val="clear" w:color="auto" w:fill="auto"/>
            <w:vAlign w:val="center"/>
            <w:hideMark/>
          </w:tcPr>
          <w:p w14:paraId="6DB3EA91" w14:textId="77777777" w:rsidR="00CD4910" w:rsidRPr="00CD4910" w:rsidRDefault="00CD4910" w:rsidP="00CD4910">
            <w:pPr>
              <w:spacing w:after="0" w:line="240" w:lineRule="auto"/>
              <w:jc w:val="center"/>
              <w:rPr>
                <w:rFonts w:ascii="Calibri" w:eastAsia="Times New Roman" w:hAnsi="Calibri" w:cs="Calibri"/>
                <w:sz w:val="20"/>
                <w:szCs w:val="20"/>
              </w:rPr>
            </w:pPr>
            <w:r w:rsidRPr="00CD4910">
              <w:rPr>
                <w:rFonts w:ascii="Calibri" w:eastAsia="Times New Roman" w:hAnsi="Calibri" w:cs="Calibri"/>
                <w:sz w:val="20"/>
                <w:szCs w:val="20"/>
              </w:rPr>
              <w:t>15,00</w:t>
            </w:r>
          </w:p>
        </w:tc>
        <w:tc>
          <w:tcPr>
            <w:tcW w:w="524" w:type="pct"/>
            <w:tcBorders>
              <w:top w:val="nil"/>
              <w:left w:val="nil"/>
              <w:bottom w:val="single" w:sz="4" w:space="0" w:color="auto"/>
              <w:right w:val="single" w:sz="4" w:space="0" w:color="auto"/>
            </w:tcBorders>
            <w:shd w:val="clear" w:color="auto" w:fill="auto"/>
            <w:vAlign w:val="center"/>
            <w:hideMark/>
          </w:tcPr>
          <w:p w14:paraId="2A3A9DB6" w14:textId="77777777" w:rsidR="00CD4910" w:rsidRPr="00CD4910" w:rsidRDefault="00CD4910" w:rsidP="00CD4910">
            <w:pPr>
              <w:spacing w:after="0" w:line="240" w:lineRule="auto"/>
              <w:jc w:val="center"/>
              <w:rPr>
                <w:rFonts w:ascii="Calibri" w:eastAsia="Times New Roman" w:hAnsi="Calibri" w:cs="Calibri"/>
                <w:sz w:val="20"/>
                <w:szCs w:val="20"/>
              </w:rPr>
            </w:pPr>
            <w:r w:rsidRPr="00CD4910">
              <w:rPr>
                <w:rFonts w:ascii="Calibri" w:eastAsia="Times New Roman" w:hAnsi="Calibri" w:cs="Calibri"/>
                <w:sz w:val="20"/>
                <w:szCs w:val="20"/>
              </w:rPr>
              <w:t>17,00</w:t>
            </w:r>
          </w:p>
        </w:tc>
        <w:tc>
          <w:tcPr>
            <w:tcW w:w="506" w:type="pct"/>
            <w:tcBorders>
              <w:top w:val="nil"/>
              <w:left w:val="nil"/>
              <w:bottom w:val="single" w:sz="4" w:space="0" w:color="auto"/>
              <w:right w:val="single" w:sz="4" w:space="0" w:color="auto"/>
            </w:tcBorders>
            <w:shd w:val="clear" w:color="auto" w:fill="auto"/>
            <w:vAlign w:val="center"/>
            <w:hideMark/>
          </w:tcPr>
          <w:p w14:paraId="25C10B49" w14:textId="77777777" w:rsidR="00CD4910" w:rsidRPr="00CD4910" w:rsidRDefault="00CD4910" w:rsidP="00CD4910">
            <w:pPr>
              <w:spacing w:after="0" w:line="240" w:lineRule="auto"/>
              <w:jc w:val="center"/>
              <w:rPr>
                <w:rFonts w:ascii="Calibri" w:eastAsia="Times New Roman" w:hAnsi="Calibri" w:cs="Calibri"/>
                <w:sz w:val="20"/>
                <w:szCs w:val="20"/>
              </w:rPr>
            </w:pPr>
            <w:r w:rsidRPr="00CD4910">
              <w:rPr>
                <w:rFonts w:ascii="Calibri" w:eastAsia="Times New Roman" w:hAnsi="Calibri" w:cs="Calibri"/>
                <w:sz w:val="20"/>
                <w:szCs w:val="20"/>
              </w:rPr>
              <w:t>6,00</w:t>
            </w:r>
          </w:p>
        </w:tc>
        <w:tc>
          <w:tcPr>
            <w:tcW w:w="497" w:type="pct"/>
            <w:tcBorders>
              <w:top w:val="nil"/>
              <w:left w:val="nil"/>
              <w:bottom w:val="single" w:sz="4" w:space="0" w:color="auto"/>
              <w:right w:val="single" w:sz="4" w:space="0" w:color="auto"/>
            </w:tcBorders>
            <w:shd w:val="clear" w:color="auto" w:fill="auto"/>
            <w:vAlign w:val="center"/>
            <w:hideMark/>
          </w:tcPr>
          <w:p w14:paraId="79DAC3E3" w14:textId="77777777" w:rsidR="00CD4910" w:rsidRPr="00CD4910" w:rsidRDefault="00CD4910" w:rsidP="00CD4910">
            <w:pPr>
              <w:spacing w:after="0" w:line="240" w:lineRule="auto"/>
              <w:jc w:val="center"/>
              <w:rPr>
                <w:rFonts w:ascii="Calibri" w:eastAsia="Times New Roman" w:hAnsi="Calibri" w:cs="Calibri"/>
                <w:sz w:val="20"/>
                <w:szCs w:val="20"/>
              </w:rPr>
            </w:pPr>
            <w:r w:rsidRPr="00CD4910">
              <w:rPr>
                <w:rFonts w:ascii="Calibri" w:eastAsia="Times New Roman" w:hAnsi="Calibri" w:cs="Calibri"/>
                <w:sz w:val="20"/>
                <w:szCs w:val="20"/>
              </w:rPr>
              <w:t>5,00</w:t>
            </w:r>
          </w:p>
        </w:tc>
        <w:tc>
          <w:tcPr>
            <w:tcW w:w="497" w:type="pct"/>
            <w:tcBorders>
              <w:top w:val="nil"/>
              <w:left w:val="nil"/>
              <w:bottom w:val="single" w:sz="4" w:space="0" w:color="auto"/>
              <w:right w:val="single" w:sz="4" w:space="0" w:color="auto"/>
            </w:tcBorders>
            <w:shd w:val="clear" w:color="auto" w:fill="auto"/>
            <w:vAlign w:val="center"/>
            <w:hideMark/>
          </w:tcPr>
          <w:p w14:paraId="5899C989" w14:textId="77777777" w:rsidR="00CD4910" w:rsidRPr="00CD4910" w:rsidRDefault="00CD4910" w:rsidP="00CD4910">
            <w:pPr>
              <w:spacing w:after="0" w:line="240" w:lineRule="auto"/>
              <w:jc w:val="center"/>
              <w:rPr>
                <w:rFonts w:ascii="Calibri" w:eastAsia="Times New Roman" w:hAnsi="Calibri" w:cs="Calibri"/>
                <w:sz w:val="20"/>
                <w:szCs w:val="20"/>
              </w:rPr>
            </w:pPr>
            <w:r w:rsidRPr="00CD4910">
              <w:rPr>
                <w:rFonts w:ascii="Calibri" w:eastAsia="Times New Roman" w:hAnsi="Calibri" w:cs="Calibri"/>
                <w:sz w:val="20"/>
                <w:szCs w:val="20"/>
              </w:rPr>
              <w:t>9,00</w:t>
            </w:r>
          </w:p>
        </w:tc>
      </w:tr>
      <w:tr w:rsidR="00CD4910" w:rsidRPr="00CD4910" w14:paraId="0771CCDC" w14:textId="77777777" w:rsidTr="00CD4910">
        <w:trPr>
          <w:trHeight w:val="246"/>
        </w:trPr>
        <w:tc>
          <w:tcPr>
            <w:tcW w:w="1432" w:type="pct"/>
            <w:vMerge/>
            <w:tcBorders>
              <w:top w:val="nil"/>
              <w:left w:val="single" w:sz="4" w:space="0" w:color="auto"/>
              <w:bottom w:val="single" w:sz="4" w:space="0" w:color="auto"/>
              <w:right w:val="single" w:sz="4" w:space="0" w:color="auto"/>
            </w:tcBorders>
            <w:vAlign w:val="center"/>
            <w:hideMark/>
          </w:tcPr>
          <w:p w14:paraId="7AD70B76" w14:textId="77777777" w:rsidR="00CD4910" w:rsidRPr="00CD4910" w:rsidRDefault="00CD4910" w:rsidP="00CD4910">
            <w:pPr>
              <w:spacing w:after="0" w:line="240" w:lineRule="auto"/>
              <w:rPr>
                <w:rFonts w:ascii="Calibri" w:eastAsia="Times New Roman" w:hAnsi="Calibri" w:cs="Calibri"/>
                <w:b/>
                <w:bCs/>
                <w:sz w:val="20"/>
              </w:rPr>
            </w:pPr>
          </w:p>
        </w:tc>
        <w:tc>
          <w:tcPr>
            <w:tcW w:w="483" w:type="pct"/>
            <w:tcBorders>
              <w:top w:val="nil"/>
              <w:left w:val="nil"/>
              <w:bottom w:val="single" w:sz="4" w:space="0" w:color="auto"/>
              <w:right w:val="single" w:sz="4" w:space="0" w:color="auto"/>
            </w:tcBorders>
            <w:shd w:val="clear" w:color="000000" w:fill="FFFFFF"/>
            <w:vAlign w:val="center"/>
            <w:hideMark/>
          </w:tcPr>
          <w:p w14:paraId="26DFB6C3" w14:textId="77777777" w:rsidR="00CD4910" w:rsidRPr="00CD4910" w:rsidRDefault="00CD4910" w:rsidP="00CD4910">
            <w:pPr>
              <w:spacing w:after="0" w:line="240" w:lineRule="auto"/>
              <w:jc w:val="center"/>
              <w:rPr>
                <w:rFonts w:ascii="Calibri" w:eastAsia="Times New Roman" w:hAnsi="Calibri" w:cs="Calibri"/>
                <w:sz w:val="20"/>
              </w:rPr>
            </w:pPr>
            <w:r w:rsidRPr="00CD4910">
              <w:rPr>
                <w:rFonts w:ascii="Calibri" w:eastAsia="Times New Roman" w:hAnsi="Calibri" w:cs="Calibri"/>
                <w:sz w:val="20"/>
              </w:rPr>
              <w:t>%</w:t>
            </w:r>
          </w:p>
        </w:tc>
        <w:tc>
          <w:tcPr>
            <w:tcW w:w="515" w:type="pct"/>
            <w:tcBorders>
              <w:top w:val="nil"/>
              <w:left w:val="nil"/>
              <w:bottom w:val="single" w:sz="4" w:space="0" w:color="auto"/>
              <w:right w:val="single" w:sz="4" w:space="0" w:color="auto"/>
            </w:tcBorders>
            <w:shd w:val="clear" w:color="000000" w:fill="FCE4D6"/>
            <w:noWrap/>
            <w:vAlign w:val="center"/>
            <w:hideMark/>
          </w:tcPr>
          <w:p w14:paraId="6F732B48" w14:textId="77777777" w:rsidR="00CD4910" w:rsidRPr="00CD4910" w:rsidRDefault="00CD4910" w:rsidP="00CD4910">
            <w:pPr>
              <w:spacing w:after="0" w:line="240" w:lineRule="auto"/>
              <w:jc w:val="center"/>
              <w:rPr>
                <w:rFonts w:ascii="Calibri" w:eastAsia="Times New Roman" w:hAnsi="Calibri" w:cs="Calibri"/>
                <w:sz w:val="20"/>
              </w:rPr>
            </w:pPr>
            <w:r w:rsidRPr="00CD4910">
              <w:rPr>
                <w:rFonts w:ascii="Calibri" w:eastAsia="Times New Roman" w:hAnsi="Calibri" w:cs="Calibri"/>
                <w:sz w:val="20"/>
              </w:rPr>
              <w:t>9,78%</w:t>
            </w:r>
          </w:p>
        </w:tc>
        <w:tc>
          <w:tcPr>
            <w:tcW w:w="543" w:type="pct"/>
            <w:tcBorders>
              <w:top w:val="nil"/>
              <w:left w:val="nil"/>
              <w:bottom w:val="single" w:sz="4" w:space="0" w:color="auto"/>
              <w:right w:val="single" w:sz="4" w:space="0" w:color="auto"/>
            </w:tcBorders>
            <w:shd w:val="clear" w:color="000000" w:fill="FCE4D6"/>
            <w:noWrap/>
            <w:vAlign w:val="center"/>
            <w:hideMark/>
          </w:tcPr>
          <w:p w14:paraId="30505E32" w14:textId="77777777" w:rsidR="00CD4910" w:rsidRPr="00CD4910" w:rsidRDefault="00CD4910" w:rsidP="00CD4910">
            <w:pPr>
              <w:spacing w:after="0" w:line="240" w:lineRule="auto"/>
              <w:jc w:val="center"/>
              <w:rPr>
                <w:rFonts w:ascii="Calibri" w:eastAsia="Times New Roman" w:hAnsi="Calibri" w:cs="Calibri"/>
                <w:sz w:val="20"/>
              </w:rPr>
            </w:pPr>
            <w:r w:rsidRPr="00CD4910">
              <w:rPr>
                <w:rFonts w:ascii="Calibri" w:eastAsia="Times New Roman" w:hAnsi="Calibri" w:cs="Calibri"/>
                <w:sz w:val="20"/>
              </w:rPr>
              <w:t>15,15%</w:t>
            </w:r>
          </w:p>
        </w:tc>
        <w:tc>
          <w:tcPr>
            <w:tcW w:w="524" w:type="pct"/>
            <w:tcBorders>
              <w:top w:val="nil"/>
              <w:left w:val="nil"/>
              <w:bottom w:val="single" w:sz="4" w:space="0" w:color="auto"/>
              <w:right w:val="single" w:sz="4" w:space="0" w:color="auto"/>
            </w:tcBorders>
            <w:shd w:val="clear" w:color="000000" w:fill="FCE4D6"/>
            <w:noWrap/>
            <w:vAlign w:val="center"/>
            <w:hideMark/>
          </w:tcPr>
          <w:p w14:paraId="163A7384" w14:textId="77777777" w:rsidR="00CD4910" w:rsidRPr="00CD4910" w:rsidRDefault="00CD4910" w:rsidP="00CD4910">
            <w:pPr>
              <w:spacing w:after="0" w:line="240" w:lineRule="auto"/>
              <w:jc w:val="center"/>
              <w:rPr>
                <w:rFonts w:ascii="Calibri" w:eastAsia="Times New Roman" w:hAnsi="Calibri" w:cs="Calibri"/>
                <w:sz w:val="20"/>
              </w:rPr>
            </w:pPr>
            <w:r w:rsidRPr="00CD4910">
              <w:rPr>
                <w:rFonts w:ascii="Calibri" w:eastAsia="Times New Roman" w:hAnsi="Calibri" w:cs="Calibri"/>
                <w:sz w:val="20"/>
              </w:rPr>
              <w:t>15,74%</w:t>
            </w:r>
          </w:p>
        </w:tc>
        <w:tc>
          <w:tcPr>
            <w:tcW w:w="506" w:type="pct"/>
            <w:tcBorders>
              <w:top w:val="nil"/>
              <w:left w:val="nil"/>
              <w:bottom w:val="single" w:sz="4" w:space="0" w:color="auto"/>
              <w:right w:val="single" w:sz="4" w:space="0" w:color="auto"/>
            </w:tcBorders>
            <w:shd w:val="clear" w:color="000000" w:fill="FCE4D6"/>
            <w:noWrap/>
            <w:vAlign w:val="center"/>
            <w:hideMark/>
          </w:tcPr>
          <w:p w14:paraId="5B6E5024" w14:textId="77777777" w:rsidR="00CD4910" w:rsidRPr="00CD4910" w:rsidRDefault="00CD4910" w:rsidP="00CD4910">
            <w:pPr>
              <w:spacing w:after="0" w:line="240" w:lineRule="auto"/>
              <w:jc w:val="center"/>
              <w:rPr>
                <w:rFonts w:ascii="Calibri" w:eastAsia="Times New Roman" w:hAnsi="Calibri" w:cs="Calibri"/>
                <w:sz w:val="20"/>
              </w:rPr>
            </w:pPr>
            <w:r w:rsidRPr="00CD4910">
              <w:rPr>
                <w:rFonts w:ascii="Calibri" w:eastAsia="Times New Roman" w:hAnsi="Calibri" w:cs="Calibri"/>
                <w:sz w:val="20"/>
              </w:rPr>
              <w:t>6,59%</w:t>
            </w:r>
          </w:p>
        </w:tc>
        <w:tc>
          <w:tcPr>
            <w:tcW w:w="497" w:type="pct"/>
            <w:tcBorders>
              <w:top w:val="nil"/>
              <w:left w:val="nil"/>
              <w:bottom w:val="single" w:sz="4" w:space="0" w:color="auto"/>
              <w:right w:val="single" w:sz="4" w:space="0" w:color="auto"/>
            </w:tcBorders>
            <w:shd w:val="clear" w:color="000000" w:fill="FCE4D6"/>
            <w:noWrap/>
            <w:vAlign w:val="center"/>
            <w:hideMark/>
          </w:tcPr>
          <w:p w14:paraId="32054FF8" w14:textId="77777777" w:rsidR="00CD4910" w:rsidRPr="00CD4910" w:rsidRDefault="00CD4910" w:rsidP="00CD4910">
            <w:pPr>
              <w:spacing w:after="0" w:line="240" w:lineRule="auto"/>
              <w:jc w:val="center"/>
              <w:rPr>
                <w:rFonts w:ascii="Calibri" w:eastAsia="Times New Roman" w:hAnsi="Calibri" w:cs="Calibri"/>
                <w:sz w:val="20"/>
              </w:rPr>
            </w:pPr>
            <w:r w:rsidRPr="00CD4910">
              <w:rPr>
                <w:rFonts w:ascii="Calibri" w:eastAsia="Times New Roman" w:hAnsi="Calibri" w:cs="Calibri"/>
                <w:sz w:val="20"/>
              </w:rPr>
              <w:t>6,49%</w:t>
            </w:r>
          </w:p>
        </w:tc>
        <w:tc>
          <w:tcPr>
            <w:tcW w:w="497" w:type="pct"/>
            <w:tcBorders>
              <w:top w:val="nil"/>
              <w:left w:val="nil"/>
              <w:bottom w:val="single" w:sz="4" w:space="0" w:color="auto"/>
              <w:right w:val="single" w:sz="4" w:space="0" w:color="auto"/>
            </w:tcBorders>
            <w:shd w:val="clear" w:color="000000" w:fill="FCE4D6"/>
            <w:noWrap/>
            <w:vAlign w:val="center"/>
            <w:hideMark/>
          </w:tcPr>
          <w:p w14:paraId="10D99D3C" w14:textId="77777777" w:rsidR="00CD4910" w:rsidRPr="00CD4910" w:rsidRDefault="00CD4910" w:rsidP="00CD4910">
            <w:pPr>
              <w:spacing w:after="0" w:line="240" w:lineRule="auto"/>
              <w:jc w:val="center"/>
              <w:rPr>
                <w:rFonts w:ascii="Calibri" w:eastAsia="Times New Roman" w:hAnsi="Calibri" w:cs="Calibri"/>
                <w:sz w:val="20"/>
              </w:rPr>
            </w:pPr>
            <w:r w:rsidRPr="00CD4910">
              <w:rPr>
                <w:rFonts w:ascii="Calibri" w:eastAsia="Times New Roman" w:hAnsi="Calibri" w:cs="Calibri"/>
                <w:sz w:val="20"/>
              </w:rPr>
              <w:t>12,00%</w:t>
            </w:r>
          </w:p>
        </w:tc>
      </w:tr>
      <w:tr w:rsidR="00CD4910" w:rsidRPr="00CD4910" w14:paraId="5FAFEEC1" w14:textId="77777777" w:rsidTr="00CD4910">
        <w:trPr>
          <w:trHeight w:val="246"/>
        </w:trPr>
        <w:tc>
          <w:tcPr>
            <w:tcW w:w="1432"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33CCC108" w14:textId="77777777" w:rsidR="00CD4910" w:rsidRPr="00CD4910" w:rsidRDefault="00CD4910" w:rsidP="00CD4910">
            <w:pPr>
              <w:spacing w:after="0" w:line="240" w:lineRule="auto"/>
              <w:jc w:val="center"/>
              <w:rPr>
                <w:rFonts w:ascii="Calibri" w:eastAsia="Times New Roman" w:hAnsi="Calibri" w:cs="Calibri"/>
                <w:b/>
                <w:bCs/>
                <w:sz w:val="20"/>
              </w:rPr>
            </w:pPr>
            <w:r w:rsidRPr="00CD4910">
              <w:rPr>
                <w:rFonts w:ascii="Calibri" w:eastAsia="Times New Roman" w:hAnsi="Calibri" w:cs="Calibri"/>
                <w:b/>
                <w:bCs/>
                <w:sz w:val="20"/>
              </w:rPr>
              <w:t>61 éves, vagy afeletti</w:t>
            </w:r>
            <w:r w:rsidRPr="00CD4910">
              <w:rPr>
                <w:rFonts w:ascii="Calibri" w:eastAsia="Times New Roman" w:hAnsi="Calibri" w:cs="Calibri"/>
                <w:sz w:val="20"/>
              </w:rPr>
              <w:t xml:space="preserve"> (TS 046)</w:t>
            </w:r>
          </w:p>
        </w:tc>
        <w:tc>
          <w:tcPr>
            <w:tcW w:w="483" w:type="pct"/>
            <w:tcBorders>
              <w:top w:val="nil"/>
              <w:left w:val="nil"/>
              <w:bottom w:val="single" w:sz="4" w:space="0" w:color="auto"/>
              <w:right w:val="single" w:sz="4" w:space="0" w:color="auto"/>
            </w:tcBorders>
            <w:shd w:val="clear" w:color="000000" w:fill="FFFFFF"/>
            <w:vAlign w:val="center"/>
            <w:hideMark/>
          </w:tcPr>
          <w:p w14:paraId="511610B8" w14:textId="77777777" w:rsidR="00CD4910" w:rsidRPr="00CD4910" w:rsidRDefault="00CD4910" w:rsidP="00CD4910">
            <w:pPr>
              <w:spacing w:after="0" w:line="240" w:lineRule="auto"/>
              <w:jc w:val="center"/>
              <w:rPr>
                <w:rFonts w:ascii="Calibri" w:eastAsia="Times New Roman" w:hAnsi="Calibri" w:cs="Calibri"/>
                <w:sz w:val="20"/>
              </w:rPr>
            </w:pPr>
            <w:r w:rsidRPr="00CD4910">
              <w:rPr>
                <w:rFonts w:ascii="Calibri" w:eastAsia="Times New Roman" w:hAnsi="Calibri" w:cs="Calibri"/>
                <w:sz w:val="20"/>
              </w:rPr>
              <w:t>Fő</w:t>
            </w:r>
          </w:p>
        </w:tc>
        <w:tc>
          <w:tcPr>
            <w:tcW w:w="515" w:type="pct"/>
            <w:tcBorders>
              <w:top w:val="nil"/>
              <w:left w:val="nil"/>
              <w:bottom w:val="single" w:sz="4" w:space="0" w:color="auto"/>
              <w:right w:val="single" w:sz="4" w:space="0" w:color="auto"/>
            </w:tcBorders>
            <w:shd w:val="clear" w:color="auto" w:fill="auto"/>
            <w:vAlign w:val="center"/>
            <w:hideMark/>
          </w:tcPr>
          <w:p w14:paraId="568C4141" w14:textId="77777777" w:rsidR="00CD4910" w:rsidRPr="00CD4910" w:rsidRDefault="00CD4910" w:rsidP="00CD4910">
            <w:pPr>
              <w:spacing w:after="0" w:line="240" w:lineRule="auto"/>
              <w:jc w:val="center"/>
              <w:rPr>
                <w:rFonts w:ascii="Calibri" w:eastAsia="Times New Roman" w:hAnsi="Calibri" w:cs="Calibri"/>
                <w:sz w:val="20"/>
                <w:szCs w:val="20"/>
              </w:rPr>
            </w:pPr>
            <w:r w:rsidRPr="00CD4910">
              <w:rPr>
                <w:rFonts w:ascii="Calibri" w:eastAsia="Times New Roman" w:hAnsi="Calibri" w:cs="Calibri"/>
                <w:sz w:val="20"/>
                <w:szCs w:val="20"/>
              </w:rPr>
              <w:t>21,00</w:t>
            </w:r>
          </w:p>
        </w:tc>
        <w:tc>
          <w:tcPr>
            <w:tcW w:w="543" w:type="pct"/>
            <w:tcBorders>
              <w:top w:val="nil"/>
              <w:left w:val="nil"/>
              <w:bottom w:val="single" w:sz="4" w:space="0" w:color="auto"/>
              <w:right w:val="single" w:sz="4" w:space="0" w:color="auto"/>
            </w:tcBorders>
            <w:shd w:val="clear" w:color="auto" w:fill="auto"/>
            <w:vAlign w:val="center"/>
            <w:hideMark/>
          </w:tcPr>
          <w:p w14:paraId="5DB02F5B" w14:textId="77777777" w:rsidR="00CD4910" w:rsidRPr="00CD4910" w:rsidRDefault="00CD4910" w:rsidP="00CD4910">
            <w:pPr>
              <w:spacing w:after="0" w:line="240" w:lineRule="auto"/>
              <w:jc w:val="center"/>
              <w:rPr>
                <w:rFonts w:ascii="Calibri" w:eastAsia="Times New Roman" w:hAnsi="Calibri" w:cs="Calibri"/>
                <w:sz w:val="20"/>
                <w:szCs w:val="20"/>
              </w:rPr>
            </w:pPr>
            <w:r w:rsidRPr="00CD4910">
              <w:rPr>
                <w:rFonts w:ascii="Calibri" w:eastAsia="Times New Roman" w:hAnsi="Calibri" w:cs="Calibri"/>
                <w:sz w:val="20"/>
                <w:szCs w:val="20"/>
              </w:rPr>
              <w:t>17,00</w:t>
            </w:r>
          </w:p>
        </w:tc>
        <w:tc>
          <w:tcPr>
            <w:tcW w:w="524" w:type="pct"/>
            <w:tcBorders>
              <w:top w:val="nil"/>
              <w:left w:val="nil"/>
              <w:bottom w:val="single" w:sz="4" w:space="0" w:color="auto"/>
              <w:right w:val="single" w:sz="4" w:space="0" w:color="auto"/>
            </w:tcBorders>
            <w:shd w:val="clear" w:color="auto" w:fill="auto"/>
            <w:vAlign w:val="center"/>
            <w:hideMark/>
          </w:tcPr>
          <w:p w14:paraId="4B15A09B" w14:textId="77777777" w:rsidR="00CD4910" w:rsidRPr="00CD4910" w:rsidRDefault="00CD4910" w:rsidP="00CD4910">
            <w:pPr>
              <w:spacing w:after="0" w:line="240" w:lineRule="auto"/>
              <w:jc w:val="center"/>
              <w:rPr>
                <w:rFonts w:ascii="Calibri" w:eastAsia="Times New Roman" w:hAnsi="Calibri" w:cs="Calibri"/>
                <w:sz w:val="20"/>
                <w:szCs w:val="20"/>
              </w:rPr>
            </w:pPr>
            <w:r w:rsidRPr="00CD4910">
              <w:rPr>
                <w:rFonts w:ascii="Calibri" w:eastAsia="Times New Roman" w:hAnsi="Calibri" w:cs="Calibri"/>
                <w:sz w:val="20"/>
                <w:szCs w:val="20"/>
              </w:rPr>
              <w:t>22,00</w:t>
            </w:r>
          </w:p>
        </w:tc>
        <w:tc>
          <w:tcPr>
            <w:tcW w:w="506" w:type="pct"/>
            <w:tcBorders>
              <w:top w:val="nil"/>
              <w:left w:val="nil"/>
              <w:bottom w:val="single" w:sz="4" w:space="0" w:color="auto"/>
              <w:right w:val="single" w:sz="4" w:space="0" w:color="auto"/>
            </w:tcBorders>
            <w:shd w:val="clear" w:color="auto" w:fill="auto"/>
            <w:vAlign w:val="center"/>
            <w:hideMark/>
          </w:tcPr>
          <w:p w14:paraId="17BF3F64" w14:textId="77777777" w:rsidR="00CD4910" w:rsidRPr="00CD4910" w:rsidRDefault="00CD4910" w:rsidP="00CD4910">
            <w:pPr>
              <w:spacing w:after="0" w:line="240" w:lineRule="auto"/>
              <w:jc w:val="center"/>
              <w:rPr>
                <w:rFonts w:ascii="Calibri" w:eastAsia="Times New Roman" w:hAnsi="Calibri" w:cs="Calibri"/>
                <w:sz w:val="20"/>
                <w:szCs w:val="20"/>
              </w:rPr>
            </w:pPr>
            <w:r w:rsidRPr="00CD4910">
              <w:rPr>
                <w:rFonts w:ascii="Calibri" w:eastAsia="Times New Roman" w:hAnsi="Calibri" w:cs="Calibri"/>
                <w:sz w:val="20"/>
                <w:szCs w:val="20"/>
              </w:rPr>
              <w:t>22,00</w:t>
            </w:r>
          </w:p>
        </w:tc>
        <w:tc>
          <w:tcPr>
            <w:tcW w:w="497" w:type="pct"/>
            <w:tcBorders>
              <w:top w:val="nil"/>
              <w:left w:val="nil"/>
              <w:bottom w:val="single" w:sz="4" w:space="0" w:color="auto"/>
              <w:right w:val="single" w:sz="4" w:space="0" w:color="auto"/>
            </w:tcBorders>
            <w:shd w:val="clear" w:color="auto" w:fill="auto"/>
            <w:vAlign w:val="center"/>
            <w:hideMark/>
          </w:tcPr>
          <w:p w14:paraId="1EEF9414" w14:textId="77777777" w:rsidR="00CD4910" w:rsidRPr="00CD4910" w:rsidRDefault="00CD4910" w:rsidP="00CD4910">
            <w:pPr>
              <w:spacing w:after="0" w:line="240" w:lineRule="auto"/>
              <w:jc w:val="center"/>
              <w:rPr>
                <w:rFonts w:ascii="Calibri" w:eastAsia="Times New Roman" w:hAnsi="Calibri" w:cs="Calibri"/>
                <w:sz w:val="20"/>
                <w:szCs w:val="20"/>
              </w:rPr>
            </w:pPr>
            <w:r w:rsidRPr="00CD4910">
              <w:rPr>
                <w:rFonts w:ascii="Calibri" w:eastAsia="Times New Roman" w:hAnsi="Calibri" w:cs="Calibri"/>
                <w:sz w:val="20"/>
                <w:szCs w:val="20"/>
              </w:rPr>
              <w:t>19,00</w:t>
            </w:r>
          </w:p>
        </w:tc>
        <w:tc>
          <w:tcPr>
            <w:tcW w:w="497" w:type="pct"/>
            <w:tcBorders>
              <w:top w:val="nil"/>
              <w:left w:val="nil"/>
              <w:bottom w:val="single" w:sz="4" w:space="0" w:color="auto"/>
              <w:right w:val="single" w:sz="4" w:space="0" w:color="auto"/>
            </w:tcBorders>
            <w:shd w:val="clear" w:color="auto" w:fill="auto"/>
            <w:vAlign w:val="center"/>
            <w:hideMark/>
          </w:tcPr>
          <w:p w14:paraId="6810984F" w14:textId="77777777" w:rsidR="00CD4910" w:rsidRPr="00CD4910" w:rsidRDefault="00CD4910" w:rsidP="00CD4910">
            <w:pPr>
              <w:spacing w:after="0" w:line="240" w:lineRule="auto"/>
              <w:jc w:val="center"/>
              <w:rPr>
                <w:rFonts w:ascii="Calibri" w:eastAsia="Times New Roman" w:hAnsi="Calibri" w:cs="Calibri"/>
                <w:sz w:val="20"/>
                <w:szCs w:val="20"/>
              </w:rPr>
            </w:pPr>
            <w:r w:rsidRPr="00CD4910">
              <w:rPr>
                <w:rFonts w:ascii="Calibri" w:eastAsia="Times New Roman" w:hAnsi="Calibri" w:cs="Calibri"/>
                <w:sz w:val="20"/>
                <w:szCs w:val="20"/>
              </w:rPr>
              <w:t>20,00</w:t>
            </w:r>
          </w:p>
        </w:tc>
      </w:tr>
      <w:tr w:rsidR="00CD4910" w:rsidRPr="00CD4910" w14:paraId="1C126BB9" w14:textId="77777777" w:rsidTr="00CD4910">
        <w:trPr>
          <w:trHeight w:val="246"/>
        </w:trPr>
        <w:tc>
          <w:tcPr>
            <w:tcW w:w="1432" w:type="pct"/>
            <w:vMerge/>
            <w:tcBorders>
              <w:top w:val="nil"/>
              <w:left w:val="single" w:sz="4" w:space="0" w:color="auto"/>
              <w:bottom w:val="single" w:sz="4" w:space="0" w:color="auto"/>
              <w:right w:val="single" w:sz="4" w:space="0" w:color="auto"/>
            </w:tcBorders>
            <w:vAlign w:val="center"/>
            <w:hideMark/>
          </w:tcPr>
          <w:p w14:paraId="7B675D11" w14:textId="77777777" w:rsidR="00CD4910" w:rsidRPr="00CD4910" w:rsidRDefault="00CD4910" w:rsidP="00CD4910">
            <w:pPr>
              <w:spacing w:after="0" w:line="240" w:lineRule="auto"/>
              <w:rPr>
                <w:rFonts w:ascii="Calibri" w:eastAsia="Times New Roman" w:hAnsi="Calibri" w:cs="Calibri"/>
                <w:b/>
                <w:bCs/>
                <w:sz w:val="20"/>
              </w:rPr>
            </w:pPr>
          </w:p>
        </w:tc>
        <w:tc>
          <w:tcPr>
            <w:tcW w:w="483" w:type="pct"/>
            <w:tcBorders>
              <w:top w:val="nil"/>
              <w:left w:val="nil"/>
              <w:bottom w:val="single" w:sz="4" w:space="0" w:color="auto"/>
              <w:right w:val="single" w:sz="4" w:space="0" w:color="auto"/>
            </w:tcBorders>
            <w:shd w:val="clear" w:color="000000" w:fill="FFFFFF"/>
            <w:vAlign w:val="center"/>
            <w:hideMark/>
          </w:tcPr>
          <w:p w14:paraId="476A5826" w14:textId="77777777" w:rsidR="00CD4910" w:rsidRPr="00CD4910" w:rsidRDefault="00CD4910" w:rsidP="00CD4910">
            <w:pPr>
              <w:spacing w:after="0" w:line="240" w:lineRule="auto"/>
              <w:jc w:val="center"/>
              <w:rPr>
                <w:rFonts w:ascii="Calibri" w:eastAsia="Times New Roman" w:hAnsi="Calibri" w:cs="Calibri"/>
                <w:sz w:val="20"/>
              </w:rPr>
            </w:pPr>
            <w:r w:rsidRPr="00CD4910">
              <w:rPr>
                <w:rFonts w:ascii="Calibri" w:eastAsia="Times New Roman" w:hAnsi="Calibri" w:cs="Calibri"/>
                <w:sz w:val="20"/>
              </w:rPr>
              <w:t>%</w:t>
            </w:r>
          </w:p>
        </w:tc>
        <w:tc>
          <w:tcPr>
            <w:tcW w:w="515" w:type="pct"/>
            <w:tcBorders>
              <w:top w:val="nil"/>
              <w:left w:val="nil"/>
              <w:bottom w:val="single" w:sz="4" w:space="0" w:color="auto"/>
              <w:right w:val="single" w:sz="4" w:space="0" w:color="auto"/>
            </w:tcBorders>
            <w:shd w:val="clear" w:color="000000" w:fill="FCE4D6"/>
            <w:noWrap/>
            <w:vAlign w:val="center"/>
            <w:hideMark/>
          </w:tcPr>
          <w:p w14:paraId="55C49720" w14:textId="77777777" w:rsidR="00CD4910" w:rsidRPr="00CD4910" w:rsidRDefault="00CD4910" w:rsidP="00CD4910">
            <w:pPr>
              <w:spacing w:after="0" w:line="240" w:lineRule="auto"/>
              <w:jc w:val="center"/>
              <w:rPr>
                <w:rFonts w:ascii="Calibri" w:eastAsia="Times New Roman" w:hAnsi="Calibri" w:cs="Calibri"/>
                <w:sz w:val="20"/>
              </w:rPr>
            </w:pPr>
            <w:r w:rsidRPr="00CD4910">
              <w:rPr>
                <w:rFonts w:ascii="Calibri" w:eastAsia="Times New Roman" w:hAnsi="Calibri" w:cs="Calibri"/>
                <w:sz w:val="20"/>
              </w:rPr>
              <w:t>22,83%</w:t>
            </w:r>
          </w:p>
        </w:tc>
        <w:tc>
          <w:tcPr>
            <w:tcW w:w="543" w:type="pct"/>
            <w:tcBorders>
              <w:top w:val="nil"/>
              <w:left w:val="nil"/>
              <w:bottom w:val="single" w:sz="4" w:space="0" w:color="auto"/>
              <w:right w:val="single" w:sz="4" w:space="0" w:color="auto"/>
            </w:tcBorders>
            <w:shd w:val="clear" w:color="000000" w:fill="FCE4D6"/>
            <w:noWrap/>
            <w:vAlign w:val="center"/>
            <w:hideMark/>
          </w:tcPr>
          <w:p w14:paraId="71E680FC" w14:textId="77777777" w:rsidR="00CD4910" w:rsidRPr="00CD4910" w:rsidRDefault="00CD4910" w:rsidP="00CD4910">
            <w:pPr>
              <w:spacing w:after="0" w:line="240" w:lineRule="auto"/>
              <w:jc w:val="center"/>
              <w:rPr>
                <w:rFonts w:ascii="Calibri" w:eastAsia="Times New Roman" w:hAnsi="Calibri" w:cs="Calibri"/>
                <w:sz w:val="20"/>
              </w:rPr>
            </w:pPr>
            <w:r w:rsidRPr="00CD4910">
              <w:rPr>
                <w:rFonts w:ascii="Calibri" w:eastAsia="Times New Roman" w:hAnsi="Calibri" w:cs="Calibri"/>
                <w:sz w:val="20"/>
              </w:rPr>
              <w:t>17,17%</w:t>
            </w:r>
          </w:p>
        </w:tc>
        <w:tc>
          <w:tcPr>
            <w:tcW w:w="524" w:type="pct"/>
            <w:tcBorders>
              <w:top w:val="nil"/>
              <w:left w:val="nil"/>
              <w:bottom w:val="single" w:sz="4" w:space="0" w:color="auto"/>
              <w:right w:val="single" w:sz="4" w:space="0" w:color="auto"/>
            </w:tcBorders>
            <w:shd w:val="clear" w:color="000000" w:fill="FCE4D6"/>
            <w:noWrap/>
            <w:vAlign w:val="center"/>
            <w:hideMark/>
          </w:tcPr>
          <w:p w14:paraId="32EF4600" w14:textId="77777777" w:rsidR="00CD4910" w:rsidRPr="00CD4910" w:rsidRDefault="00CD4910" w:rsidP="00CD4910">
            <w:pPr>
              <w:spacing w:after="0" w:line="240" w:lineRule="auto"/>
              <w:jc w:val="center"/>
              <w:rPr>
                <w:rFonts w:ascii="Calibri" w:eastAsia="Times New Roman" w:hAnsi="Calibri" w:cs="Calibri"/>
                <w:sz w:val="20"/>
              </w:rPr>
            </w:pPr>
            <w:r w:rsidRPr="00CD4910">
              <w:rPr>
                <w:rFonts w:ascii="Calibri" w:eastAsia="Times New Roman" w:hAnsi="Calibri" w:cs="Calibri"/>
                <w:sz w:val="20"/>
              </w:rPr>
              <w:t>20,37%</w:t>
            </w:r>
          </w:p>
        </w:tc>
        <w:tc>
          <w:tcPr>
            <w:tcW w:w="506" w:type="pct"/>
            <w:tcBorders>
              <w:top w:val="nil"/>
              <w:left w:val="nil"/>
              <w:bottom w:val="single" w:sz="4" w:space="0" w:color="auto"/>
              <w:right w:val="single" w:sz="4" w:space="0" w:color="auto"/>
            </w:tcBorders>
            <w:shd w:val="clear" w:color="000000" w:fill="FCE4D6"/>
            <w:noWrap/>
            <w:vAlign w:val="center"/>
            <w:hideMark/>
          </w:tcPr>
          <w:p w14:paraId="205D2A9F" w14:textId="77777777" w:rsidR="00CD4910" w:rsidRPr="00CD4910" w:rsidRDefault="00CD4910" w:rsidP="00CD4910">
            <w:pPr>
              <w:spacing w:after="0" w:line="240" w:lineRule="auto"/>
              <w:jc w:val="center"/>
              <w:rPr>
                <w:rFonts w:ascii="Calibri" w:eastAsia="Times New Roman" w:hAnsi="Calibri" w:cs="Calibri"/>
                <w:sz w:val="20"/>
              </w:rPr>
            </w:pPr>
            <w:r w:rsidRPr="00CD4910">
              <w:rPr>
                <w:rFonts w:ascii="Calibri" w:eastAsia="Times New Roman" w:hAnsi="Calibri" w:cs="Calibri"/>
                <w:sz w:val="20"/>
              </w:rPr>
              <w:t>24,18%</w:t>
            </w:r>
          </w:p>
        </w:tc>
        <w:tc>
          <w:tcPr>
            <w:tcW w:w="497" w:type="pct"/>
            <w:tcBorders>
              <w:top w:val="nil"/>
              <w:left w:val="nil"/>
              <w:bottom w:val="single" w:sz="4" w:space="0" w:color="auto"/>
              <w:right w:val="single" w:sz="4" w:space="0" w:color="auto"/>
            </w:tcBorders>
            <w:shd w:val="clear" w:color="000000" w:fill="FCE4D6"/>
            <w:noWrap/>
            <w:vAlign w:val="center"/>
            <w:hideMark/>
          </w:tcPr>
          <w:p w14:paraId="3138C737" w14:textId="77777777" w:rsidR="00CD4910" w:rsidRPr="00CD4910" w:rsidRDefault="00CD4910" w:rsidP="00CD4910">
            <w:pPr>
              <w:spacing w:after="0" w:line="240" w:lineRule="auto"/>
              <w:jc w:val="center"/>
              <w:rPr>
                <w:rFonts w:ascii="Calibri" w:eastAsia="Times New Roman" w:hAnsi="Calibri" w:cs="Calibri"/>
                <w:sz w:val="20"/>
              </w:rPr>
            </w:pPr>
            <w:r w:rsidRPr="00CD4910">
              <w:rPr>
                <w:rFonts w:ascii="Calibri" w:eastAsia="Times New Roman" w:hAnsi="Calibri" w:cs="Calibri"/>
                <w:sz w:val="20"/>
              </w:rPr>
              <w:t>24,68%</w:t>
            </w:r>
          </w:p>
        </w:tc>
        <w:tc>
          <w:tcPr>
            <w:tcW w:w="497" w:type="pct"/>
            <w:tcBorders>
              <w:top w:val="nil"/>
              <w:left w:val="nil"/>
              <w:bottom w:val="single" w:sz="4" w:space="0" w:color="auto"/>
              <w:right w:val="single" w:sz="4" w:space="0" w:color="auto"/>
            </w:tcBorders>
            <w:shd w:val="clear" w:color="000000" w:fill="FCE4D6"/>
            <w:noWrap/>
            <w:vAlign w:val="center"/>
            <w:hideMark/>
          </w:tcPr>
          <w:p w14:paraId="6A3F5E52" w14:textId="77777777" w:rsidR="00CD4910" w:rsidRPr="00CD4910" w:rsidRDefault="00CD4910" w:rsidP="00CD4910">
            <w:pPr>
              <w:spacing w:after="0" w:line="240" w:lineRule="auto"/>
              <w:jc w:val="center"/>
              <w:rPr>
                <w:rFonts w:ascii="Calibri" w:eastAsia="Times New Roman" w:hAnsi="Calibri" w:cs="Calibri"/>
                <w:sz w:val="20"/>
              </w:rPr>
            </w:pPr>
            <w:r w:rsidRPr="00CD4910">
              <w:rPr>
                <w:rFonts w:ascii="Calibri" w:eastAsia="Times New Roman" w:hAnsi="Calibri" w:cs="Calibri"/>
                <w:sz w:val="20"/>
              </w:rPr>
              <w:t>26,67%</w:t>
            </w:r>
          </w:p>
        </w:tc>
      </w:tr>
      <w:tr w:rsidR="00CD4910" w:rsidRPr="00CD4910" w14:paraId="6F61300F" w14:textId="77777777" w:rsidTr="00CD4910">
        <w:trPr>
          <w:trHeight w:val="246"/>
        </w:trPr>
        <w:tc>
          <w:tcPr>
            <w:tcW w:w="1915" w:type="pct"/>
            <w:gridSpan w:val="2"/>
            <w:tcBorders>
              <w:top w:val="nil"/>
              <w:left w:val="nil"/>
              <w:bottom w:val="nil"/>
              <w:right w:val="nil"/>
            </w:tcBorders>
            <w:shd w:val="clear" w:color="auto" w:fill="auto"/>
            <w:noWrap/>
            <w:vAlign w:val="bottom"/>
            <w:hideMark/>
          </w:tcPr>
          <w:p w14:paraId="09BB5C52" w14:textId="77777777" w:rsidR="00CD4910" w:rsidRPr="00CD4910" w:rsidRDefault="00CD4910" w:rsidP="00CD4910">
            <w:pPr>
              <w:spacing w:after="0" w:line="240" w:lineRule="auto"/>
              <w:rPr>
                <w:rFonts w:ascii="Calibri" w:eastAsia="Times New Roman" w:hAnsi="Calibri" w:cs="Calibri"/>
                <w:sz w:val="20"/>
              </w:rPr>
            </w:pPr>
            <w:r w:rsidRPr="00CD4910">
              <w:rPr>
                <w:rFonts w:ascii="Calibri" w:eastAsia="Times New Roman" w:hAnsi="Calibri" w:cs="Calibri"/>
                <w:sz w:val="20"/>
              </w:rPr>
              <w:t>Forrás: TeIR, Nemzeti Munkaügyi Hivatal</w:t>
            </w:r>
          </w:p>
        </w:tc>
        <w:tc>
          <w:tcPr>
            <w:tcW w:w="515" w:type="pct"/>
            <w:tcBorders>
              <w:top w:val="nil"/>
              <w:left w:val="nil"/>
              <w:bottom w:val="nil"/>
              <w:right w:val="nil"/>
            </w:tcBorders>
            <w:shd w:val="clear" w:color="auto" w:fill="auto"/>
            <w:noWrap/>
            <w:vAlign w:val="bottom"/>
            <w:hideMark/>
          </w:tcPr>
          <w:p w14:paraId="73D16D88" w14:textId="77777777" w:rsidR="00CD4910" w:rsidRPr="00CD4910" w:rsidRDefault="00CD4910" w:rsidP="00CD4910">
            <w:pPr>
              <w:spacing w:after="0" w:line="240" w:lineRule="auto"/>
              <w:rPr>
                <w:rFonts w:ascii="Calibri" w:eastAsia="Times New Roman" w:hAnsi="Calibri" w:cs="Calibri"/>
                <w:sz w:val="20"/>
              </w:rPr>
            </w:pPr>
          </w:p>
        </w:tc>
        <w:tc>
          <w:tcPr>
            <w:tcW w:w="543" w:type="pct"/>
            <w:tcBorders>
              <w:top w:val="nil"/>
              <w:left w:val="nil"/>
              <w:bottom w:val="nil"/>
              <w:right w:val="nil"/>
            </w:tcBorders>
            <w:shd w:val="clear" w:color="auto" w:fill="auto"/>
            <w:noWrap/>
            <w:vAlign w:val="bottom"/>
            <w:hideMark/>
          </w:tcPr>
          <w:p w14:paraId="44640001" w14:textId="77777777" w:rsidR="00CD4910" w:rsidRPr="00CD4910" w:rsidRDefault="00CD4910" w:rsidP="00CD4910">
            <w:pPr>
              <w:spacing w:after="0" w:line="240" w:lineRule="auto"/>
              <w:rPr>
                <w:rFonts w:ascii="Times New Roman" w:eastAsia="Times New Roman" w:hAnsi="Times New Roman" w:cs="Times New Roman"/>
                <w:sz w:val="20"/>
                <w:szCs w:val="20"/>
              </w:rPr>
            </w:pPr>
          </w:p>
        </w:tc>
        <w:tc>
          <w:tcPr>
            <w:tcW w:w="524" w:type="pct"/>
            <w:tcBorders>
              <w:top w:val="nil"/>
              <w:left w:val="nil"/>
              <w:bottom w:val="nil"/>
              <w:right w:val="nil"/>
            </w:tcBorders>
            <w:shd w:val="clear" w:color="auto" w:fill="auto"/>
            <w:noWrap/>
            <w:vAlign w:val="bottom"/>
            <w:hideMark/>
          </w:tcPr>
          <w:p w14:paraId="4B60FB1B" w14:textId="77777777" w:rsidR="00CD4910" w:rsidRPr="00CD4910" w:rsidRDefault="00CD4910" w:rsidP="00CD4910">
            <w:pPr>
              <w:spacing w:after="0" w:line="240" w:lineRule="auto"/>
              <w:rPr>
                <w:rFonts w:ascii="Times New Roman" w:eastAsia="Times New Roman" w:hAnsi="Times New Roman" w:cs="Times New Roman"/>
                <w:sz w:val="20"/>
                <w:szCs w:val="20"/>
              </w:rPr>
            </w:pPr>
          </w:p>
        </w:tc>
        <w:tc>
          <w:tcPr>
            <w:tcW w:w="506" w:type="pct"/>
            <w:tcBorders>
              <w:top w:val="nil"/>
              <w:left w:val="nil"/>
              <w:bottom w:val="nil"/>
              <w:right w:val="nil"/>
            </w:tcBorders>
            <w:shd w:val="clear" w:color="auto" w:fill="auto"/>
            <w:noWrap/>
            <w:vAlign w:val="bottom"/>
            <w:hideMark/>
          </w:tcPr>
          <w:p w14:paraId="628E255B" w14:textId="77777777" w:rsidR="00CD4910" w:rsidRPr="00CD4910" w:rsidRDefault="00CD4910" w:rsidP="00CD4910">
            <w:pPr>
              <w:spacing w:after="0" w:line="240" w:lineRule="auto"/>
              <w:rPr>
                <w:rFonts w:ascii="Times New Roman" w:eastAsia="Times New Roman" w:hAnsi="Times New Roman" w:cs="Times New Roman"/>
                <w:sz w:val="20"/>
                <w:szCs w:val="20"/>
              </w:rPr>
            </w:pPr>
          </w:p>
        </w:tc>
        <w:tc>
          <w:tcPr>
            <w:tcW w:w="497" w:type="pct"/>
            <w:tcBorders>
              <w:top w:val="nil"/>
              <w:left w:val="nil"/>
              <w:bottom w:val="nil"/>
              <w:right w:val="nil"/>
            </w:tcBorders>
            <w:shd w:val="clear" w:color="auto" w:fill="auto"/>
            <w:noWrap/>
            <w:vAlign w:val="bottom"/>
            <w:hideMark/>
          </w:tcPr>
          <w:p w14:paraId="023BF924" w14:textId="77777777" w:rsidR="00CD4910" w:rsidRPr="00CD4910" w:rsidRDefault="00CD4910" w:rsidP="00CD4910">
            <w:pPr>
              <w:spacing w:after="0" w:line="240" w:lineRule="auto"/>
              <w:rPr>
                <w:rFonts w:ascii="Times New Roman" w:eastAsia="Times New Roman" w:hAnsi="Times New Roman" w:cs="Times New Roman"/>
                <w:sz w:val="20"/>
                <w:szCs w:val="20"/>
              </w:rPr>
            </w:pPr>
          </w:p>
        </w:tc>
        <w:tc>
          <w:tcPr>
            <w:tcW w:w="497" w:type="pct"/>
            <w:tcBorders>
              <w:top w:val="nil"/>
              <w:left w:val="nil"/>
              <w:bottom w:val="nil"/>
              <w:right w:val="nil"/>
            </w:tcBorders>
            <w:shd w:val="clear" w:color="auto" w:fill="auto"/>
            <w:noWrap/>
            <w:vAlign w:val="bottom"/>
            <w:hideMark/>
          </w:tcPr>
          <w:p w14:paraId="51D18ED4" w14:textId="77777777" w:rsidR="00CD4910" w:rsidRPr="00CD4910" w:rsidRDefault="00CD4910" w:rsidP="00CD4910">
            <w:pPr>
              <w:spacing w:after="0" w:line="240" w:lineRule="auto"/>
              <w:rPr>
                <w:rFonts w:ascii="Times New Roman" w:eastAsia="Times New Roman" w:hAnsi="Times New Roman" w:cs="Times New Roman"/>
                <w:sz w:val="20"/>
                <w:szCs w:val="20"/>
              </w:rPr>
            </w:pPr>
          </w:p>
        </w:tc>
      </w:tr>
    </w:tbl>
    <w:p w14:paraId="731D097B" w14:textId="77777777" w:rsidR="00CD4910" w:rsidRDefault="00CD4910" w:rsidP="00CD4910">
      <w:pPr>
        <w:spacing w:after="0" w:line="240" w:lineRule="auto"/>
        <w:jc w:val="both"/>
        <w:rPr>
          <w:rFonts w:ascii="Times New Roman" w:eastAsia="Times New Roman" w:hAnsi="Times New Roman" w:cs="Times New Roman"/>
          <w:sz w:val="24"/>
        </w:rPr>
      </w:pPr>
    </w:p>
    <w:p w14:paraId="3C01B490" w14:textId="74DF5B44" w:rsidR="00CD4910" w:rsidRDefault="00CD4910" w:rsidP="00CD4910">
      <w:pPr>
        <w:spacing w:after="0" w:line="240" w:lineRule="auto"/>
        <w:jc w:val="both"/>
        <w:rPr>
          <w:rFonts w:ascii="Times New Roman" w:eastAsia="Times New Roman" w:hAnsi="Times New Roman" w:cs="Times New Roman"/>
          <w:sz w:val="24"/>
        </w:rPr>
      </w:pPr>
    </w:p>
    <w:p w14:paraId="2002064F" w14:textId="51287E21" w:rsidR="001319C5" w:rsidRDefault="00993997" w:rsidP="00CD4910">
      <w:pPr>
        <w:spacing w:after="0" w:line="240" w:lineRule="auto"/>
        <w:jc w:val="both"/>
        <w:rPr>
          <w:rFonts w:ascii="Times New Roman" w:eastAsia="Times New Roman" w:hAnsi="Times New Roman" w:cs="Times New Roman"/>
          <w:sz w:val="24"/>
        </w:rPr>
      </w:pPr>
      <w:r>
        <w:rPr>
          <w:noProof/>
        </w:rPr>
        <w:drawing>
          <wp:inline distT="0" distB="0" distL="0" distR="0" wp14:anchorId="197B88C3" wp14:editId="2D8769E3">
            <wp:extent cx="5760720" cy="3600450"/>
            <wp:effectExtent l="0" t="0" r="11430" b="0"/>
            <wp:docPr id="8" name="Diagram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3A08F73" w14:textId="77777777" w:rsidR="001319C5" w:rsidRDefault="001319C5" w:rsidP="00CD4910">
      <w:pPr>
        <w:spacing w:after="0" w:line="240" w:lineRule="auto"/>
        <w:jc w:val="both"/>
        <w:rPr>
          <w:rFonts w:ascii="Times New Roman" w:eastAsia="Times New Roman" w:hAnsi="Times New Roman" w:cs="Times New Roman"/>
          <w:sz w:val="24"/>
        </w:rPr>
      </w:pPr>
    </w:p>
    <w:p w14:paraId="1C755475" w14:textId="77777777" w:rsidR="00A62E54" w:rsidRDefault="00A62E54" w:rsidP="00CD4910">
      <w:pPr>
        <w:spacing w:after="0" w:line="240" w:lineRule="auto"/>
        <w:jc w:val="both"/>
        <w:rPr>
          <w:rFonts w:ascii="Times New Roman" w:eastAsia="Times New Roman" w:hAnsi="Times New Roman" w:cs="Times New Roman"/>
          <w:sz w:val="24"/>
        </w:rPr>
      </w:pPr>
    </w:p>
    <w:p w14:paraId="7AFE6624" w14:textId="77777777" w:rsidR="00993997" w:rsidRDefault="00993997" w:rsidP="00CD4910">
      <w:pPr>
        <w:spacing w:after="0" w:line="240" w:lineRule="auto"/>
        <w:jc w:val="both"/>
        <w:rPr>
          <w:rFonts w:ascii="Times New Roman" w:eastAsia="Times New Roman" w:hAnsi="Times New Roman" w:cs="Times New Roman"/>
          <w:sz w:val="24"/>
        </w:rPr>
      </w:pPr>
    </w:p>
    <w:p w14:paraId="2D668302" w14:textId="77777777" w:rsidR="001319C5" w:rsidRDefault="001319C5" w:rsidP="00CD4910">
      <w:pPr>
        <w:spacing w:after="0" w:line="240" w:lineRule="auto"/>
        <w:jc w:val="both"/>
        <w:rPr>
          <w:rFonts w:ascii="Times New Roman" w:eastAsia="Times New Roman" w:hAnsi="Times New Roman" w:cs="Times New Roman"/>
          <w:sz w:val="24"/>
        </w:rPr>
      </w:pPr>
    </w:p>
    <w:tbl>
      <w:tblPr>
        <w:tblW w:w="9209" w:type="dxa"/>
        <w:tblCellMar>
          <w:left w:w="70" w:type="dxa"/>
          <w:right w:w="70" w:type="dxa"/>
        </w:tblCellMar>
        <w:tblLook w:val="04A0" w:firstRow="1" w:lastRow="0" w:firstColumn="1" w:lastColumn="0" w:noHBand="0" w:noVBand="1"/>
      </w:tblPr>
      <w:tblGrid>
        <w:gridCol w:w="980"/>
        <w:gridCol w:w="2843"/>
        <w:gridCol w:w="5386"/>
      </w:tblGrid>
      <w:tr w:rsidR="00A778B2" w:rsidRPr="00A778B2" w14:paraId="43BDED22" w14:textId="77777777" w:rsidTr="00A62E54">
        <w:trPr>
          <w:trHeight w:val="312"/>
        </w:trPr>
        <w:tc>
          <w:tcPr>
            <w:tcW w:w="920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2F5334C" w14:textId="77777777" w:rsidR="00A778B2" w:rsidRPr="00A778B2" w:rsidRDefault="00A778B2" w:rsidP="00A778B2">
            <w:pPr>
              <w:spacing w:after="0" w:line="240" w:lineRule="auto"/>
              <w:jc w:val="center"/>
              <w:rPr>
                <w:rFonts w:ascii="Calibri" w:eastAsia="Times New Roman" w:hAnsi="Calibri" w:cs="Calibri"/>
                <w:b/>
                <w:bCs/>
              </w:rPr>
            </w:pPr>
            <w:r w:rsidRPr="00A778B2">
              <w:rPr>
                <w:rFonts w:ascii="Calibri" w:eastAsia="Times New Roman" w:hAnsi="Calibri" w:cs="Calibri"/>
                <w:b/>
                <w:bCs/>
              </w:rPr>
              <w:lastRenderedPageBreak/>
              <w:t>3.2.3. számú tábla - A 180 napnál hosszabb ideje nyilvántartott álláskeresők aránya</w:t>
            </w:r>
          </w:p>
        </w:tc>
      </w:tr>
      <w:tr w:rsidR="00A778B2" w:rsidRPr="00A778B2" w14:paraId="6DED675A" w14:textId="77777777" w:rsidTr="00A62E54">
        <w:trPr>
          <w:trHeight w:val="1725"/>
        </w:trPr>
        <w:tc>
          <w:tcPr>
            <w:tcW w:w="980" w:type="dxa"/>
            <w:vMerge w:val="restart"/>
            <w:tcBorders>
              <w:top w:val="nil"/>
              <w:left w:val="single" w:sz="4" w:space="0" w:color="auto"/>
              <w:bottom w:val="single" w:sz="4" w:space="0" w:color="000000"/>
              <w:right w:val="single" w:sz="4" w:space="0" w:color="auto"/>
            </w:tcBorders>
            <w:shd w:val="clear" w:color="000000" w:fill="E2EFDA"/>
            <w:noWrap/>
            <w:vAlign w:val="center"/>
            <w:hideMark/>
          </w:tcPr>
          <w:p w14:paraId="683F1B5F" w14:textId="77777777" w:rsidR="00A778B2" w:rsidRPr="00A778B2" w:rsidRDefault="00A778B2" w:rsidP="00A778B2">
            <w:pPr>
              <w:spacing w:after="0" w:line="240" w:lineRule="auto"/>
              <w:jc w:val="center"/>
              <w:rPr>
                <w:rFonts w:ascii="Calibri" w:eastAsia="Times New Roman" w:hAnsi="Calibri" w:cs="Calibri"/>
                <w:b/>
                <w:bCs/>
              </w:rPr>
            </w:pPr>
            <w:r w:rsidRPr="00A778B2">
              <w:rPr>
                <w:rFonts w:ascii="Calibri" w:eastAsia="Times New Roman" w:hAnsi="Calibri" w:cs="Calibri"/>
                <w:b/>
                <w:bCs/>
              </w:rPr>
              <w:t>Év </w:t>
            </w:r>
          </w:p>
        </w:tc>
        <w:tc>
          <w:tcPr>
            <w:tcW w:w="2843"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580A0C89" w14:textId="77777777" w:rsidR="00A778B2" w:rsidRPr="00A778B2" w:rsidRDefault="00A778B2" w:rsidP="00A778B2">
            <w:pPr>
              <w:spacing w:after="0" w:line="240" w:lineRule="auto"/>
              <w:jc w:val="center"/>
              <w:rPr>
                <w:rFonts w:ascii="Calibri" w:eastAsia="Times New Roman" w:hAnsi="Calibri" w:cs="Calibri"/>
                <w:b/>
                <w:bCs/>
              </w:rPr>
            </w:pPr>
            <w:r w:rsidRPr="00A778B2">
              <w:rPr>
                <w:rFonts w:ascii="Calibri" w:eastAsia="Times New Roman" w:hAnsi="Calibri" w:cs="Calibri"/>
                <w:b/>
                <w:bCs/>
              </w:rPr>
              <w:t xml:space="preserve">180 napnál hosszabb ideje regisztrált munkanélküliek aránya </w:t>
            </w:r>
            <w:r w:rsidRPr="00A778B2">
              <w:rPr>
                <w:rFonts w:ascii="Calibri" w:eastAsia="Times New Roman" w:hAnsi="Calibri" w:cs="Calibri"/>
              </w:rPr>
              <w:t>(TS 057)</w:t>
            </w:r>
          </w:p>
        </w:tc>
        <w:tc>
          <w:tcPr>
            <w:tcW w:w="5386"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148FDBBC" w14:textId="77777777" w:rsidR="00A778B2" w:rsidRPr="00A778B2" w:rsidRDefault="00A778B2" w:rsidP="00A778B2">
            <w:pPr>
              <w:spacing w:after="0" w:line="240" w:lineRule="auto"/>
              <w:jc w:val="center"/>
              <w:rPr>
                <w:rFonts w:ascii="Calibri" w:eastAsia="Times New Roman" w:hAnsi="Calibri" w:cs="Calibri"/>
                <w:b/>
                <w:bCs/>
              </w:rPr>
            </w:pPr>
            <w:r w:rsidRPr="00A778B2">
              <w:rPr>
                <w:rFonts w:ascii="Calibri" w:eastAsia="Times New Roman" w:hAnsi="Calibri" w:cs="Calibri"/>
                <w:b/>
                <w:bCs/>
              </w:rPr>
              <w:t xml:space="preserve">Nők aránya a 180 napon túli nyilvántartott álláskeresőkön belül </w:t>
            </w:r>
            <w:r w:rsidRPr="00A778B2">
              <w:rPr>
                <w:rFonts w:ascii="Calibri" w:eastAsia="Times New Roman" w:hAnsi="Calibri" w:cs="Calibri"/>
              </w:rPr>
              <w:t>(TS 058)</w:t>
            </w:r>
          </w:p>
        </w:tc>
      </w:tr>
      <w:tr w:rsidR="00A778B2" w:rsidRPr="00A778B2" w14:paraId="109088B6" w14:textId="77777777" w:rsidTr="00A62E54">
        <w:trPr>
          <w:trHeight w:val="645"/>
        </w:trPr>
        <w:tc>
          <w:tcPr>
            <w:tcW w:w="980" w:type="dxa"/>
            <w:vMerge/>
            <w:tcBorders>
              <w:top w:val="nil"/>
              <w:left w:val="single" w:sz="4" w:space="0" w:color="auto"/>
              <w:bottom w:val="single" w:sz="4" w:space="0" w:color="000000"/>
              <w:right w:val="single" w:sz="4" w:space="0" w:color="auto"/>
            </w:tcBorders>
            <w:vAlign w:val="center"/>
            <w:hideMark/>
          </w:tcPr>
          <w:p w14:paraId="47A2E068" w14:textId="77777777" w:rsidR="00A778B2" w:rsidRPr="00A778B2" w:rsidRDefault="00A778B2" w:rsidP="00A778B2">
            <w:pPr>
              <w:spacing w:after="0" w:line="240" w:lineRule="auto"/>
              <w:rPr>
                <w:rFonts w:ascii="Calibri" w:eastAsia="Times New Roman" w:hAnsi="Calibri" w:cs="Calibri"/>
                <w:b/>
                <w:bCs/>
              </w:rPr>
            </w:pPr>
          </w:p>
        </w:tc>
        <w:tc>
          <w:tcPr>
            <w:tcW w:w="2843" w:type="dxa"/>
            <w:vMerge/>
            <w:tcBorders>
              <w:top w:val="nil"/>
              <w:left w:val="single" w:sz="4" w:space="0" w:color="auto"/>
              <w:bottom w:val="single" w:sz="4" w:space="0" w:color="000000"/>
              <w:right w:val="single" w:sz="4" w:space="0" w:color="auto"/>
            </w:tcBorders>
            <w:vAlign w:val="center"/>
            <w:hideMark/>
          </w:tcPr>
          <w:p w14:paraId="4E87C13C" w14:textId="77777777" w:rsidR="00A778B2" w:rsidRPr="00A778B2" w:rsidRDefault="00A778B2" w:rsidP="00A778B2">
            <w:pPr>
              <w:spacing w:after="0" w:line="240" w:lineRule="auto"/>
              <w:rPr>
                <w:rFonts w:ascii="Calibri" w:eastAsia="Times New Roman" w:hAnsi="Calibri" w:cs="Calibri"/>
                <w:b/>
                <w:bCs/>
              </w:rPr>
            </w:pPr>
          </w:p>
        </w:tc>
        <w:tc>
          <w:tcPr>
            <w:tcW w:w="5386" w:type="dxa"/>
            <w:vMerge/>
            <w:tcBorders>
              <w:top w:val="nil"/>
              <w:left w:val="single" w:sz="4" w:space="0" w:color="auto"/>
              <w:bottom w:val="single" w:sz="4" w:space="0" w:color="000000"/>
              <w:right w:val="single" w:sz="4" w:space="0" w:color="auto"/>
            </w:tcBorders>
            <w:vAlign w:val="center"/>
            <w:hideMark/>
          </w:tcPr>
          <w:p w14:paraId="490CF144" w14:textId="77777777" w:rsidR="00A778B2" w:rsidRPr="00A778B2" w:rsidRDefault="00A778B2" w:rsidP="00A778B2">
            <w:pPr>
              <w:spacing w:after="0" w:line="240" w:lineRule="auto"/>
              <w:rPr>
                <w:rFonts w:ascii="Calibri" w:eastAsia="Times New Roman" w:hAnsi="Calibri" w:cs="Calibri"/>
                <w:b/>
                <w:bCs/>
              </w:rPr>
            </w:pPr>
          </w:p>
        </w:tc>
      </w:tr>
      <w:tr w:rsidR="00A778B2" w:rsidRPr="00A778B2" w14:paraId="71D2611D" w14:textId="77777777" w:rsidTr="00A62E54">
        <w:trPr>
          <w:trHeight w:val="420"/>
        </w:trPr>
        <w:tc>
          <w:tcPr>
            <w:tcW w:w="980" w:type="dxa"/>
            <w:vMerge/>
            <w:tcBorders>
              <w:top w:val="nil"/>
              <w:left w:val="single" w:sz="4" w:space="0" w:color="auto"/>
              <w:bottom w:val="single" w:sz="4" w:space="0" w:color="000000"/>
              <w:right w:val="single" w:sz="4" w:space="0" w:color="auto"/>
            </w:tcBorders>
            <w:vAlign w:val="center"/>
            <w:hideMark/>
          </w:tcPr>
          <w:p w14:paraId="13D95AC7" w14:textId="77777777" w:rsidR="00A778B2" w:rsidRPr="00A778B2" w:rsidRDefault="00A778B2" w:rsidP="00A778B2">
            <w:pPr>
              <w:spacing w:after="0" w:line="240" w:lineRule="auto"/>
              <w:rPr>
                <w:rFonts w:ascii="Calibri" w:eastAsia="Times New Roman" w:hAnsi="Calibri" w:cs="Calibri"/>
                <w:b/>
                <w:bCs/>
              </w:rPr>
            </w:pPr>
          </w:p>
        </w:tc>
        <w:tc>
          <w:tcPr>
            <w:tcW w:w="2843" w:type="dxa"/>
            <w:tcBorders>
              <w:top w:val="nil"/>
              <w:left w:val="nil"/>
              <w:bottom w:val="single" w:sz="4" w:space="0" w:color="auto"/>
              <w:right w:val="single" w:sz="4" w:space="0" w:color="auto"/>
            </w:tcBorders>
            <w:shd w:val="clear" w:color="000000" w:fill="E2EFDA"/>
            <w:vAlign w:val="center"/>
            <w:hideMark/>
          </w:tcPr>
          <w:p w14:paraId="147C41AA" w14:textId="77777777" w:rsidR="00A778B2" w:rsidRPr="00A778B2" w:rsidRDefault="00A778B2" w:rsidP="00A778B2">
            <w:pPr>
              <w:spacing w:after="0" w:line="240" w:lineRule="auto"/>
              <w:jc w:val="center"/>
              <w:rPr>
                <w:rFonts w:ascii="Calibri" w:eastAsia="Times New Roman" w:hAnsi="Calibri" w:cs="Calibri"/>
                <w:b/>
                <w:bCs/>
              </w:rPr>
            </w:pPr>
            <w:r w:rsidRPr="00A778B2">
              <w:rPr>
                <w:rFonts w:ascii="Calibri" w:eastAsia="Times New Roman" w:hAnsi="Calibri" w:cs="Calibri"/>
                <w:b/>
                <w:bCs/>
              </w:rPr>
              <w:t>%</w:t>
            </w:r>
          </w:p>
        </w:tc>
        <w:tc>
          <w:tcPr>
            <w:tcW w:w="5386" w:type="dxa"/>
            <w:tcBorders>
              <w:top w:val="nil"/>
              <w:left w:val="nil"/>
              <w:bottom w:val="single" w:sz="4" w:space="0" w:color="auto"/>
              <w:right w:val="single" w:sz="4" w:space="0" w:color="auto"/>
            </w:tcBorders>
            <w:shd w:val="clear" w:color="000000" w:fill="E2EFDA"/>
            <w:vAlign w:val="center"/>
            <w:hideMark/>
          </w:tcPr>
          <w:p w14:paraId="7DEFC12A" w14:textId="77777777" w:rsidR="00A778B2" w:rsidRPr="00A778B2" w:rsidRDefault="00A778B2" w:rsidP="00A778B2">
            <w:pPr>
              <w:spacing w:after="0" w:line="240" w:lineRule="auto"/>
              <w:jc w:val="center"/>
              <w:rPr>
                <w:rFonts w:ascii="Calibri" w:eastAsia="Times New Roman" w:hAnsi="Calibri" w:cs="Calibri"/>
                <w:b/>
                <w:bCs/>
              </w:rPr>
            </w:pPr>
            <w:r w:rsidRPr="00A778B2">
              <w:rPr>
                <w:rFonts w:ascii="Calibri" w:eastAsia="Times New Roman" w:hAnsi="Calibri" w:cs="Calibri"/>
                <w:b/>
                <w:bCs/>
              </w:rPr>
              <w:t>%</w:t>
            </w:r>
          </w:p>
        </w:tc>
      </w:tr>
      <w:tr w:rsidR="00A778B2" w:rsidRPr="00A778B2" w14:paraId="76E358F6" w14:textId="77777777" w:rsidTr="00A62E54">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EE4954A" w14:textId="77777777" w:rsidR="00A778B2" w:rsidRPr="00A778B2" w:rsidRDefault="00A778B2" w:rsidP="00A778B2">
            <w:pPr>
              <w:spacing w:after="0" w:line="240" w:lineRule="auto"/>
              <w:jc w:val="center"/>
              <w:rPr>
                <w:rFonts w:ascii="Calibri" w:eastAsia="Times New Roman" w:hAnsi="Calibri" w:cs="Calibri"/>
              </w:rPr>
            </w:pPr>
            <w:r w:rsidRPr="00A778B2">
              <w:rPr>
                <w:rFonts w:ascii="Calibri" w:eastAsia="Times New Roman" w:hAnsi="Calibri" w:cs="Calibri"/>
              </w:rPr>
              <w:t>2018</w:t>
            </w:r>
          </w:p>
        </w:tc>
        <w:tc>
          <w:tcPr>
            <w:tcW w:w="2843" w:type="dxa"/>
            <w:tcBorders>
              <w:top w:val="nil"/>
              <w:left w:val="nil"/>
              <w:bottom w:val="single" w:sz="4" w:space="0" w:color="auto"/>
              <w:right w:val="single" w:sz="4" w:space="0" w:color="auto"/>
            </w:tcBorders>
            <w:shd w:val="clear" w:color="auto" w:fill="auto"/>
            <w:vAlign w:val="center"/>
            <w:hideMark/>
          </w:tcPr>
          <w:p w14:paraId="12400630" w14:textId="77777777" w:rsidR="00A778B2" w:rsidRPr="00A778B2" w:rsidRDefault="00A778B2" w:rsidP="00A778B2">
            <w:pPr>
              <w:spacing w:after="0" w:line="240" w:lineRule="auto"/>
              <w:jc w:val="center"/>
              <w:rPr>
                <w:rFonts w:ascii="Calibri" w:eastAsia="Times New Roman" w:hAnsi="Calibri" w:cs="Calibri"/>
                <w:sz w:val="20"/>
                <w:szCs w:val="20"/>
              </w:rPr>
            </w:pPr>
            <w:r w:rsidRPr="00A778B2">
              <w:rPr>
                <w:rFonts w:ascii="Calibri" w:eastAsia="Times New Roman" w:hAnsi="Calibri" w:cs="Calibri"/>
                <w:sz w:val="20"/>
                <w:szCs w:val="20"/>
              </w:rPr>
              <w:t>44,57</w:t>
            </w:r>
          </w:p>
        </w:tc>
        <w:tc>
          <w:tcPr>
            <w:tcW w:w="5386" w:type="dxa"/>
            <w:tcBorders>
              <w:top w:val="nil"/>
              <w:left w:val="nil"/>
              <w:bottom w:val="single" w:sz="4" w:space="0" w:color="auto"/>
              <w:right w:val="single" w:sz="4" w:space="0" w:color="auto"/>
            </w:tcBorders>
            <w:shd w:val="clear" w:color="auto" w:fill="auto"/>
            <w:vAlign w:val="center"/>
            <w:hideMark/>
          </w:tcPr>
          <w:p w14:paraId="3D3A0BCC" w14:textId="77777777" w:rsidR="00A778B2" w:rsidRPr="00A778B2" w:rsidRDefault="00A778B2" w:rsidP="00A778B2">
            <w:pPr>
              <w:spacing w:after="0" w:line="240" w:lineRule="auto"/>
              <w:jc w:val="center"/>
              <w:rPr>
                <w:rFonts w:ascii="Calibri" w:eastAsia="Times New Roman" w:hAnsi="Calibri" w:cs="Calibri"/>
                <w:sz w:val="20"/>
                <w:szCs w:val="20"/>
              </w:rPr>
            </w:pPr>
            <w:r w:rsidRPr="00A778B2">
              <w:rPr>
                <w:rFonts w:ascii="Calibri" w:eastAsia="Times New Roman" w:hAnsi="Calibri" w:cs="Calibri"/>
                <w:sz w:val="20"/>
                <w:szCs w:val="20"/>
              </w:rPr>
              <w:t>36,59</w:t>
            </w:r>
          </w:p>
        </w:tc>
      </w:tr>
      <w:tr w:rsidR="00A778B2" w:rsidRPr="00A778B2" w14:paraId="75A94F4E" w14:textId="77777777" w:rsidTr="00A62E54">
        <w:trPr>
          <w:trHeight w:val="288"/>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AD8DCFE" w14:textId="77777777" w:rsidR="00A778B2" w:rsidRPr="00A778B2" w:rsidRDefault="00A778B2" w:rsidP="00A778B2">
            <w:pPr>
              <w:spacing w:after="0" w:line="240" w:lineRule="auto"/>
              <w:jc w:val="center"/>
              <w:rPr>
                <w:rFonts w:ascii="Calibri" w:eastAsia="Times New Roman" w:hAnsi="Calibri" w:cs="Calibri"/>
              </w:rPr>
            </w:pPr>
            <w:r w:rsidRPr="00A778B2">
              <w:rPr>
                <w:rFonts w:ascii="Calibri" w:eastAsia="Times New Roman" w:hAnsi="Calibri" w:cs="Calibri"/>
              </w:rPr>
              <w:t>2019</w:t>
            </w:r>
          </w:p>
        </w:tc>
        <w:tc>
          <w:tcPr>
            <w:tcW w:w="2843" w:type="dxa"/>
            <w:tcBorders>
              <w:top w:val="nil"/>
              <w:left w:val="nil"/>
              <w:bottom w:val="single" w:sz="4" w:space="0" w:color="auto"/>
              <w:right w:val="single" w:sz="4" w:space="0" w:color="auto"/>
            </w:tcBorders>
            <w:shd w:val="clear" w:color="auto" w:fill="auto"/>
            <w:vAlign w:val="center"/>
            <w:hideMark/>
          </w:tcPr>
          <w:p w14:paraId="3CA2A70F" w14:textId="77777777" w:rsidR="00A778B2" w:rsidRPr="00A778B2" w:rsidRDefault="00A778B2" w:rsidP="00A778B2">
            <w:pPr>
              <w:spacing w:after="0" w:line="240" w:lineRule="auto"/>
              <w:jc w:val="center"/>
              <w:rPr>
                <w:rFonts w:ascii="Calibri" w:eastAsia="Times New Roman" w:hAnsi="Calibri" w:cs="Calibri"/>
                <w:sz w:val="20"/>
                <w:szCs w:val="20"/>
              </w:rPr>
            </w:pPr>
            <w:r w:rsidRPr="00A778B2">
              <w:rPr>
                <w:rFonts w:ascii="Calibri" w:eastAsia="Times New Roman" w:hAnsi="Calibri" w:cs="Calibri"/>
                <w:sz w:val="20"/>
                <w:szCs w:val="20"/>
              </w:rPr>
              <w:t>45,45</w:t>
            </w:r>
          </w:p>
        </w:tc>
        <w:tc>
          <w:tcPr>
            <w:tcW w:w="5386" w:type="dxa"/>
            <w:tcBorders>
              <w:top w:val="nil"/>
              <w:left w:val="nil"/>
              <w:bottom w:val="single" w:sz="4" w:space="0" w:color="auto"/>
              <w:right w:val="single" w:sz="4" w:space="0" w:color="auto"/>
            </w:tcBorders>
            <w:shd w:val="clear" w:color="auto" w:fill="auto"/>
            <w:vAlign w:val="center"/>
            <w:hideMark/>
          </w:tcPr>
          <w:p w14:paraId="46EFB96C" w14:textId="77777777" w:rsidR="00A778B2" w:rsidRPr="00A778B2" w:rsidRDefault="00A778B2" w:rsidP="00A778B2">
            <w:pPr>
              <w:spacing w:after="0" w:line="240" w:lineRule="auto"/>
              <w:jc w:val="center"/>
              <w:rPr>
                <w:rFonts w:ascii="Calibri" w:eastAsia="Times New Roman" w:hAnsi="Calibri" w:cs="Calibri"/>
                <w:sz w:val="20"/>
                <w:szCs w:val="20"/>
              </w:rPr>
            </w:pPr>
            <w:r w:rsidRPr="00A778B2">
              <w:rPr>
                <w:rFonts w:ascii="Calibri" w:eastAsia="Times New Roman" w:hAnsi="Calibri" w:cs="Calibri"/>
                <w:sz w:val="20"/>
                <w:szCs w:val="20"/>
              </w:rPr>
              <w:t>44,44</w:t>
            </w:r>
          </w:p>
        </w:tc>
      </w:tr>
      <w:tr w:rsidR="00A778B2" w:rsidRPr="00A778B2" w14:paraId="4FDE0006" w14:textId="77777777" w:rsidTr="00A62E54">
        <w:trPr>
          <w:trHeight w:val="288"/>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B5452D3" w14:textId="77777777" w:rsidR="00A778B2" w:rsidRPr="00A778B2" w:rsidRDefault="00A778B2" w:rsidP="00A778B2">
            <w:pPr>
              <w:spacing w:after="0" w:line="240" w:lineRule="auto"/>
              <w:jc w:val="center"/>
              <w:rPr>
                <w:rFonts w:ascii="Calibri" w:eastAsia="Times New Roman" w:hAnsi="Calibri" w:cs="Calibri"/>
              </w:rPr>
            </w:pPr>
            <w:r w:rsidRPr="00A778B2">
              <w:rPr>
                <w:rFonts w:ascii="Calibri" w:eastAsia="Times New Roman" w:hAnsi="Calibri" w:cs="Calibri"/>
              </w:rPr>
              <w:t>2020</w:t>
            </w:r>
          </w:p>
        </w:tc>
        <w:tc>
          <w:tcPr>
            <w:tcW w:w="2843" w:type="dxa"/>
            <w:tcBorders>
              <w:top w:val="nil"/>
              <w:left w:val="nil"/>
              <w:bottom w:val="single" w:sz="4" w:space="0" w:color="auto"/>
              <w:right w:val="single" w:sz="4" w:space="0" w:color="auto"/>
            </w:tcBorders>
            <w:shd w:val="clear" w:color="auto" w:fill="auto"/>
            <w:vAlign w:val="center"/>
            <w:hideMark/>
          </w:tcPr>
          <w:p w14:paraId="6CFA73A4" w14:textId="77777777" w:rsidR="00A778B2" w:rsidRPr="00A778B2" w:rsidRDefault="00A778B2" w:rsidP="00A778B2">
            <w:pPr>
              <w:spacing w:after="0" w:line="240" w:lineRule="auto"/>
              <w:jc w:val="center"/>
              <w:rPr>
                <w:rFonts w:ascii="Calibri" w:eastAsia="Times New Roman" w:hAnsi="Calibri" w:cs="Calibri"/>
                <w:sz w:val="20"/>
                <w:szCs w:val="20"/>
              </w:rPr>
            </w:pPr>
            <w:r w:rsidRPr="00A778B2">
              <w:rPr>
                <w:rFonts w:ascii="Calibri" w:eastAsia="Times New Roman" w:hAnsi="Calibri" w:cs="Calibri"/>
                <w:sz w:val="20"/>
                <w:szCs w:val="20"/>
              </w:rPr>
              <w:t>53,70</w:t>
            </w:r>
          </w:p>
        </w:tc>
        <w:tc>
          <w:tcPr>
            <w:tcW w:w="5386" w:type="dxa"/>
            <w:tcBorders>
              <w:top w:val="nil"/>
              <w:left w:val="nil"/>
              <w:bottom w:val="single" w:sz="4" w:space="0" w:color="auto"/>
              <w:right w:val="single" w:sz="4" w:space="0" w:color="auto"/>
            </w:tcBorders>
            <w:shd w:val="clear" w:color="auto" w:fill="auto"/>
            <w:vAlign w:val="center"/>
            <w:hideMark/>
          </w:tcPr>
          <w:p w14:paraId="5F3358AE" w14:textId="77777777" w:rsidR="00A778B2" w:rsidRPr="00A778B2" w:rsidRDefault="00A778B2" w:rsidP="00A778B2">
            <w:pPr>
              <w:spacing w:after="0" w:line="240" w:lineRule="auto"/>
              <w:jc w:val="center"/>
              <w:rPr>
                <w:rFonts w:ascii="Calibri" w:eastAsia="Times New Roman" w:hAnsi="Calibri" w:cs="Calibri"/>
                <w:sz w:val="20"/>
                <w:szCs w:val="20"/>
              </w:rPr>
            </w:pPr>
            <w:r w:rsidRPr="00A778B2">
              <w:rPr>
                <w:rFonts w:ascii="Calibri" w:eastAsia="Times New Roman" w:hAnsi="Calibri" w:cs="Calibri"/>
                <w:sz w:val="20"/>
                <w:szCs w:val="20"/>
              </w:rPr>
              <w:t>51,72</w:t>
            </w:r>
          </w:p>
        </w:tc>
      </w:tr>
      <w:tr w:rsidR="00A778B2" w:rsidRPr="00A778B2" w14:paraId="4DF36626" w14:textId="77777777" w:rsidTr="00A62E54">
        <w:trPr>
          <w:trHeight w:val="288"/>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12B3C6D7" w14:textId="77777777" w:rsidR="00A778B2" w:rsidRPr="00A778B2" w:rsidRDefault="00A778B2" w:rsidP="00A778B2">
            <w:pPr>
              <w:spacing w:after="0" w:line="240" w:lineRule="auto"/>
              <w:jc w:val="center"/>
              <w:rPr>
                <w:rFonts w:ascii="Calibri" w:eastAsia="Times New Roman" w:hAnsi="Calibri" w:cs="Calibri"/>
              </w:rPr>
            </w:pPr>
            <w:r w:rsidRPr="00A778B2">
              <w:rPr>
                <w:rFonts w:ascii="Calibri" w:eastAsia="Times New Roman" w:hAnsi="Calibri" w:cs="Calibri"/>
              </w:rPr>
              <w:t>2021</w:t>
            </w:r>
          </w:p>
        </w:tc>
        <w:tc>
          <w:tcPr>
            <w:tcW w:w="2843" w:type="dxa"/>
            <w:tcBorders>
              <w:top w:val="nil"/>
              <w:left w:val="nil"/>
              <w:bottom w:val="single" w:sz="4" w:space="0" w:color="auto"/>
              <w:right w:val="single" w:sz="4" w:space="0" w:color="auto"/>
            </w:tcBorders>
            <w:shd w:val="clear" w:color="auto" w:fill="auto"/>
            <w:vAlign w:val="center"/>
            <w:hideMark/>
          </w:tcPr>
          <w:p w14:paraId="15DFE5B9" w14:textId="77777777" w:rsidR="00A778B2" w:rsidRPr="00A778B2" w:rsidRDefault="00A778B2" w:rsidP="00A778B2">
            <w:pPr>
              <w:spacing w:after="0" w:line="240" w:lineRule="auto"/>
              <w:jc w:val="center"/>
              <w:rPr>
                <w:rFonts w:ascii="Calibri" w:eastAsia="Times New Roman" w:hAnsi="Calibri" w:cs="Calibri"/>
                <w:sz w:val="20"/>
                <w:szCs w:val="20"/>
              </w:rPr>
            </w:pPr>
            <w:r w:rsidRPr="00A778B2">
              <w:rPr>
                <w:rFonts w:ascii="Calibri" w:eastAsia="Times New Roman" w:hAnsi="Calibri" w:cs="Calibri"/>
                <w:sz w:val="20"/>
                <w:szCs w:val="20"/>
              </w:rPr>
              <w:t>48,35</w:t>
            </w:r>
          </w:p>
        </w:tc>
        <w:tc>
          <w:tcPr>
            <w:tcW w:w="5386" w:type="dxa"/>
            <w:tcBorders>
              <w:top w:val="nil"/>
              <w:left w:val="nil"/>
              <w:bottom w:val="single" w:sz="4" w:space="0" w:color="auto"/>
              <w:right w:val="single" w:sz="4" w:space="0" w:color="auto"/>
            </w:tcBorders>
            <w:shd w:val="clear" w:color="auto" w:fill="auto"/>
            <w:vAlign w:val="center"/>
            <w:hideMark/>
          </w:tcPr>
          <w:p w14:paraId="497CA5DA" w14:textId="77777777" w:rsidR="00A778B2" w:rsidRPr="00A778B2" w:rsidRDefault="00A778B2" w:rsidP="00A778B2">
            <w:pPr>
              <w:spacing w:after="0" w:line="240" w:lineRule="auto"/>
              <w:jc w:val="center"/>
              <w:rPr>
                <w:rFonts w:ascii="Calibri" w:eastAsia="Times New Roman" w:hAnsi="Calibri" w:cs="Calibri"/>
                <w:sz w:val="20"/>
                <w:szCs w:val="20"/>
              </w:rPr>
            </w:pPr>
            <w:r w:rsidRPr="00A778B2">
              <w:rPr>
                <w:rFonts w:ascii="Calibri" w:eastAsia="Times New Roman" w:hAnsi="Calibri" w:cs="Calibri"/>
                <w:sz w:val="20"/>
                <w:szCs w:val="20"/>
              </w:rPr>
              <w:t>52,27</w:t>
            </w:r>
          </w:p>
        </w:tc>
      </w:tr>
      <w:tr w:rsidR="00A778B2" w:rsidRPr="00A778B2" w14:paraId="5902F0D1" w14:textId="77777777" w:rsidTr="00A62E54">
        <w:trPr>
          <w:trHeight w:val="288"/>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DA2A45D" w14:textId="77777777" w:rsidR="00A778B2" w:rsidRPr="00A778B2" w:rsidRDefault="00A778B2" w:rsidP="00A778B2">
            <w:pPr>
              <w:spacing w:after="0" w:line="240" w:lineRule="auto"/>
              <w:jc w:val="center"/>
              <w:rPr>
                <w:rFonts w:ascii="Calibri" w:eastAsia="Times New Roman" w:hAnsi="Calibri" w:cs="Calibri"/>
              </w:rPr>
            </w:pPr>
            <w:r w:rsidRPr="00A778B2">
              <w:rPr>
                <w:rFonts w:ascii="Calibri" w:eastAsia="Times New Roman" w:hAnsi="Calibri" w:cs="Calibri"/>
              </w:rPr>
              <w:t>2022</w:t>
            </w:r>
          </w:p>
        </w:tc>
        <w:tc>
          <w:tcPr>
            <w:tcW w:w="2843" w:type="dxa"/>
            <w:tcBorders>
              <w:top w:val="nil"/>
              <w:left w:val="nil"/>
              <w:bottom w:val="single" w:sz="4" w:space="0" w:color="auto"/>
              <w:right w:val="single" w:sz="4" w:space="0" w:color="auto"/>
            </w:tcBorders>
            <w:shd w:val="clear" w:color="auto" w:fill="auto"/>
            <w:vAlign w:val="center"/>
            <w:hideMark/>
          </w:tcPr>
          <w:p w14:paraId="33882E1F" w14:textId="77777777" w:rsidR="00A778B2" w:rsidRPr="00A778B2" w:rsidRDefault="00A778B2" w:rsidP="00A778B2">
            <w:pPr>
              <w:spacing w:after="0" w:line="240" w:lineRule="auto"/>
              <w:jc w:val="center"/>
              <w:rPr>
                <w:rFonts w:ascii="Calibri" w:eastAsia="Times New Roman" w:hAnsi="Calibri" w:cs="Calibri"/>
                <w:sz w:val="20"/>
                <w:szCs w:val="20"/>
              </w:rPr>
            </w:pPr>
            <w:r w:rsidRPr="00A778B2">
              <w:rPr>
                <w:rFonts w:ascii="Calibri" w:eastAsia="Times New Roman" w:hAnsi="Calibri" w:cs="Calibri"/>
                <w:sz w:val="20"/>
                <w:szCs w:val="20"/>
              </w:rPr>
              <w:t>45,45</w:t>
            </w:r>
          </w:p>
        </w:tc>
        <w:tc>
          <w:tcPr>
            <w:tcW w:w="5386" w:type="dxa"/>
            <w:tcBorders>
              <w:top w:val="nil"/>
              <w:left w:val="nil"/>
              <w:bottom w:val="single" w:sz="4" w:space="0" w:color="auto"/>
              <w:right w:val="single" w:sz="4" w:space="0" w:color="auto"/>
            </w:tcBorders>
            <w:shd w:val="clear" w:color="auto" w:fill="auto"/>
            <w:vAlign w:val="center"/>
            <w:hideMark/>
          </w:tcPr>
          <w:p w14:paraId="0A5E26CB" w14:textId="77777777" w:rsidR="00A778B2" w:rsidRPr="00A778B2" w:rsidRDefault="00A778B2" w:rsidP="00A778B2">
            <w:pPr>
              <w:spacing w:after="0" w:line="240" w:lineRule="auto"/>
              <w:jc w:val="center"/>
              <w:rPr>
                <w:rFonts w:ascii="Calibri" w:eastAsia="Times New Roman" w:hAnsi="Calibri" w:cs="Calibri"/>
                <w:sz w:val="20"/>
                <w:szCs w:val="20"/>
              </w:rPr>
            </w:pPr>
            <w:r w:rsidRPr="00A778B2">
              <w:rPr>
                <w:rFonts w:ascii="Calibri" w:eastAsia="Times New Roman" w:hAnsi="Calibri" w:cs="Calibri"/>
                <w:sz w:val="20"/>
                <w:szCs w:val="20"/>
              </w:rPr>
              <w:t>48,57</w:t>
            </w:r>
          </w:p>
        </w:tc>
      </w:tr>
      <w:tr w:rsidR="00A778B2" w:rsidRPr="00A778B2" w14:paraId="52F24AF2" w14:textId="77777777" w:rsidTr="00A62E54">
        <w:trPr>
          <w:trHeight w:val="288"/>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0DD6F2B" w14:textId="77777777" w:rsidR="00A778B2" w:rsidRPr="00A778B2" w:rsidRDefault="00A778B2" w:rsidP="00A778B2">
            <w:pPr>
              <w:spacing w:after="0" w:line="240" w:lineRule="auto"/>
              <w:jc w:val="center"/>
              <w:rPr>
                <w:rFonts w:ascii="Calibri" w:eastAsia="Times New Roman" w:hAnsi="Calibri" w:cs="Calibri"/>
              </w:rPr>
            </w:pPr>
            <w:r w:rsidRPr="00A778B2">
              <w:rPr>
                <w:rFonts w:ascii="Calibri" w:eastAsia="Times New Roman" w:hAnsi="Calibri" w:cs="Calibri"/>
              </w:rPr>
              <w:t>2023</w:t>
            </w:r>
          </w:p>
        </w:tc>
        <w:tc>
          <w:tcPr>
            <w:tcW w:w="2843" w:type="dxa"/>
            <w:tcBorders>
              <w:top w:val="nil"/>
              <w:left w:val="nil"/>
              <w:bottom w:val="single" w:sz="4" w:space="0" w:color="auto"/>
              <w:right w:val="single" w:sz="4" w:space="0" w:color="auto"/>
            </w:tcBorders>
            <w:shd w:val="clear" w:color="auto" w:fill="auto"/>
            <w:vAlign w:val="center"/>
            <w:hideMark/>
          </w:tcPr>
          <w:p w14:paraId="29FEBE62" w14:textId="77777777" w:rsidR="00A778B2" w:rsidRPr="00A778B2" w:rsidRDefault="00A778B2" w:rsidP="00A778B2">
            <w:pPr>
              <w:spacing w:after="0" w:line="240" w:lineRule="auto"/>
              <w:jc w:val="center"/>
              <w:rPr>
                <w:rFonts w:ascii="Calibri" w:eastAsia="Times New Roman" w:hAnsi="Calibri" w:cs="Calibri"/>
                <w:sz w:val="20"/>
                <w:szCs w:val="20"/>
              </w:rPr>
            </w:pPr>
            <w:r w:rsidRPr="00A778B2">
              <w:rPr>
                <w:rFonts w:ascii="Calibri" w:eastAsia="Times New Roman" w:hAnsi="Calibri" w:cs="Calibri"/>
                <w:sz w:val="20"/>
                <w:szCs w:val="20"/>
              </w:rPr>
              <w:t>57,33</w:t>
            </w:r>
          </w:p>
        </w:tc>
        <w:tc>
          <w:tcPr>
            <w:tcW w:w="5386" w:type="dxa"/>
            <w:tcBorders>
              <w:top w:val="nil"/>
              <w:left w:val="nil"/>
              <w:bottom w:val="single" w:sz="4" w:space="0" w:color="auto"/>
              <w:right w:val="single" w:sz="4" w:space="0" w:color="auto"/>
            </w:tcBorders>
            <w:shd w:val="clear" w:color="auto" w:fill="auto"/>
            <w:vAlign w:val="center"/>
            <w:hideMark/>
          </w:tcPr>
          <w:p w14:paraId="2CDA6F73" w14:textId="77777777" w:rsidR="00A778B2" w:rsidRPr="00A778B2" w:rsidRDefault="00A778B2" w:rsidP="00A778B2">
            <w:pPr>
              <w:spacing w:after="0" w:line="240" w:lineRule="auto"/>
              <w:jc w:val="center"/>
              <w:rPr>
                <w:rFonts w:ascii="Calibri" w:eastAsia="Times New Roman" w:hAnsi="Calibri" w:cs="Calibri"/>
                <w:sz w:val="20"/>
                <w:szCs w:val="20"/>
              </w:rPr>
            </w:pPr>
            <w:r w:rsidRPr="00A778B2">
              <w:rPr>
                <w:rFonts w:ascii="Calibri" w:eastAsia="Times New Roman" w:hAnsi="Calibri" w:cs="Calibri"/>
                <w:sz w:val="20"/>
                <w:szCs w:val="20"/>
              </w:rPr>
              <w:t>58,14</w:t>
            </w:r>
          </w:p>
        </w:tc>
      </w:tr>
      <w:tr w:rsidR="00A778B2" w:rsidRPr="00A778B2" w14:paraId="7C5B8A39" w14:textId="77777777" w:rsidTr="00A62E54">
        <w:trPr>
          <w:trHeight w:val="288"/>
        </w:trPr>
        <w:tc>
          <w:tcPr>
            <w:tcW w:w="9209" w:type="dxa"/>
            <w:gridSpan w:val="3"/>
            <w:tcBorders>
              <w:top w:val="nil"/>
              <w:left w:val="nil"/>
              <w:bottom w:val="nil"/>
              <w:right w:val="nil"/>
            </w:tcBorders>
            <w:shd w:val="clear" w:color="auto" w:fill="auto"/>
            <w:noWrap/>
            <w:vAlign w:val="bottom"/>
            <w:hideMark/>
          </w:tcPr>
          <w:p w14:paraId="3431FA49" w14:textId="77777777" w:rsidR="00A778B2" w:rsidRPr="00A778B2" w:rsidRDefault="00A778B2" w:rsidP="00A778B2">
            <w:pPr>
              <w:spacing w:after="0" w:line="240" w:lineRule="auto"/>
              <w:rPr>
                <w:rFonts w:ascii="Calibri" w:eastAsia="Times New Roman" w:hAnsi="Calibri" w:cs="Calibri"/>
              </w:rPr>
            </w:pPr>
            <w:r w:rsidRPr="00A778B2">
              <w:rPr>
                <w:rFonts w:ascii="Calibri" w:eastAsia="Times New Roman" w:hAnsi="Calibri" w:cs="Calibri"/>
              </w:rPr>
              <w:t>Forrás: TeIR, Nemzeti Munkaügyi Hivatal</w:t>
            </w:r>
          </w:p>
        </w:tc>
      </w:tr>
    </w:tbl>
    <w:p w14:paraId="2878BBF9" w14:textId="77777777" w:rsidR="00CD4910" w:rsidRDefault="00CD4910" w:rsidP="00CD4910">
      <w:pPr>
        <w:spacing w:after="0" w:line="240" w:lineRule="auto"/>
        <w:jc w:val="both"/>
        <w:rPr>
          <w:rFonts w:ascii="Times New Roman" w:eastAsia="Times New Roman" w:hAnsi="Times New Roman" w:cs="Times New Roman"/>
          <w:sz w:val="24"/>
        </w:rPr>
      </w:pPr>
    </w:p>
    <w:p w14:paraId="3AD01A1F" w14:textId="4D264C4F" w:rsidR="00CD4910" w:rsidRDefault="00A778B2" w:rsidP="00CD4910">
      <w:pPr>
        <w:spacing w:after="0" w:line="240" w:lineRule="auto"/>
        <w:jc w:val="both"/>
        <w:rPr>
          <w:rFonts w:ascii="Times New Roman" w:eastAsia="Times New Roman" w:hAnsi="Times New Roman" w:cs="Times New Roman"/>
          <w:sz w:val="24"/>
        </w:rPr>
      </w:pPr>
      <w:r>
        <w:rPr>
          <w:noProof/>
        </w:rPr>
        <w:drawing>
          <wp:inline distT="0" distB="0" distL="0" distR="0" wp14:anchorId="514A572D" wp14:editId="14B973C1">
            <wp:extent cx="5876925" cy="2835275"/>
            <wp:effectExtent l="0" t="0" r="9525" b="3175"/>
            <wp:docPr id="9" name="Diagram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C86E8DB" w14:textId="77777777" w:rsidR="00CD4910" w:rsidRPr="00CD4910" w:rsidRDefault="00CD4910" w:rsidP="00CD4910">
      <w:pPr>
        <w:spacing w:after="0" w:line="240" w:lineRule="auto"/>
        <w:jc w:val="both"/>
        <w:rPr>
          <w:rFonts w:ascii="Times New Roman" w:eastAsia="Times New Roman" w:hAnsi="Times New Roman" w:cs="Times New Roman"/>
          <w:sz w:val="24"/>
        </w:rPr>
      </w:pPr>
    </w:p>
    <w:p w14:paraId="48F5CA94" w14:textId="2633643F" w:rsidR="005022CD" w:rsidRDefault="008A3A3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 180 napnál hosszabb ideje regisztráltak össz</w:t>
      </w:r>
      <w:r w:rsidR="001319C5">
        <w:rPr>
          <w:rFonts w:ascii="Times New Roman" w:eastAsia="Times New Roman" w:hAnsi="Times New Roman" w:cs="Times New Roman"/>
          <w:sz w:val="24"/>
        </w:rPr>
        <w:t>.</w:t>
      </w:r>
      <w:r>
        <w:rPr>
          <w:rFonts w:ascii="Times New Roman" w:eastAsia="Times New Roman" w:hAnsi="Times New Roman" w:cs="Times New Roman"/>
          <w:sz w:val="24"/>
        </w:rPr>
        <w:t xml:space="preserve"> aránya </w:t>
      </w:r>
      <w:r w:rsidR="001319C5">
        <w:rPr>
          <w:rFonts w:ascii="Times New Roman" w:eastAsia="Times New Roman" w:hAnsi="Times New Roman" w:cs="Times New Roman"/>
          <w:sz w:val="24"/>
        </w:rPr>
        <w:t>emelkedő tendenciát mutat a 2023. évben.</w:t>
      </w:r>
    </w:p>
    <w:p w14:paraId="18697093" w14:textId="77777777" w:rsidR="005022CD" w:rsidRDefault="005022CD">
      <w:pPr>
        <w:spacing w:after="0" w:line="240" w:lineRule="auto"/>
        <w:rPr>
          <w:rFonts w:ascii="Times New Roman" w:eastAsia="Times New Roman" w:hAnsi="Times New Roman" w:cs="Times New Roman"/>
          <w:i/>
          <w:sz w:val="24"/>
        </w:rPr>
      </w:pPr>
    </w:p>
    <w:p w14:paraId="201084F5" w14:textId="59B2C867" w:rsidR="00A778B2" w:rsidRDefault="00A778B2">
      <w:pPr>
        <w:rPr>
          <w:rFonts w:ascii="Times New Roman" w:eastAsia="Times New Roman" w:hAnsi="Times New Roman" w:cs="Times New Roman"/>
          <w:sz w:val="24"/>
        </w:rPr>
      </w:pPr>
      <w:r>
        <w:rPr>
          <w:rFonts w:ascii="Times New Roman" w:eastAsia="Times New Roman" w:hAnsi="Times New Roman" w:cs="Times New Roman"/>
          <w:sz w:val="24"/>
        </w:rPr>
        <w:br w:type="page"/>
      </w:r>
    </w:p>
    <w:p w14:paraId="3ABEED83" w14:textId="77777777" w:rsidR="005022CD" w:rsidRDefault="005022CD">
      <w:pPr>
        <w:spacing w:after="0" w:line="240" w:lineRule="auto"/>
        <w:rPr>
          <w:rFonts w:ascii="Times New Roman" w:eastAsia="Times New Roman" w:hAnsi="Times New Roman" w:cs="Times New Roman"/>
          <w:sz w:val="24"/>
        </w:rPr>
      </w:pPr>
    </w:p>
    <w:p w14:paraId="34C95E68" w14:textId="77777777" w:rsidR="005022CD" w:rsidRDefault="008A3A37">
      <w:pPr>
        <w:numPr>
          <w:ilvl w:val="0"/>
          <w:numId w:val="15"/>
        </w:numPr>
        <w:spacing w:after="0" w:line="240"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sz w:val="24"/>
        </w:rPr>
        <w:t>alacsony iskolai végzettségűek foglalkoztatottsága;</w:t>
      </w:r>
    </w:p>
    <w:p w14:paraId="2C37867C" w14:textId="77777777" w:rsidR="005022CD" w:rsidRDefault="005022CD">
      <w:pPr>
        <w:spacing w:after="0" w:line="240" w:lineRule="auto"/>
        <w:ind w:left="600"/>
        <w:rPr>
          <w:rFonts w:ascii="Times New Roman" w:eastAsia="Times New Roman" w:hAnsi="Times New Roman" w:cs="Times New Roman"/>
          <w:i/>
          <w:sz w:val="24"/>
        </w:rPr>
      </w:pPr>
    </w:p>
    <w:tbl>
      <w:tblPr>
        <w:tblW w:w="5000" w:type="pct"/>
        <w:tblCellMar>
          <w:left w:w="70" w:type="dxa"/>
          <w:right w:w="70" w:type="dxa"/>
        </w:tblCellMar>
        <w:tblLook w:val="04A0" w:firstRow="1" w:lastRow="0" w:firstColumn="1" w:lastColumn="0" w:noHBand="0" w:noVBand="1"/>
      </w:tblPr>
      <w:tblGrid>
        <w:gridCol w:w="822"/>
        <w:gridCol w:w="2567"/>
        <w:gridCol w:w="808"/>
        <w:gridCol w:w="1281"/>
        <w:gridCol w:w="701"/>
        <w:gridCol w:w="1047"/>
        <w:gridCol w:w="642"/>
        <w:gridCol w:w="1194"/>
      </w:tblGrid>
      <w:tr w:rsidR="00A778B2" w:rsidRPr="00A778B2" w14:paraId="4D871E70" w14:textId="77777777" w:rsidTr="00A778B2">
        <w:trPr>
          <w:trHeight w:val="312"/>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BA421C" w14:textId="77777777" w:rsidR="00A778B2" w:rsidRPr="00A778B2" w:rsidRDefault="00A778B2" w:rsidP="00A778B2">
            <w:pPr>
              <w:spacing w:after="0" w:line="240" w:lineRule="auto"/>
              <w:jc w:val="center"/>
              <w:rPr>
                <w:rFonts w:ascii="Calibri" w:eastAsia="Times New Roman" w:hAnsi="Calibri" w:cs="Calibri"/>
                <w:b/>
                <w:bCs/>
              </w:rPr>
            </w:pPr>
            <w:r w:rsidRPr="00A778B2">
              <w:rPr>
                <w:rFonts w:ascii="Calibri" w:eastAsia="Times New Roman" w:hAnsi="Calibri" w:cs="Calibri"/>
                <w:b/>
                <w:bCs/>
              </w:rPr>
              <w:t>3.2.4. számú táblázat - Regisztrált munkanélküliek/nyilvántartott álláskeresők száma iskolai végzettség szerint</w:t>
            </w:r>
          </w:p>
        </w:tc>
      </w:tr>
      <w:tr w:rsidR="00A778B2" w:rsidRPr="00A778B2" w14:paraId="39ADAE71" w14:textId="77777777" w:rsidTr="00A778B2">
        <w:trPr>
          <w:trHeight w:val="1725"/>
        </w:trPr>
        <w:tc>
          <w:tcPr>
            <w:tcW w:w="459" w:type="pct"/>
            <w:vMerge w:val="restart"/>
            <w:tcBorders>
              <w:top w:val="nil"/>
              <w:left w:val="single" w:sz="4" w:space="0" w:color="auto"/>
              <w:bottom w:val="single" w:sz="4" w:space="0" w:color="auto"/>
              <w:right w:val="single" w:sz="4" w:space="0" w:color="auto"/>
            </w:tcBorders>
            <w:shd w:val="clear" w:color="000000" w:fill="E2EFDA"/>
            <w:noWrap/>
            <w:vAlign w:val="center"/>
            <w:hideMark/>
          </w:tcPr>
          <w:p w14:paraId="53A7889A" w14:textId="77777777" w:rsidR="00A778B2" w:rsidRPr="00A778B2" w:rsidRDefault="00A778B2" w:rsidP="00A778B2">
            <w:pPr>
              <w:spacing w:after="0" w:line="240" w:lineRule="auto"/>
              <w:jc w:val="center"/>
              <w:rPr>
                <w:rFonts w:ascii="Calibri" w:eastAsia="Times New Roman" w:hAnsi="Calibri" w:cs="Calibri"/>
                <w:b/>
                <w:bCs/>
              </w:rPr>
            </w:pPr>
            <w:r w:rsidRPr="00A778B2">
              <w:rPr>
                <w:rFonts w:ascii="Calibri" w:eastAsia="Times New Roman" w:hAnsi="Calibri" w:cs="Calibri"/>
                <w:b/>
                <w:bCs/>
              </w:rPr>
              <w:t>Év</w:t>
            </w:r>
          </w:p>
        </w:tc>
        <w:tc>
          <w:tcPr>
            <w:tcW w:w="1362" w:type="pct"/>
            <w:vMerge w:val="restart"/>
            <w:tcBorders>
              <w:top w:val="nil"/>
              <w:left w:val="single" w:sz="4" w:space="0" w:color="auto"/>
              <w:bottom w:val="single" w:sz="4" w:space="0" w:color="auto"/>
              <w:right w:val="single" w:sz="4" w:space="0" w:color="auto"/>
            </w:tcBorders>
            <w:shd w:val="clear" w:color="000000" w:fill="E2EFDA"/>
            <w:vAlign w:val="center"/>
            <w:hideMark/>
          </w:tcPr>
          <w:p w14:paraId="5D305496" w14:textId="77777777" w:rsidR="00A778B2" w:rsidRPr="00A778B2" w:rsidRDefault="00A778B2" w:rsidP="00A778B2">
            <w:pPr>
              <w:spacing w:after="0" w:line="240" w:lineRule="auto"/>
              <w:jc w:val="center"/>
              <w:rPr>
                <w:rFonts w:ascii="Calibri" w:eastAsia="Times New Roman" w:hAnsi="Calibri" w:cs="Calibri"/>
                <w:b/>
                <w:bCs/>
              </w:rPr>
            </w:pPr>
            <w:r w:rsidRPr="00A778B2">
              <w:rPr>
                <w:rFonts w:ascii="Calibri" w:eastAsia="Times New Roman" w:hAnsi="Calibri" w:cs="Calibri"/>
                <w:b/>
                <w:bCs/>
              </w:rPr>
              <w:t>Regisztrált munkanélküliek/nyilvántartott álláskeresők száma összesen</w:t>
            </w:r>
            <w:r w:rsidRPr="00A778B2">
              <w:rPr>
                <w:rFonts w:ascii="Calibri" w:eastAsia="Times New Roman" w:hAnsi="Calibri" w:cs="Calibri"/>
                <w:b/>
                <w:bCs/>
              </w:rPr>
              <w:br/>
            </w:r>
            <w:r w:rsidRPr="00A778B2">
              <w:rPr>
                <w:rFonts w:ascii="Calibri" w:eastAsia="Times New Roman" w:hAnsi="Calibri" w:cs="Calibri"/>
              </w:rPr>
              <w:t>(TS 052)</w:t>
            </w:r>
          </w:p>
        </w:tc>
        <w:tc>
          <w:tcPr>
            <w:tcW w:w="3179" w:type="pct"/>
            <w:gridSpan w:val="6"/>
            <w:tcBorders>
              <w:top w:val="single" w:sz="4" w:space="0" w:color="auto"/>
              <w:left w:val="nil"/>
              <w:bottom w:val="single" w:sz="4" w:space="0" w:color="auto"/>
              <w:right w:val="single" w:sz="4" w:space="0" w:color="auto"/>
            </w:tcBorders>
            <w:shd w:val="clear" w:color="000000" w:fill="E2EFDA"/>
            <w:vAlign w:val="center"/>
            <w:hideMark/>
          </w:tcPr>
          <w:p w14:paraId="2229D3C3" w14:textId="77777777" w:rsidR="00A778B2" w:rsidRPr="00A778B2" w:rsidRDefault="00A778B2" w:rsidP="00A778B2">
            <w:pPr>
              <w:spacing w:after="0" w:line="240" w:lineRule="auto"/>
              <w:jc w:val="center"/>
              <w:rPr>
                <w:rFonts w:ascii="Calibri" w:eastAsia="Times New Roman" w:hAnsi="Calibri" w:cs="Calibri"/>
                <w:b/>
                <w:bCs/>
              </w:rPr>
            </w:pPr>
            <w:r w:rsidRPr="00A778B2">
              <w:rPr>
                <w:rFonts w:ascii="Calibri" w:eastAsia="Times New Roman" w:hAnsi="Calibri" w:cs="Calibri"/>
                <w:b/>
                <w:bCs/>
              </w:rPr>
              <w:t>Regisztrált munkanélküliek/nyilvántartott álláskeresők megoszlása iskolai végzettség szerint</w:t>
            </w:r>
          </w:p>
        </w:tc>
      </w:tr>
      <w:tr w:rsidR="00A778B2" w:rsidRPr="00A778B2" w14:paraId="75E7D2F0" w14:textId="77777777" w:rsidTr="00A778B2">
        <w:trPr>
          <w:trHeight w:val="645"/>
        </w:trPr>
        <w:tc>
          <w:tcPr>
            <w:tcW w:w="459" w:type="pct"/>
            <w:vMerge/>
            <w:tcBorders>
              <w:top w:val="nil"/>
              <w:left w:val="single" w:sz="4" w:space="0" w:color="auto"/>
              <w:bottom w:val="single" w:sz="4" w:space="0" w:color="auto"/>
              <w:right w:val="single" w:sz="4" w:space="0" w:color="auto"/>
            </w:tcBorders>
            <w:vAlign w:val="center"/>
            <w:hideMark/>
          </w:tcPr>
          <w:p w14:paraId="5709ED48" w14:textId="77777777" w:rsidR="00A778B2" w:rsidRPr="00A778B2" w:rsidRDefault="00A778B2" w:rsidP="00A778B2">
            <w:pPr>
              <w:spacing w:after="0" w:line="240" w:lineRule="auto"/>
              <w:rPr>
                <w:rFonts w:ascii="Calibri" w:eastAsia="Times New Roman" w:hAnsi="Calibri" w:cs="Calibri"/>
                <w:b/>
                <w:bCs/>
              </w:rPr>
            </w:pPr>
          </w:p>
        </w:tc>
        <w:tc>
          <w:tcPr>
            <w:tcW w:w="1362" w:type="pct"/>
            <w:vMerge/>
            <w:tcBorders>
              <w:top w:val="nil"/>
              <w:left w:val="single" w:sz="4" w:space="0" w:color="auto"/>
              <w:bottom w:val="single" w:sz="4" w:space="0" w:color="auto"/>
              <w:right w:val="single" w:sz="4" w:space="0" w:color="auto"/>
            </w:tcBorders>
            <w:vAlign w:val="center"/>
            <w:hideMark/>
          </w:tcPr>
          <w:p w14:paraId="32E0C0E5" w14:textId="77777777" w:rsidR="00A778B2" w:rsidRPr="00A778B2" w:rsidRDefault="00A778B2" w:rsidP="00A778B2">
            <w:pPr>
              <w:spacing w:after="0" w:line="240" w:lineRule="auto"/>
              <w:rPr>
                <w:rFonts w:ascii="Calibri" w:eastAsia="Times New Roman" w:hAnsi="Calibri" w:cs="Calibri"/>
                <w:b/>
                <w:bCs/>
              </w:rPr>
            </w:pPr>
          </w:p>
        </w:tc>
        <w:tc>
          <w:tcPr>
            <w:tcW w:w="1173" w:type="pct"/>
            <w:gridSpan w:val="2"/>
            <w:tcBorders>
              <w:top w:val="single" w:sz="4" w:space="0" w:color="auto"/>
              <w:left w:val="nil"/>
              <w:bottom w:val="single" w:sz="4" w:space="0" w:color="auto"/>
              <w:right w:val="single" w:sz="4" w:space="0" w:color="auto"/>
            </w:tcBorders>
            <w:shd w:val="clear" w:color="000000" w:fill="E2EFDA"/>
            <w:vAlign w:val="center"/>
            <w:hideMark/>
          </w:tcPr>
          <w:p w14:paraId="7354CD95" w14:textId="77777777" w:rsidR="00A778B2" w:rsidRPr="00A778B2" w:rsidRDefault="00A778B2" w:rsidP="00A778B2">
            <w:pPr>
              <w:spacing w:after="0" w:line="240" w:lineRule="auto"/>
              <w:jc w:val="center"/>
              <w:rPr>
                <w:rFonts w:ascii="Calibri" w:eastAsia="Times New Roman" w:hAnsi="Calibri" w:cs="Calibri"/>
                <w:b/>
                <w:bCs/>
              </w:rPr>
            </w:pPr>
            <w:r w:rsidRPr="00A778B2">
              <w:rPr>
                <w:rFonts w:ascii="Calibri" w:eastAsia="Times New Roman" w:hAnsi="Calibri" w:cs="Calibri"/>
                <w:b/>
                <w:bCs/>
              </w:rPr>
              <w:t xml:space="preserve">8 általánosnál alacsonyabb végzettség </w:t>
            </w:r>
            <w:r w:rsidRPr="00A778B2">
              <w:rPr>
                <w:rFonts w:ascii="Calibri" w:eastAsia="Times New Roman" w:hAnsi="Calibri" w:cs="Calibri"/>
              </w:rPr>
              <w:t>(TS 036)</w:t>
            </w:r>
          </w:p>
        </w:tc>
        <w:tc>
          <w:tcPr>
            <w:tcW w:w="977" w:type="pct"/>
            <w:gridSpan w:val="2"/>
            <w:tcBorders>
              <w:top w:val="single" w:sz="4" w:space="0" w:color="auto"/>
              <w:left w:val="nil"/>
              <w:bottom w:val="single" w:sz="4" w:space="0" w:color="auto"/>
              <w:right w:val="single" w:sz="4" w:space="0" w:color="auto"/>
            </w:tcBorders>
            <w:shd w:val="clear" w:color="000000" w:fill="E2EFDA"/>
            <w:vAlign w:val="center"/>
            <w:hideMark/>
          </w:tcPr>
          <w:p w14:paraId="175FB668" w14:textId="77777777" w:rsidR="00A778B2" w:rsidRPr="00A778B2" w:rsidRDefault="00A778B2" w:rsidP="00A778B2">
            <w:pPr>
              <w:spacing w:after="0" w:line="240" w:lineRule="auto"/>
              <w:jc w:val="center"/>
              <w:rPr>
                <w:rFonts w:ascii="Calibri" w:eastAsia="Times New Roman" w:hAnsi="Calibri" w:cs="Calibri"/>
                <w:b/>
                <w:bCs/>
              </w:rPr>
            </w:pPr>
            <w:r w:rsidRPr="00A778B2">
              <w:rPr>
                <w:rFonts w:ascii="Calibri" w:eastAsia="Times New Roman" w:hAnsi="Calibri" w:cs="Calibri"/>
                <w:b/>
                <w:bCs/>
              </w:rPr>
              <w:t xml:space="preserve">Általános iskolai végzettség </w:t>
            </w:r>
            <w:r w:rsidRPr="00A778B2">
              <w:rPr>
                <w:rFonts w:ascii="Calibri" w:eastAsia="Times New Roman" w:hAnsi="Calibri" w:cs="Calibri"/>
              </w:rPr>
              <w:t>(TS 035)</w:t>
            </w:r>
          </w:p>
        </w:tc>
        <w:tc>
          <w:tcPr>
            <w:tcW w:w="1029" w:type="pct"/>
            <w:gridSpan w:val="2"/>
            <w:tcBorders>
              <w:top w:val="single" w:sz="4" w:space="0" w:color="auto"/>
              <w:left w:val="nil"/>
              <w:bottom w:val="single" w:sz="4" w:space="0" w:color="auto"/>
              <w:right w:val="single" w:sz="4" w:space="0" w:color="auto"/>
            </w:tcBorders>
            <w:shd w:val="clear" w:color="000000" w:fill="E2EFDA"/>
            <w:vAlign w:val="center"/>
            <w:hideMark/>
          </w:tcPr>
          <w:p w14:paraId="4DE56F33" w14:textId="77777777" w:rsidR="00A778B2" w:rsidRPr="00A778B2" w:rsidRDefault="00A778B2" w:rsidP="00A778B2">
            <w:pPr>
              <w:spacing w:after="0" w:line="240" w:lineRule="auto"/>
              <w:jc w:val="center"/>
              <w:rPr>
                <w:rFonts w:ascii="Calibri" w:eastAsia="Times New Roman" w:hAnsi="Calibri" w:cs="Calibri"/>
                <w:b/>
                <w:bCs/>
              </w:rPr>
            </w:pPr>
            <w:r w:rsidRPr="00A778B2">
              <w:rPr>
                <w:rFonts w:ascii="Calibri" w:eastAsia="Times New Roman" w:hAnsi="Calibri" w:cs="Calibri"/>
                <w:b/>
                <w:bCs/>
              </w:rPr>
              <w:t xml:space="preserve">8 általánosnál magasabb iskolai végzettség </w:t>
            </w:r>
          </w:p>
        </w:tc>
      </w:tr>
      <w:tr w:rsidR="00A778B2" w:rsidRPr="00A778B2" w14:paraId="1AE1A9DA" w14:textId="77777777" w:rsidTr="00A778B2">
        <w:trPr>
          <w:trHeight w:val="420"/>
        </w:trPr>
        <w:tc>
          <w:tcPr>
            <w:tcW w:w="459" w:type="pct"/>
            <w:vMerge/>
            <w:tcBorders>
              <w:top w:val="nil"/>
              <w:left w:val="single" w:sz="4" w:space="0" w:color="auto"/>
              <w:bottom w:val="single" w:sz="4" w:space="0" w:color="auto"/>
              <w:right w:val="single" w:sz="4" w:space="0" w:color="auto"/>
            </w:tcBorders>
            <w:vAlign w:val="center"/>
            <w:hideMark/>
          </w:tcPr>
          <w:p w14:paraId="5994321A" w14:textId="77777777" w:rsidR="00A778B2" w:rsidRPr="00A778B2" w:rsidRDefault="00A778B2" w:rsidP="00A778B2">
            <w:pPr>
              <w:spacing w:after="0" w:line="240" w:lineRule="auto"/>
              <w:rPr>
                <w:rFonts w:ascii="Calibri" w:eastAsia="Times New Roman" w:hAnsi="Calibri" w:cs="Calibri"/>
                <w:b/>
                <w:bCs/>
              </w:rPr>
            </w:pPr>
          </w:p>
        </w:tc>
        <w:tc>
          <w:tcPr>
            <w:tcW w:w="1362" w:type="pct"/>
            <w:tcBorders>
              <w:top w:val="nil"/>
              <w:left w:val="nil"/>
              <w:bottom w:val="single" w:sz="4" w:space="0" w:color="auto"/>
              <w:right w:val="single" w:sz="4" w:space="0" w:color="auto"/>
            </w:tcBorders>
            <w:shd w:val="clear" w:color="000000" w:fill="E2EFDA"/>
            <w:noWrap/>
            <w:vAlign w:val="center"/>
            <w:hideMark/>
          </w:tcPr>
          <w:p w14:paraId="25530576" w14:textId="77777777" w:rsidR="00A778B2" w:rsidRPr="00A778B2" w:rsidRDefault="00A778B2" w:rsidP="00A778B2">
            <w:pPr>
              <w:spacing w:after="0" w:line="240" w:lineRule="auto"/>
              <w:jc w:val="center"/>
              <w:rPr>
                <w:rFonts w:ascii="Calibri" w:eastAsia="Times New Roman" w:hAnsi="Calibri" w:cs="Calibri"/>
                <w:b/>
                <w:bCs/>
              </w:rPr>
            </w:pPr>
            <w:r w:rsidRPr="00A778B2">
              <w:rPr>
                <w:rFonts w:ascii="Calibri" w:eastAsia="Times New Roman" w:hAnsi="Calibri" w:cs="Calibri"/>
                <w:b/>
                <w:bCs/>
              </w:rPr>
              <w:t> Fő</w:t>
            </w:r>
          </w:p>
        </w:tc>
        <w:tc>
          <w:tcPr>
            <w:tcW w:w="451" w:type="pct"/>
            <w:tcBorders>
              <w:top w:val="nil"/>
              <w:left w:val="nil"/>
              <w:bottom w:val="single" w:sz="4" w:space="0" w:color="auto"/>
              <w:right w:val="single" w:sz="4" w:space="0" w:color="auto"/>
            </w:tcBorders>
            <w:shd w:val="clear" w:color="000000" w:fill="E2EFDA"/>
            <w:noWrap/>
            <w:vAlign w:val="center"/>
            <w:hideMark/>
          </w:tcPr>
          <w:p w14:paraId="7D053690" w14:textId="77777777" w:rsidR="00A778B2" w:rsidRPr="00A778B2" w:rsidRDefault="00A778B2" w:rsidP="00A778B2">
            <w:pPr>
              <w:spacing w:after="0" w:line="240" w:lineRule="auto"/>
              <w:jc w:val="center"/>
              <w:rPr>
                <w:rFonts w:ascii="Calibri" w:eastAsia="Times New Roman" w:hAnsi="Calibri" w:cs="Calibri"/>
                <w:b/>
                <w:bCs/>
              </w:rPr>
            </w:pPr>
            <w:r w:rsidRPr="00A778B2">
              <w:rPr>
                <w:rFonts w:ascii="Calibri" w:eastAsia="Times New Roman" w:hAnsi="Calibri" w:cs="Calibri"/>
                <w:b/>
                <w:bCs/>
              </w:rPr>
              <w:t>Fő</w:t>
            </w:r>
          </w:p>
        </w:tc>
        <w:tc>
          <w:tcPr>
            <w:tcW w:w="722" w:type="pct"/>
            <w:tcBorders>
              <w:top w:val="nil"/>
              <w:left w:val="nil"/>
              <w:bottom w:val="single" w:sz="4" w:space="0" w:color="auto"/>
              <w:right w:val="single" w:sz="4" w:space="0" w:color="auto"/>
            </w:tcBorders>
            <w:shd w:val="clear" w:color="000000" w:fill="E2EFDA"/>
            <w:noWrap/>
            <w:vAlign w:val="center"/>
            <w:hideMark/>
          </w:tcPr>
          <w:p w14:paraId="4C0B2314" w14:textId="77777777" w:rsidR="00A778B2" w:rsidRPr="00A778B2" w:rsidRDefault="00A778B2" w:rsidP="00A778B2">
            <w:pPr>
              <w:spacing w:after="0" w:line="240" w:lineRule="auto"/>
              <w:jc w:val="center"/>
              <w:rPr>
                <w:rFonts w:ascii="Calibri" w:eastAsia="Times New Roman" w:hAnsi="Calibri" w:cs="Calibri"/>
                <w:b/>
                <w:bCs/>
              </w:rPr>
            </w:pPr>
            <w:r w:rsidRPr="00A778B2">
              <w:rPr>
                <w:rFonts w:ascii="Calibri" w:eastAsia="Times New Roman" w:hAnsi="Calibri" w:cs="Calibri"/>
                <w:b/>
                <w:bCs/>
              </w:rPr>
              <w:t>%</w:t>
            </w:r>
          </w:p>
        </w:tc>
        <w:tc>
          <w:tcPr>
            <w:tcW w:w="390" w:type="pct"/>
            <w:tcBorders>
              <w:top w:val="nil"/>
              <w:left w:val="nil"/>
              <w:bottom w:val="single" w:sz="4" w:space="0" w:color="auto"/>
              <w:right w:val="single" w:sz="4" w:space="0" w:color="auto"/>
            </w:tcBorders>
            <w:shd w:val="clear" w:color="000000" w:fill="E2EFDA"/>
            <w:noWrap/>
            <w:vAlign w:val="center"/>
            <w:hideMark/>
          </w:tcPr>
          <w:p w14:paraId="624D9E57" w14:textId="77777777" w:rsidR="00A778B2" w:rsidRPr="00A778B2" w:rsidRDefault="00A778B2" w:rsidP="00A778B2">
            <w:pPr>
              <w:spacing w:after="0" w:line="240" w:lineRule="auto"/>
              <w:jc w:val="center"/>
              <w:rPr>
                <w:rFonts w:ascii="Calibri" w:eastAsia="Times New Roman" w:hAnsi="Calibri" w:cs="Calibri"/>
                <w:b/>
                <w:bCs/>
              </w:rPr>
            </w:pPr>
            <w:r w:rsidRPr="00A778B2">
              <w:rPr>
                <w:rFonts w:ascii="Calibri" w:eastAsia="Times New Roman" w:hAnsi="Calibri" w:cs="Calibri"/>
                <w:b/>
                <w:bCs/>
              </w:rPr>
              <w:t>Fő</w:t>
            </w:r>
          </w:p>
        </w:tc>
        <w:tc>
          <w:tcPr>
            <w:tcW w:w="588" w:type="pct"/>
            <w:tcBorders>
              <w:top w:val="nil"/>
              <w:left w:val="nil"/>
              <w:bottom w:val="single" w:sz="4" w:space="0" w:color="auto"/>
              <w:right w:val="single" w:sz="4" w:space="0" w:color="auto"/>
            </w:tcBorders>
            <w:shd w:val="clear" w:color="000000" w:fill="E2EFDA"/>
            <w:noWrap/>
            <w:vAlign w:val="center"/>
            <w:hideMark/>
          </w:tcPr>
          <w:p w14:paraId="56C054E8" w14:textId="77777777" w:rsidR="00A778B2" w:rsidRPr="00A778B2" w:rsidRDefault="00A778B2" w:rsidP="00A778B2">
            <w:pPr>
              <w:spacing w:after="0" w:line="240" w:lineRule="auto"/>
              <w:jc w:val="center"/>
              <w:rPr>
                <w:rFonts w:ascii="Calibri" w:eastAsia="Times New Roman" w:hAnsi="Calibri" w:cs="Calibri"/>
                <w:b/>
                <w:bCs/>
              </w:rPr>
            </w:pPr>
            <w:r w:rsidRPr="00A778B2">
              <w:rPr>
                <w:rFonts w:ascii="Calibri" w:eastAsia="Times New Roman" w:hAnsi="Calibri" w:cs="Calibri"/>
                <w:b/>
                <w:bCs/>
              </w:rPr>
              <w:t>%</w:t>
            </w:r>
          </w:p>
        </w:tc>
        <w:tc>
          <w:tcPr>
            <w:tcW w:w="356" w:type="pct"/>
            <w:tcBorders>
              <w:top w:val="nil"/>
              <w:left w:val="nil"/>
              <w:bottom w:val="single" w:sz="4" w:space="0" w:color="auto"/>
              <w:right w:val="single" w:sz="4" w:space="0" w:color="auto"/>
            </w:tcBorders>
            <w:shd w:val="clear" w:color="000000" w:fill="E2EFDA"/>
            <w:noWrap/>
            <w:vAlign w:val="center"/>
            <w:hideMark/>
          </w:tcPr>
          <w:p w14:paraId="2B86384D" w14:textId="77777777" w:rsidR="00A778B2" w:rsidRPr="00A778B2" w:rsidRDefault="00A778B2" w:rsidP="00A778B2">
            <w:pPr>
              <w:spacing w:after="0" w:line="240" w:lineRule="auto"/>
              <w:jc w:val="center"/>
              <w:rPr>
                <w:rFonts w:ascii="Calibri" w:eastAsia="Times New Roman" w:hAnsi="Calibri" w:cs="Calibri"/>
                <w:b/>
                <w:bCs/>
              </w:rPr>
            </w:pPr>
            <w:r w:rsidRPr="00A778B2">
              <w:rPr>
                <w:rFonts w:ascii="Calibri" w:eastAsia="Times New Roman" w:hAnsi="Calibri" w:cs="Calibri"/>
                <w:b/>
                <w:bCs/>
              </w:rPr>
              <w:t>Fő</w:t>
            </w:r>
          </w:p>
        </w:tc>
        <w:tc>
          <w:tcPr>
            <w:tcW w:w="673" w:type="pct"/>
            <w:tcBorders>
              <w:top w:val="nil"/>
              <w:left w:val="nil"/>
              <w:bottom w:val="single" w:sz="4" w:space="0" w:color="auto"/>
              <w:right w:val="single" w:sz="4" w:space="0" w:color="auto"/>
            </w:tcBorders>
            <w:shd w:val="clear" w:color="000000" w:fill="E2EFDA"/>
            <w:noWrap/>
            <w:vAlign w:val="center"/>
            <w:hideMark/>
          </w:tcPr>
          <w:p w14:paraId="572AAAA7" w14:textId="77777777" w:rsidR="00A778B2" w:rsidRPr="00A778B2" w:rsidRDefault="00A778B2" w:rsidP="00A778B2">
            <w:pPr>
              <w:spacing w:after="0" w:line="240" w:lineRule="auto"/>
              <w:jc w:val="center"/>
              <w:rPr>
                <w:rFonts w:ascii="Calibri" w:eastAsia="Times New Roman" w:hAnsi="Calibri" w:cs="Calibri"/>
                <w:b/>
                <w:bCs/>
              </w:rPr>
            </w:pPr>
            <w:r w:rsidRPr="00A778B2">
              <w:rPr>
                <w:rFonts w:ascii="Calibri" w:eastAsia="Times New Roman" w:hAnsi="Calibri" w:cs="Calibri"/>
                <w:b/>
                <w:bCs/>
              </w:rPr>
              <w:t>%</w:t>
            </w:r>
          </w:p>
        </w:tc>
      </w:tr>
      <w:tr w:rsidR="00A778B2" w:rsidRPr="00A778B2" w14:paraId="56A2FC43" w14:textId="77777777" w:rsidTr="00A778B2">
        <w:trPr>
          <w:trHeight w:val="300"/>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5E3DDA39" w14:textId="77777777" w:rsidR="00A778B2" w:rsidRPr="00A778B2" w:rsidRDefault="00A778B2" w:rsidP="00A778B2">
            <w:pPr>
              <w:spacing w:after="0" w:line="240" w:lineRule="auto"/>
              <w:jc w:val="center"/>
              <w:rPr>
                <w:rFonts w:ascii="Calibri" w:eastAsia="Times New Roman" w:hAnsi="Calibri" w:cs="Calibri"/>
              </w:rPr>
            </w:pPr>
            <w:r w:rsidRPr="00A778B2">
              <w:rPr>
                <w:rFonts w:ascii="Calibri" w:eastAsia="Times New Roman" w:hAnsi="Calibri" w:cs="Calibri"/>
              </w:rPr>
              <w:t>2018</w:t>
            </w:r>
          </w:p>
        </w:tc>
        <w:tc>
          <w:tcPr>
            <w:tcW w:w="1362" w:type="pct"/>
            <w:tcBorders>
              <w:top w:val="nil"/>
              <w:left w:val="nil"/>
              <w:bottom w:val="single" w:sz="4" w:space="0" w:color="auto"/>
              <w:right w:val="single" w:sz="4" w:space="0" w:color="auto"/>
            </w:tcBorders>
            <w:shd w:val="clear" w:color="auto" w:fill="auto"/>
            <w:vAlign w:val="center"/>
            <w:hideMark/>
          </w:tcPr>
          <w:p w14:paraId="05E9A83C" w14:textId="77777777" w:rsidR="00A778B2" w:rsidRPr="00A778B2" w:rsidRDefault="00A778B2" w:rsidP="00A778B2">
            <w:pPr>
              <w:spacing w:after="0" w:line="240" w:lineRule="auto"/>
              <w:jc w:val="center"/>
              <w:rPr>
                <w:rFonts w:ascii="Calibri" w:eastAsia="Times New Roman" w:hAnsi="Calibri" w:cs="Calibri"/>
                <w:sz w:val="20"/>
                <w:szCs w:val="20"/>
              </w:rPr>
            </w:pPr>
            <w:r w:rsidRPr="00A778B2">
              <w:rPr>
                <w:rFonts w:ascii="Calibri" w:eastAsia="Times New Roman" w:hAnsi="Calibri" w:cs="Calibri"/>
                <w:sz w:val="20"/>
                <w:szCs w:val="20"/>
              </w:rPr>
              <w:t>92</w:t>
            </w:r>
          </w:p>
        </w:tc>
        <w:tc>
          <w:tcPr>
            <w:tcW w:w="451" w:type="pct"/>
            <w:tcBorders>
              <w:top w:val="nil"/>
              <w:left w:val="nil"/>
              <w:bottom w:val="single" w:sz="4" w:space="0" w:color="auto"/>
              <w:right w:val="single" w:sz="4" w:space="0" w:color="auto"/>
            </w:tcBorders>
            <w:shd w:val="clear" w:color="auto" w:fill="auto"/>
            <w:vAlign w:val="center"/>
            <w:hideMark/>
          </w:tcPr>
          <w:p w14:paraId="6FE7AC02" w14:textId="77777777" w:rsidR="00A778B2" w:rsidRPr="00A778B2" w:rsidRDefault="00A778B2" w:rsidP="00A778B2">
            <w:pPr>
              <w:spacing w:after="0" w:line="240" w:lineRule="auto"/>
              <w:jc w:val="center"/>
              <w:rPr>
                <w:rFonts w:ascii="Calibri" w:eastAsia="Times New Roman" w:hAnsi="Calibri" w:cs="Calibri"/>
                <w:sz w:val="20"/>
                <w:szCs w:val="20"/>
              </w:rPr>
            </w:pPr>
            <w:r w:rsidRPr="00A778B2">
              <w:rPr>
                <w:rFonts w:ascii="Calibri" w:eastAsia="Times New Roman" w:hAnsi="Calibri" w:cs="Calibri"/>
                <w:sz w:val="20"/>
                <w:szCs w:val="20"/>
              </w:rPr>
              <w:t>2</w:t>
            </w:r>
          </w:p>
        </w:tc>
        <w:tc>
          <w:tcPr>
            <w:tcW w:w="722" w:type="pct"/>
            <w:tcBorders>
              <w:top w:val="nil"/>
              <w:left w:val="nil"/>
              <w:bottom w:val="single" w:sz="4" w:space="0" w:color="auto"/>
              <w:right w:val="single" w:sz="4" w:space="0" w:color="auto"/>
            </w:tcBorders>
            <w:shd w:val="clear" w:color="000000" w:fill="FCE4D6"/>
            <w:noWrap/>
            <w:vAlign w:val="center"/>
            <w:hideMark/>
          </w:tcPr>
          <w:p w14:paraId="25BEBAFF" w14:textId="77777777" w:rsidR="00A778B2" w:rsidRPr="00A778B2" w:rsidRDefault="00A778B2" w:rsidP="00A778B2">
            <w:pPr>
              <w:spacing w:after="0" w:line="240" w:lineRule="auto"/>
              <w:jc w:val="center"/>
              <w:rPr>
                <w:rFonts w:ascii="Calibri" w:eastAsia="Times New Roman" w:hAnsi="Calibri" w:cs="Calibri"/>
              </w:rPr>
            </w:pPr>
            <w:r w:rsidRPr="00A778B2">
              <w:rPr>
                <w:rFonts w:ascii="Calibri" w:eastAsia="Times New Roman" w:hAnsi="Calibri" w:cs="Calibri"/>
              </w:rPr>
              <w:t>2,17%</w:t>
            </w:r>
          </w:p>
        </w:tc>
        <w:tc>
          <w:tcPr>
            <w:tcW w:w="390" w:type="pct"/>
            <w:tcBorders>
              <w:top w:val="nil"/>
              <w:left w:val="nil"/>
              <w:bottom w:val="single" w:sz="4" w:space="0" w:color="auto"/>
              <w:right w:val="single" w:sz="4" w:space="0" w:color="auto"/>
            </w:tcBorders>
            <w:shd w:val="clear" w:color="auto" w:fill="auto"/>
            <w:vAlign w:val="center"/>
            <w:hideMark/>
          </w:tcPr>
          <w:p w14:paraId="21187C44" w14:textId="77777777" w:rsidR="00A778B2" w:rsidRPr="00A778B2" w:rsidRDefault="00A778B2" w:rsidP="00A778B2">
            <w:pPr>
              <w:spacing w:after="0" w:line="240" w:lineRule="auto"/>
              <w:jc w:val="center"/>
              <w:rPr>
                <w:rFonts w:ascii="Calibri" w:eastAsia="Times New Roman" w:hAnsi="Calibri" w:cs="Calibri"/>
                <w:sz w:val="20"/>
                <w:szCs w:val="20"/>
              </w:rPr>
            </w:pPr>
            <w:r w:rsidRPr="00A778B2">
              <w:rPr>
                <w:rFonts w:ascii="Calibri" w:eastAsia="Times New Roman" w:hAnsi="Calibri" w:cs="Calibri"/>
                <w:sz w:val="20"/>
                <w:szCs w:val="20"/>
              </w:rPr>
              <w:t>30</w:t>
            </w:r>
          </w:p>
        </w:tc>
        <w:tc>
          <w:tcPr>
            <w:tcW w:w="588" w:type="pct"/>
            <w:tcBorders>
              <w:top w:val="nil"/>
              <w:left w:val="nil"/>
              <w:bottom w:val="single" w:sz="4" w:space="0" w:color="auto"/>
              <w:right w:val="single" w:sz="4" w:space="0" w:color="auto"/>
            </w:tcBorders>
            <w:shd w:val="clear" w:color="000000" w:fill="FCE4D6"/>
            <w:noWrap/>
            <w:vAlign w:val="center"/>
            <w:hideMark/>
          </w:tcPr>
          <w:p w14:paraId="4363F5F3" w14:textId="77777777" w:rsidR="00A778B2" w:rsidRPr="00A778B2" w:rsidRDefault="00A778B2" w:rsidP="00A778B2">
            <w:pPr>
              <w:spacing w:after="0" w:line="240" w:lineRule="auto"/>
              <w:jc w:val="center"/>
              <w:rPr>
                <w:rFonts w:ascii="Calibri" w:eastAsia="Times New Roman" w:hAnsi="Calibri" w:cs="Calibri"/>
              </w:rPr>
            </w:pPr>
            <w:r w:rsidRPr="00A778B2">
              <w:rPr>
                <w:rFonts w:ascii="Calibri" w:eastAsia="Times New Roman" w:hAnsi="Calibri" w:cs="Calibri"/>
              </w:rPr>
              <w:t>32,61%</w:t>
            </w:r>
          </w:p>
        </w:tc>
        <w:tc>
          <w:tcPr>
            <w:tcW w:w="356" w:type="pct"/>
            <w:tcBorders>
              <w:top w:val="nil"/>
              <w:left w:val="nil"/>
              <w:bottom w:val="single" w:sz="4" w:space="0" w:color="auto"/>
              <w:right w:val="single" w:sz="4" w:space="0" w:color="auto"/>
            </w:tcBorders>
            <w:shd w:val="clear" w:color="000000" w:fill="FCE4D6"/>
            <w:vAlign w:val="center"/>
            <w:hideMark/>
          </w:tcPr>
          <w:p w14:paraId="6CDF3C6C" w14:textId="77777777" w:rsidR="00A778B2" w:rsidRPr="00A778B2" w:rsidRDefault="00A778B2" w:rsidP="00A778B2">
            <w:pPr>
              <w:spacing w:after="0" w:line="240" w:lineRule="auto"/>
              <w:jc w:val="center"/>
              <w:rPr>
                <w:rFonts w:ascii="Calibri" w:eastAsia="Times New Roman" w:hAnsi="Calibri" w:cs="Calibri"/>
                <w:sz w:val="20"/>
                <w:szCs w:val="20"/>
              </w:rPr>
            </w:pPr>
            <w:r w:rsidRPr="00A778B2">
              <w:rPr>
                <w:rFonts w:ascii="Calibri" w:eastAsia="Times New Roman" w:hAnsi="Calibri" w:cs="Calibri"/>
                <w:sz w:val="20"/>
                <w:szCs w:val="20"/>
              </w:rPr>
              <w:t>60</w:t>
            </w:r>
          </w:p>
        </w:tc>
        <w:tc>
          <w:tcPr>
            <w:tcW w:w="673" w:type="pct"/>
            <w:tcBorders>
              <w:top w:val="nil"/>
              <w:left w:val="nil"/>
              <w:bottom w:val="single" w:sz="4" w:space="0" w:color="auto"/>
              <w:right w:val="single" w:sz="4" w:space="0" w:color="auto"/>
            </w:tcBorders>
            <w:shd w:val="clear" w:color="000000" w:fill="FCE4D6"/>
            <w:noWrap/>
            <w:vAlign w:val="center"/>
            <w:hideMark/>
          </w:tcPr>
          <w:p w14:paraId="4B1DF092" w14:textId="77777777" w:rsidR="00A778B2" w:rsidRPr="00A778B2" w:rsidRDefault="00A778B2" w:rsidP="00A778B2">
            <w:pPr>
              <w:spacing w:after="0" w:line="240" w:lineRule="auto"/>
              <w:jc w:val="center"/>
              <w:rPr>
                <w:rFonts w:ascii="Calibri" w:eastAsia="Times New Roman" w:hAnsi="Calibri" w:cs="Calibri"/>
              </w:rPr>
            </w:pPr>
            <w:r w:rsidRPr="00A778B2">
              <w:rPr>
                <w:rFonts w:ascii="Calibri" w:eastAsia="Times New Roman" w:hAnsi="Calibri" w:cs="Calibri"/>
              </w:rPr>
              <w:t>65,22%</w:t>
            </w:r>
          </w:p>
        </w:tc>
      </w:tr>
      <w:tr w:rsidR="00A778B2" w:rsidRPr="00A778B2" w14:paraId="165DC235" w14:textId="77777777" w:rsidTr="00A778B2">
        <w:trPr>
          <w:trHeight w:val="288"/>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45B46D68" w14:textId="77777777" w:rsidR="00A778B2" w:rsidRPr="00A778B2" w:rsidRDefault="00A778B2" w:rsidP="00A778B2">
            <w:pPr>
              <w:spacing w:after="0" w:line="240" w:lineRule="auto"/>
              <w:jc w:val="center"/>
              <w:rPr>
                <w:rFonts w:ascii="Calibri" w:eastAsia="Times New Roman" w:hAnsi="Calibri" w:cs="Calibri"/>
              </w:rPr>
            </w:pPr>
            <w:r w:rsidRPr="00A778B2">
              <w:rPr>
                <w:rFonts w:ascii="Calibri" w:eastAsia="Times New Roman" w:hAnsi="Calibri" w:cs="Calibri"/>
              </w:rPr>
              <w:t>2019</w:t>
            </w:r>
          </w:p>
        </w:tc>
        <w:tc>
          <w:tcPr>
            <w:tcW w:w="1362" w:type="pct"/>
            <w:tcBorders>
              <w:top w:val="nil"/>
              <w:left w:val="nil"/>
              <w:bottom w:val="single" w:sz="4" w:space="0" w:color="auto"/>
              <w:right w:val="single" w:sz="4" w:space="0" w:color="auto"/>
            </w:tcBorders>
            <w:shd w:val="clear" w:color="auto" w:fill="auto"/>
            <w:vAlign w:val="center"/>
            <w:hideMark/>
          </w:tcPr>
          <w:p w14:paraId="35D60B2B" w14:textId="77777777" w:rsidR="00A778B2" w:rsidRPr="00A778B2" w:rsidRDefault="00A778B2" w:rsidP="00A778B2">
            <w:pPr>
              <w:spacing w:after="0" w:line="240" w:lineRule="auto"/>
              <w:jc w:val="center"/>
              <w:rPr>
                <w:rFonts w:ascii="Calibri" w:eastAsia="Times New Roman" w:hAnsi="Calibri" w:cs="Calibri"/>
                <w:sz w:val="20"/>
                <w:szCs w:val="20"/>
              </w:rPr>
            </w:pPr>
            <w:r w:rsidRPr="00A778B2">
              <w:rPr>
                <w:rFonts w:ascii="Calibri" w:eastAsia="Times New Roman" w:hAnsi="Calibri" w:cs="Calibri"/>
                <w:sz w:val="20"/>
                <w:szCs w:val="20"/>
              </w:rPr>
              <w:t>99</w:t>
            </w:r>
          </w:p>
        </w:tc>
        <w:tc>
          <w:tcPr>
            <w:tcW w:w="451" w:type="pct"/>
            <w:tcBorders>
              <w:top w:val="nil"/>
              <w:left w:val="nil"/>
              <w:bottom w:val="single" w:sz="4" w:space="0" w:color="auto"/>
              <w:right w:val="single" w:sz="4" w:space="0" w:color="auto"/>
            </w:tcBorders>
            <w:shd w:val="clear" w:color="auto" w:fill="auto"/>
            <w:vAlign w:val="center"/>
            <w:hideMark/>
          </w:tcPr>
          <w:p w14:paraId="6F774909" w14:textId="77777777" w:rsidR="00A778B2" w:rsidRPr="00A778B2" w:rsidRDefault="00A778B2" w:rsidP="00A778B2">
            <w:pPr>
              <w:spacing w:after="0" w:line="240" w:lineRule="auto"/>
              <w:jc w:val="center"/>
              <w:rPr>
                <w:rFonts w:ascii="Calibri" w:eastAsia="Times New Roman" w:hAnsi="Calibri" w:cs="Calibri"/>
                <w:sz w:val="20"/>
                <w:szCs w:val="20"/>
              </w:rPr>
            </w:pPr>
            <w:r w:rsidRPr="00A778B2">
              <w:rPr>
                <w:rFonts w:ascii="Calibri" w:eastAsia="Times New Roman" w:hAnsi="Calibri" w:cs="Calibri"/>
                <w:sz w:val="20"/>
                <w:szCs w:val="20"/>
              </w:rPr>
              <w:t>1</w:t>
            </w:r>
          </w:p>
        </w:tc>
        <w:tc>
          <w:tcPr>
            <w:tcW w:w="722" w:type="pct"/>
            <w:tcBorders>
              <w:top w:val="nil"/>
              <w:left w:val="nil"/>
              <w:bottom w:val="single" w:sz="4" w:space="0" w:color="auto"/>
              <w:right w:val="single" w:sz="4" w:space="0" w:color="auto"/>
            </w:tcBorders>
            <w:shd w:val="clear" w:color="000000" w:fill="FCE4D6"/>
            <w:noWrap/>
            <w:vAlign w:val="center"/>
            <w:hideMark/>
          </w:tcPr>
          <w:p w14:paraId="4E39C4FF" w14:textId="77777777" w:rsidR="00A778B2" w:rsidRPr="00A778B2" w:rsidRDefault="00A778B2" w:rsidP="00A778B2">
            <w:pPr>
              <w:spacing w:after="0" w:line="240" w:lineRule="auto"/>
              <w:jc w:val="center"/>
              <w:rPr>
                <w:rFonts w:ascii="Calibri" w:eastAsia="Times New Roman" w:hAnsi="Calibri" w:cs="Calibri"/>
              </w:rPr>
            </w:pPr>
            <w:r w:rsidRPr="00A778B2">
              <w:rPr>
                <w:rFonts w:ascii="Calibri" w:eastAsia="Times New Roman" w:hAnsi="Calibri" w:cs="Calibri"/>
              </w:rPr>
              <w:t>1,01%</w:t>
            </w:r>
          </w:p>
        </w:tc>
        <w:tc>
          <w:tcPr>
            <w:tcW w:w="390" w:type="pct"/>
            <w:tcBorders>
              <w:top w:val="nil"/>
              <w:left w:val="nil"/>
              <w:bottom w:val="single" w:sz="4" w:space="0" w:color="auto"/>
              <w:right w:val="single" w:sz="4" w:space="0" w:color="auto"/>
            </w:tcBorders>
            <w:shd w:val="clear" w:color="auto" w:fill="auto"/>
            <w:vAlign w:val="center"/>
            <w:hideMark/>
          </w:tcPr>
          <w:p w14:paraId="194745AD" w14:textId="77777777" w:rsidR="00A778B2" w:rsidRPr="00A778B2" w:rsidRDefault="00A778B2" w:rsidP="00A778B2">
            <w:pPr>
              <w:spacing w:after="0" w:line="240" w:lineRule="auto"/>
              <w:jc w:val="center"/>
              <w:rPr>
                <w:rFonts w:ascii="Calibri" w:eastAsia="Times New Roman" w:hAnsi="Calibri" w:cs="Calibri"/>
                <w:sz w:val="20"/>
                <w:szCs w:val="20"/>
              </w:rPr>
            </w:pPr>
            <w:r w:rsidRPr="00A778B2">
              <w:rPr>
                <w:rFonts w:ascii="Calibri" w:eastAsia="Times New Roman" w:hAnsi="Calibri" w:cs="Calibri"/>
                <w:sz w:val="20"/>
                <w:szCs w:val="20"/>
              </w:rPr>
              <w:t>27</w:t>
            </w:r>
          </w:p>
        </w:tc>
        <w:tc>
          <w:tcPr>
            <w:tcW w:w="588" w:type="pct"/>
            <w:tcBorders>
              <w:top w:val="nil"/>
              <w:left w:val="nil"/>
              <w:bottom w:val="single" w:sz="4" w:space="0" w:color="auto"/>
              <w:right w:val="single" w:sz="4" w:space="0" w:color="auto"/>
            </w:tcBorders>
            <w:shd w:val="clear" w:color="000000" w:fill="FCE4D6"/>
            <w:noWrap/>
            <w:vAlign w:val="center"/>
            <w:hideMark/>
          </w:tcPr>
          <w:p w14:paraId="5E48CBEC" w14:textId="77777777" w:rsidR="00A778B2" w:rsidRPr="00A778B2" w:rsidRDefault="00A778B2" w:rsidP="00A778B2">
            <w:pPr>
              <w:spacing w:after="0" w:line="240" w:lineRule="auto"/>
              <w:jc w:val="center"/>
              <w:rPr>
                <w:rFonts w:ascii="Calibri" w:eastAsia="Times New Roman" w:hAnsi="Calibri" w:cs="Calibri"/>
              </w:rPr>
            </w:pPr>
            <w:r w:rsidRPr="00A778B2">
              <w:rPr>
                <w:rFonts w:ascii="Calibri" w:eastAsia="Times New Roman" w:hAnsi="Calibri" w:cs="Calibri"/>
              </w:rPr>
              <w:t>27,27%</w:t>
            </w:r>
          </w:p>
        </w:tc>
        <w:tc>
          <w:tcPr>
            <w:tcW w:w="356" w:type="pct"/>
            <w:tcBorders>
              <w:top w:val="nil"/>
              <w:left w:val="nil"/>
              <w:bottom w:val="single" w:sz="4" w:space="0" w:color="auto"/>
              <w:right w:val="single" w:sz="4" w:space="0" w:color="auto"/>
            </w:tcBorders>
            <w:shd w:val="clear" w:color="000000" w:fill="FCE4D6"/>
            <w:vAlign w:val="center"/>
            <w:hideMark/>
          </w:tcPr>
          <w:p w14:paraId="29C400EA" w14:textId="77777777" w:rsidR="00A778B2" w:rsidRPr="00A778B2" w:rsidRDefault="00A778B2" w:rsidP="00A778B2">
            <w:pPr>
              <w:spacing w:after="0" w:line="240" w:lineRule="auto"/>
              <w:jc w:val="center"/>
              <w:rPr>
                <w:rFonts w:ascii="Calibri" w:eastAsia="Times New Roman" w:hAnsi="Calibri" w:cs="Calibri"/>
                <w:sz w:val="20"/>
                <w:szCs w:val="20"/>
              </w:rPr>
            </w:pPr>
            <w:r w:rsidRPr="00A778B2">
              <w:rPr>
                <w:rFonts w:ascii="Calibri" w:eastAsia="Times New Roman" w:hAnsi="Calibri" w:cs="Calibri"/>
                <w:sz w:val="20"/>
                <w:szCs w:val="20"/>
              </w:rPr>
              <w:t>71</w:t>
            </w:r>
          </w:p>
        </w:tc>
        <w:tc>
          <w:tcPr>
            <w:tcW w:w="673" w:type="pct"/>
            <w:tcBorders>
              <w:top w:val="nil"/>
              <w:left w:val="nil"/>
              <w:bottom w:val="single" w:sz="4" w:space="0" w:color="auto"/>
              <w:right w:val="single" w:sz="4" w:space="0" w:color="auto"/>
            </w:tcBorders>
            <w:shd w:val="clear" w:color="000000" w:fill="FCE4D6"/>
            <w:noWrap/>
            <w:vAlign w:val="center"/>
            <w:hideMark/>
          </w:tcPr>
          <w:p w14:paraId="5F63E53A" w14:textId="77777777" w:rsidR="00A778B2" w:rsidRPr="00A778B2" w:rsidRDefault="00A778B2" w:rsidP="00A778B2">
            <w:pPr>
              <w:spacing w:after="0" w:line="240" w:lineRule="auto"/>
              <w:jc w:val="center"/>
              <w:rPr>
                <w:rFonts w:ascii="Calibri" w:eastAsia="Times New Roman" w:hAnsi="Calibri" w:cs="Calibri"/>
              </w:rPr>
            </w:pPr>
            <w:r w:rsidRPr="00A778B2">
              <w:rPr>
                <w:rFonts w:ascii="Calibri" w:eastAsia="Times New Roman" w:hAnsi="Calibri" w:cs="Calibri"/>
              </w:rPr>
              <w:t>71,72%</w:t>
            </w:r>
          </w:p>
        </w:tc>
      </w:tr>
      <w:tr w:rsidR="00A778B2" w:rsidRPr="00A778B2" w14:paraId="68578561" w14:textId="77777777" w:rsidTr="00A778B2">
        <w:trPr>
          <w:trHeight w:val="288"/>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25F02074" w14:textId="77777777" w:rsidR="00A778B2" w:rsidRPr="00A778B2" w:rsidRDefault="00A778B2" w:rsidP="00A778B2">
            <w:pPr>
              <w:spacing w:after="0" w:line="240" w:lineRule="auto"/>
              <w:jc w:val="center"/>
              <w:rPr>
                <w:rFonts w:ascii="Calibri" w:eastAsia="Times New Roman" w:hAnsi="Calibri" w:cs="Calibri"/>
              </w:rPr>
            </w:pPr>
            <w:r w:rsidRPr="00A778B2">
              <w:rPr>
                <w:rFonts w:ascii="Calibri" w:eastAsia="Times New Roman" w:hAnsi="Calibri" w:cs="Calibri"/>
              </w:rPr>
              <w:t>2020</w:t>
            </w:r>
          </w:p>
        </w:tc>
        <w:tc>
          <w:tcPr>
            <w:tcW w:w="1362" w:type="pct"/>
            <w:tcBorders>
              <w:top w:val="nil"/>
              <w:left w:val="nil"/>
              <w:bottom w:val="single" w:sz="4" w:space="0" w:color="auto"/>
              <w:right w:val="single" w:sz="4" w:space="0" w:color="auto"/>
            </w:tcBorders>
            <w:shd w:val="clear" w:color="auto" w:fill="auto"/>
            <w:vAlign w:val="center"/>
            <w:hideMark/>
          </w:tcPr>
          <w:p w14:paraId="0819DAA2" w14:textId="77777777" w:rsidR="00A778B2" w:rsidRPr="00A778B2" w:rsidRDefault="00A778B2" w:rsidP="00A778B2">
            <w:pPr>
              <w:spacing w:after="0" w:line="240" w:lineRule="auto"/>
              <w:jc w:val="center"/>
              <w:rPr>
                <w:rFonts w:ascii="Calibri" w:eastAsia="Times New Roman" w:hAnsi="Calibri" w:cs="Calibri"/>
                <w:sz w:val="20"/>
                <w:szCs w:val="20"/>
              </w:rPr>
            </w:pPr>
            <w:r w:rsidRPr="00A778B2">
              <w:rPr>
                <w:rFonts w:ascii="Calibri" w:eastAsia="Times New Roman" w:hAnsi="Calibri" w:cs="Calibri"/>
                <w:sz w:val="20"/>
                <w:szCs w:val="20"/>
              </w:rPr>
              <w:t>108</w:t>
            </w:r>
          </w:p>
        </w:tc>
        <w:tc>
          <w:tcPr>
            <w:tcW w:w="451" w:type="pct"/>
            <w:tcBorders>
              <w:top w:val="nil"/>
              <w:left w:val="nil"/>
              <w:bottom w:val="single" w:sz="4" w:space="0" w:color="auto"/>
              <w:right w:val="single" w:sz="4" w:space="0" w:color="auto"/>
            </w:tcBorders>
            <w:shd w:val="clear" w:color="auto" w:fill="auto"/>
            <w:vAlign w:val="center"/>
            <w:hideMark/>
          </w:tcPr>
          <w:p w14:paraId="62E5402E" w14:textId="77777777" w:rsidR="00A778B2" w:rsidRPr="00A778B2" w:rsidRDefault="00A778B2" w:rsidP="00A778B2">
            <w:pPr>
              <w:spacing w:after="0" w:line="240" w:lineRule="auto"/>
              <w:jc w:val="center"/>
              <w:rPr>
                <w:rFonts w:ascii="Calibri" w:eastAsia="Times New Roman" w:hAnsi="Calibri" w:cs="Calibri"/>
                <w:sz w:val="20"/>
                <w:szCs w:val="20"/>
              </w:rPr>
            </w:pPr>
            <w:r w:rsidRPr="00A778B2">
              <w:rPr>
                <w:rFonts w:ascii="Calibri" w:eastAsia="Times New Roman" w:hAnsi="Calibri" w:cs="Calibri"/>
                <w:sz w:val="20"/>
                <w:szCs w:val="20"/>
              </w:rPr>
              <w:t>2</w:t>
            </w:r>
          </w:p>
        </w:tc>
        <w:tc>
          <w:tcPr>
            <w:tcW w:w="722" w:type="pct"/>
            <w:tcBorders>
              <w:top w:val="nil"/>
              <w:left w:val="nil"/>
              <w:bottom w:val="single" w:sz="4" w:space="0" w:color="auto"/>
              <w:right w:val="single" w:sz="4" w:space="0" w:color="auto"/>
            </w:tcBorders>
            <w:shd w:val="clear" w:color="000000" w:fill="FCE4D6"/>
            <w:noWrap/>
            <w:vAlign w:val="center"/>
            <w:hideMark/>
          </w:tcPr>
          <w:p w14:paraId="0FDC21EB" w14:textId="77777777" w:rsidR="00A778B2" w:rsidRPr="00A778B2" w:rsidRDefault="00A778B2" w:rsidP="00A778B2">
            <w:pPr>
              <w:spacing w:after="0" w:line="240" w:lineRule="auto"/>
              <w:jc w:val="center"/>
              <w:rPr>
                <w:rFonts w:ascii="Calibri" w:eastAsia="Times New Roman" w:hAnsi="Calibri" w:cs="Calibri"/>
              </w:rPr>
            </w:pPr>
            <w:r w:rsidRPr="00A778B2">
              <w:rPr>
                <w:rFonts w:ascii="Calibri" w:eastAsia="Times New Roman" w:hAnsi="Calibri" w:cs="Calibri"/>
              </w:rPr>
              <w:t>1,85%</w:t>
            </w:r>
          </w:p>
        </w:tc>
        <w:tc>
          <w:tcPr>
            <w:tcW w:w="390" w:type="pct"/>
            <w:tcBorders>
              <w:top w:val="nil"/>
              <w:left w:val="nil"/>
              <w:bottom w:val="single" w:sz="4" w:space="0" w:color="auto"/>
              <w:right w:val="single" w:sz="4" w:space="0" w:color="auto"/>
            </w:tcBorders>
            <w:shd w:val="clear" w:color="auto" w:fill="auto"/>
            <w:vAlign w:val="center"/>
            <w:hideMark/>
          </w:tcPr>
          <w:p w14:paraId="0B0DFBDB" w14:textId="77777777" w:rsidR="00A778B2" w:rsidRPr="00A778B2" w:rsidRDefault="00A778B2" w:rsidP="00A778B2">
            <w:pPr>
              <w:spacing w:after="0" w:line="240" w:lineRule="auto"/>
              <w:jc w:val="center"/>
              <w:rPr>
                <w:rFonts w:ascii="Calibri" w:eastAsia="Times New Roman" w:hAnsi="Calibri" w:cs="Calibri"/>
                <w:sz w:val="20"/>
                <w:szCs w:val="20"/>
              </w:rPr>
            </w:pPr>
            <w:r w:rsidRPr="00A778B2">
              <w:rPr>
                <w:rFonts w:ascii="Calibri" w:eastAsia="Times New Roman" w:hAnsi="Calibri" w:cs="Calibri"/>
                <w:sz w:val="20"/>
                <w:szCs w:val="20"/>
              </w:rPr>
              <w:t>36</w:t>
            </w:r>
          </w:p>
        </w:tc>
        <w:tc>
          <w:tcPr>
            <w:tcW w:w="588" w:type="pct"/>
            <w:tcBorders>
              <w:top w:val="nil"/>
              <w:left w:val="nil"/>
              <w:bottom w:val="single" w:sz="4" w:space="0" w:color="auto"/>
              <w:right w:val="single" w:sz="4" w:space="0" w:color="auto"/>
            </w:tcBorders>
            <w:shd w:val="clear" w:color="000000" w:fill="FCE4D6"/>
            <w:noWrap/>
            <w:vAlign w:val="center"/>
            <w:hideMark/>
          </w:tcPr>
          <w:p w14:paraId="3283BEFA" w14:textId="77777777" w:rsidR="00A778B2" w:rsidRPr="00A778B2" w:rsidRDefault="00A778B2" w:rsidP="00A778B2">
            <w:pPr>
              <w:spacing w:after="0" w:line="240" w:lineRule="auto"/>
              <w:jc w:val="center"/>
              <w:rPr>
                <w:rFonts w:ascii="Calibri" w:eastAsia="Times New Roman" w:hAnsi="Calibri" w:cs="Calibri"/>
              </w:rPr>
            </w:pPr>
            <w:r w:rsidRPr="00A778B2">
              <w:rPr>
                <w:rFonts w:ascii="Calibri" w:eastAsia="Times New Roman" w:hAnsi="Calibri" w:cs="Calibri"/>
              </w:rPr>
              <w:t>33,33%</w:t>
            </w:r>
          </w:p>
        </w:tc>
        <w:tc>
          <w:tcPr>
            <w:tcW w:w="356" w:type="pct"/>
            <w:tcBorders>
              <w:top w:val="nil"/>
              <w:left w:val="nil"/>
              <w:bottom w:val="single" w:sz="4" w:space="0" w:color="auto"/>
              <w:right w:val="single" w:sz="4" w:space="0" w:color="auto"/>
            </w:tcBorders>
            <w:shd w:val="clear" w:color="000000" w:fill="FCE4D6"/>
            <w:vAlign w:val="center"/>
            <w:hideMark/>
          </w:tcPr>
          <w:p w14:paraId="03423C10" w14:textId="77777777" w:rsidR="00A778B2" w:rsidRPr="00A778B2" w:rsidRDefault="00A778B2" w:rsidP="00A778B2">
            <w:pPr>
              <w:spacing w:after="0" w:line="240" w:lineRule="auto"/>
              <w:jc w:val="center"/>
              <w:rPr>
                <w:rFonts w:ascii="Calibri" w:eastAsia="Times New Roman" w:hAnsi="Calibri" w:cs="Calibri"/>
                <w:sz w:val="20"/>
                <w:szCs w:val="20"/>
              </w:rPr>
            </w:pPr>
            <w:r w:rsidRPr="00A778B2">
              <w:rPr>
                <w:rFonts w:ascii="Calibri" w:eastAsia="Times New Roman" w:hAnsi="Calibri" w:cs="Calibri"/>
                <w:sz w:val="20"/>
                <w:szCs w:val="20"/>
              </w:rPr>
              <w:t>70</w:t>
            </w:r>
          </w:p>
        </w:tc>
        <w:tc>
          <w:tcPr>
            <w:tcW w:w="673" w:type="pct"/>
            <w:tcBorders>
              <w:top w:val="nil"/>
              <w:left w:val="nil"/>
              <w:bottom w:val="single" w:sz="4" w:space="0" w:color="auto"/>
              <w:right w:val="single" w:sz="4" w:space="0" w:color="auto"/>
            </w:tcBorders>
            <w:shd w:val="clear" w:color="000000" w:fill="FCE4D6"/>
            <w:noWrap/>
            <w:vAlign w:val="center"/>
            <w:hideMark/>
          </w:tcPr>
          <w:p w14:paraId="1F06F0FB" w14:textId="77777777" w:rsidR="00A778B2" w:rsidRPr="00A778B2" w:rsidRDefault="00A778B2" w:rsidP="00A778B2">
            <w:pPr>
              <w:spacing w:after="0" w:line="240" w:lineRule="auto"/>
              <w:jc w:val="center"/>
              <w:rPr>
                <w:rFonts w:ascii="Calibri" w:eastAsia="Times New Roman" w:hAnsi="Calibri" w:cs="Calibri"/>
              </w:rPr>
            </w:pPr>
            <w:r w:rsidRPr="00A778B2">
              <w:rPr>
                <w:rFonts w:ascii="Calibri" w:eastAsia="Times New Roman" w:hAnsi="Calibri" w:cs="Calibri"/>
              </w:rPr>
              <w:t>64,81%</w:t>
            </w:r>
          </w:p>
        </w:tc>
      </w:tr>
      <w:tr w:rsidR="00A778B2" w:rsidRPr="00A778B2" w14:paraId="0BDF41A4" w14:textId="77777777" w:rsidTr="00A778B2">
        <w:trPr>
          <w:trHeight w:val="288"/>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0A4D3ED" w14:textId="77777777" w:rsidR="00A778B2" w:rsidRPr="00A778B2" w:rsidRDefault="00A778B2" w:rsidP="00A778B2">
            <w:pPr>
              <w:spacing w:after="0" w:line="240" w:lineRule="auto"/>
              <w:jc w:val="center"/>
              <w:rPr>
                <w:rFonts w:ascii="Calibri" w:eastAsia="Times New Roman" w:hAnsi="Calibri" w:cs="Calibri"/>
              </w:rPr>
            </w:pPr>
            <w:r w:rsidRPr="00A778B2">
              <w:rPr>
                <w:rFonts w:ascii="Calibri" w:eastAsia="Times New Roman" w:hAnsi="Calibri" w:cs="Calibri"/>
              </w:rPr>
              <w:t>2021</w:t>
            </w:r>
          </w:p>
        </w:tc>
        <w:tc>
          <w:tcPr>
            <w:tcW w:w="1362" w:type="pct"/>
            <w:tcBorders>
              <w:top w:val="nil"/>
              <w:left w:val="nil"/>
              <w:bottom w:val="single" w:sz="4" w:space="0" w:color="auto"/>
              <w:right w:val="single" w:sz="4" w:space="0" w:color="auto"/>
            </w:tcBorders>
            <w:shd w:val="clear" w:color="auto" w:fill="auto"/>
            <w:vAlign w:val="center"/>
            <w:hideMark/>
          </w:tcPr>
          <w:p w14:paraId="4E62DDF9" w14:textId="77777777" w:rsidR="00A778B2" w:rsidRPr="00A778B2" w:rsidRDefault="00A778B2" w:rsidP="00A778B2">
            <w:pPr>
              <w:spacing w:after="0" w:line="240" w:lineRule="auto"/>
              <w:jc w:val="center"/>
              <w:rPr>
                <w:rFonts w:ascii="Calibri" w:eastAsia="Times New Roman" w:hAnsi="Calibri" w:cs="Calibri"/>
                <w:sz w:val="20"/>
                <w:szCs w:val="20"/>
              </w:rPr>
            </w:pPr>
            <w:r w:rsidRPr="00A778B2">
              <w:rPr>
                <w:rFonts w:ascii="Calibri" w:eastAsia="Times New Roman" w:hAnsi="Calibri" w:cs="Calibri"/>
                <w:sz w:val="20"/>
                <w:szCs w:val="20"/>
              </w:rPr>
              <w:t>91</w:t>
            </w:r>
          </w:p>
        </w:tc>
        <w:tc>
          <w:tcPr>
            <w:tcW w:w="451" w:type="pct"/>
            <w:tcBorders>
              <w:top w:val="nil"/>
              <w:left w:val="nil"/>
              <w:bottom w:val="single" w:sz="4" w:space="0" w:color="auto"/>
              <w:right w:val="single" w:sz="4" w:space="0" w:color="auto"/>
            </w:tcBorders>
            <w:shd w:val="clear" w:color="auto" w:fill="auto"/>
            <w:vAlign w:val="center"/>
            <w:hideMark/>
          </w:tcPr>
          <w:p w14:paraId="41EA801C" w14:textId="77777777" w:rsidR="00A778B2" w:rsidRPr="00A778B2" w:rsidRDefault="00A778B2" w:rsidP="00A778B2">
            <w:pPr>
              <w:spacing w:after="0" w:line="240" w:lineRule="auto"/>
              <w:jc w:val="center"/>
              <w:rPr>
                <w:rFonts w:ascii="Calibri" w:eastAsia="Times New Roman" w:hAnsi="Calibri" w:cs="Calibri"/>
                <w:sz w:val="20"/>
                <w:szCs w:val="20"/>
              </w:rPr>
            </w:pPr>
            <w:r w:rsidRPr="00A778B2">
              <w:rPr>
                <w:rFonts w:ascii="Calibri" w:eastAsia="Times New Roman" w:hAnsi="Calibri" w:cs="Calibri"/>
                <w:sz w:val="20"/>
                <w:szCs w:val="20"/>
              </w:rPr>
              <w:t>2</w:t>
            </w:r>
          </w:p>
        </w:tc>
        <w:tc>
          <w:tcPr>
            <w:tcW w:w="722" w:type="pct"/>
            <w:tcBorders>
              <w:top w:val="nil"/>
              <w:left w:val="nil"/>
              <w:bottom w:val="single" w:sz="4" w:space="0" w:color="auto"/>
              <w:right w:val="single" w:sz="4" w:space="0" w:color="auto"/>
            </w:tcBorders>
            <w:shd w:val="clear" w:color="000000" w:fill="FCE4D6"/>
            <w:noWrap/>
            <w:vAlign w:val="center"/>
            <w:hideMark/>
          </w:tcPr>
          <w:p w14:paraId="5C4191A1" w14:textId="77777777" w:rsidR="00A778B2" w:rsidRPr="00A778B2" w:rsidRDefault="00A778B2" w:rsidP="00A778B2">
            <w:pPr>
              <w:spacing w:after="0" w:line="240" w:lineRule="auto"/>
              <w:jc w:val="center"/>
              <w:rPr>
                <w:rFonts w:ascii="Calibri" w:eastAsia="Times New Roman" w:hAnsi="Calibri" w:cs="Calibri"/>
              </w:rPr>
            </w:pPr>
            <w:r w:rsidRPr="00A778B2">
              <w:rPr>
                <w:rFonts w:ascii="Calibri" w:eastAsia="Times New Roman" w:hAnsi="Calibri" w:cs="Calibri"/>
              </w:rPr>
              <w:t>2,20%</w:t>
            </w:r>
          </w:p>
        </w:tc>
        <w:tc>
          <w:tcPr>
            <w:tcW w:w="390" w:type="pct"/>
            <w:tcBorders>
              <w:top w:val="nil"/>
              <w:left w:val="nil"/>
              <w:bottom w:val="single" w:sz="4" w:space="0" w:color="auto"/>
              <w:right w:val="single" w:sz="4" w:space="0" w:color="auto"/>
            </w:tcBorders>
            <w:shd w:val="clear" w:color="auto" w:fill="auto"/>
            <w:vAlign w:val="center"/>
            <w:hideMark/>
          </w:tcPr>
          <w:p w14:paraId="5A7CB710" w14:textId="77777777" w:rsidR="00A778B2" w:rsidRPr="00A778B2" w:rsidRDefault="00A778B2" w:rsidP="00A778B2">
            <w:pPr>
              <w:spacing w:after="0" w:line="240" w:lineRule="auto"/>
              <w:jc w:val="center"/>
              <w:rPr>
                <w:rFonts w:ascii="Calibri" w:eastAsia="Times New Roman" w:hAnsi="Calibri" w:cs="Calibri"/>
                <w:sz w:val="20"/>
                <w:szCs w:val="20"/>
              </w:rPr>
            </w:pPr>
            <w:r w:rsidRPr="00A778B2">
              <w:rPr>
                <w:rFonts w:ascii="Calibri" w:eastAsia="Times New Roman" w:hAnsi="Calibri" w:cs="Calibri"/>
                <w:sz w:val="20"/>
                <w:szCs w:val="20"/>
              </w:rPr>
              <w:t>27</w:t>
            </w:r>
          </w:p>
        </w:tc>
        <w:tc>
          <w:tcPr>
            <w:tcW w:w="588" w:type="pct"/>
            <w:tcBorders>
              <w:top w:val="nil"/>
              <w:left w:val="nil"/>
              <w:bottom w:val="single" w:sz="4" w:space="0" w:color="auto"/>
              <w:right w:val="single" w:sz="4" w:space="0" w:color="auto"/>
            </w:tcBorders>
            <w:shd w:val="clear" w:color="000000" w:fill="FCE4D6"/>
            <w:noWrap/>
            <w:vAlign w:val="center"/>
            <w:hideMark/>
          </w:tcPr>
          <w:p w14:paraId="7D87B807" w14:textId="77777777" w:rsidR="00A778B2" w:rsidRPr="00A778B2" w:rsidRDefault="00A778B2" w:rsidP="00A778B2">
            <w:pPr>
              <w:spacing w:after="0" w:line="240" w:lineRule="auto"/>
              <w:jc w:val="center"/>
              <w:rPr>
                <w:rFonts w:ascii="Calibri" w:eastAsia="Times New Roman" w:hAnsi="Calibri" w:cs="Calibri"/>
              </w:rPr>
            </w:pPr>
            <w:r w:rsidRPr="00A778B2">
              <w:rPr>
                <w:rFonts w:ascii="Calibri" w:eastAsia="Times New Roman" w:hAnsi="Calibri" w:cs="Calibri"/>
              </w:rPr>
              <w:t>29,67%</w:t>
            </w:r>
          </w:p>
        </w:tc>
        <w:tc>
          <w:tcPr>
            <w:tcW w:w="356" w:type="pct"/>
            <w:tcBorders>
              <w:top w:val="nil"/>
              <w:left w:val="nil"/>
              <w:bottom w:val="single" w:sz="4" w:space="0" w:color="auto"/>
              <w:right w:val="single" w:sz="4" w:space="0" w:color="auto"/>
            </w:tcBorders>
            <w:shd w:val="clear" w:color="000000" w:fill="FCE4D6"/>
            <w:vAlign w:val="center"/>
            <w:hideMark/>
          </w:tcPr>
          <w:p w14:paraId="5AABCEDD" w14:textId="77777777" w:rsidR="00A778B2" w:rsidRPr="00A778B2" w:rsidRDefault="00A778B2" w:rsidP="00A778B2">
            <w:pPr>
              <w:spacing w:after="0" w:line="240" w:lineRule="auto"/>
              <w:jc w:val="center"/>
              <w:rPr>
                <w:rFonts w:ascii="Calibri" w:eastAsia="Times New Roman" w:hAnsi="Calibri" w:cs="Calibri"/>
                <w:sz w:val="20"/>
                <w:szCs w:val="20"/>
              </w:rPr>
            </w:pPr>
            <w:r w:rsidRPr="00A778B2">
              <w:rPr>
                <w:rFonts w:ascii="Calibri" w:eastAsia="Times New Roman" w:hAnsi="Calibri" w:cs="Calibri"/>
                <w:sz w:val="20"/>
                <w:szCs w:val="20"/>
              </w:rPr>
              <w:t>62</w:t>
            </w:r>
          </w:p>
        </w:tc>
        <w:tc>
          <w:tcPr>
            <w:tcW w:w="673" w:type="pct"/>
            <w:tcBorders>
              <w:top w:val="nil"/>
              <w:left w:val="nil"/>
              <w:bottom w:val="single" w:sz="4" w:space="0" w:color="auto"/>
              <w:right w:val="single" w:sz="4" w:space="0" w:color="auto"/>
            </w:tcBorders>
            <w:shd w:val="clear" w:color="000000" w:fill="FCE4D6"/>
            <w:noWrap/>
            <w:vAlign w:val="center"/>
            <w:hideMark/>
          </w:tcPr>
          <w:p w14:paraId="0C2BEAE6" w14:textId="77777777" w:rsidR="00A778B2" w:rsidRPr="00A778B2" w:rsidRDefault="00A778B2" w:rsidP="00A778B2">
            <w:pPr>
              <w:spacing w:after="0" w:line="240" w:lineRule="auto"/>
              <w:jc w:val="center"/>
              <w:rPr>
                <w:rFonts w:ascii="Calibri" w:eastAsia="Times New Roman" w:hAnsi="Calibri" w:cs="Calibri"/>
              </w:rPr>
            </w:pPr>
            <w:r w:rsidRPr="00A778B2">
              <w:rPr>
                <w:rFonts w:ascii="Calibri" w:eastAsia="Times New Roman" w:hAnsi="Calibri" w:cs="Calibri"/>
              </w:rPr>
              <w:t>68,13%</w:t>
            </w:r>
          </w:p>
        </w:tc>
      </w:tr>
      <w:tr w:rsidR="00A778B2" w:rsidRPr="00A778B2" w14:paraId="0C8A6710" w14:textId="77777777" w:rsidTr="00A778B2">
        <w:trPr>
          <w:trHeight w:val="288"/>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0EE5DA04" w14:textId="77777777" w:rsidR="00A778B2" w:rsidRPr="00A778B2" w:rsidRDefault="00A778B2" w:rsidP="00A778B2">
            <w:pPr>
              <w:spacing w:after="0" w:line="240" w:lineRule="auto"/>
              <w:jc w:val="center"/>
              <w:rPr>
                <w:rFonts w:ascii="Calibri" w:eastAsia="Times New Roman" w:hAnsi="Calibri" w:cs="Calibri"/>
              </w:rPr>
            </w:pPr>
            <w:r w:rsidRPr="00A778B2">
              <w:rPr>
                <w:rFonts w:ascii="Calibri" w:eastAsia="Times New Roman" w:hAnsi="Calibri" w:cs="Calibri"/>
              </w:rPr>
              <w:t>2022</w:t>
            </w:r>
          </w:p>
        </w:tc>
        <w:tc>
          <w:tcPr>
            <w:tcW w:w="1362" w:type="pct"/>
            <w:tcBorders>
              <w:top w:val="nil"/>
              <w:left w:val="nil"/>
              <w:bottom w:val="single" w:sz="4" w:space="0" w:color="auto"/>
              <w:right w:val="single" w:sz="4" w:space="0" w:color="auto"/>
            </w:tcBorders>
            <w:shd w:val="clear" w:color="auto" w:fill="auto"/>
            <w:vAlign w:val="center"/>
            <w:hideMark/>
          </w:tcPr>
          <w:p w14:paraId="22E99017" w14:textId="77777777" w:rsidR="00A778B2" w:rsidRPr="00A778B2" w:rsidRDefault="00A778B2" w:rsidP="00A778B2">
            <w:pPr>
              <w:spacing w:after="0" w:line="240" w:lineRule="auto"/>
              <w:jc w:val="center"/>
              <w:rPr>
                <w:rFonts w:ascii="Calibri" w:eastAsia="Times New Roman" w:hAnsi="Calibri" w:cs="Calibri"/>
                <w:sz w:val="20"/>
                <w:szCs w:val="20"/>
              </w:rPr>
            </w:pPr>
            <w:r w:rsidRPr="00A778B2">
              <w:rPr>
                <w:rFonts w:ascii="Calibri" w:eastAsia="Times New Roman" w:hAnsi="Calibri" w:cs="Calibri"/>
                <w:sz w:val="20"/>
                <w:szCs w:val="20"/>
              </w:rPr>
              <w:t>77</w:t>
            </w:r>
          </w:p>
        </w:tc>
        <w:tc>
          <w:tcPr>
            <w:tcW w:w="451" w:type="pct"/>
            <w:tcBorders>
              <w:top w:val="nil"/>
              <w:left w:val="nil"/>
              <w:bottom w:val="single" w:sz="4" w:space="0" w:color="auto"/>
              <w:right w:val="single" w:sz="4" w:space="0" w:color="auto"/>
            </w:tcBorders>
            <w:shd w:val="clear" w:color="auto" w:fill="auto"/>
            <w:vAlign w:val="center"/>
            <w:hideMark/>
          </w:tcPr>
          <w:p w14:paraId="75498484" w14:textId="77777777" w:rsidR="00A778B2" w:rsidRPr="00A778B2" w:rsidRDefault="00A778B2" w:rsidP="00A778B2">
            <w:pPr>
              <w:spacing w:after="0" w:line="240" w:lineRule="auto"/>
              <w:jc w:val="center"/>
              <w:rPr>
                <w:rFonts w:ascii="Calibri" w:eastAsia="Times New Roman" w:hAnsi="Calibri" w:cs="Calibri"/>
                <w:sz w:val="20"/>
                <w:szCs w:val="20"/>
              </w:rPr>
            </w:pPr>
            <w:r w:rsidRPr="00A778B2">
              <w:rPr>
                <w:rFonts w:ascii="Calibri" w:eastAsia="Times New Roman" w:hAnsi="Calibri" w:cs="Calibri"/>
                <w:sz w:val="20"/>
                <w:szCs w:val="20"/>
              </w:rPr>
              <w:t>1</w:t>
            </w:r>
          </w:p>
        </w:tc>
        <w:tc>
          <w:tcPr>
            <w:tcW w:w="722" w:type="pct"/>
            <w:tcBorders>
              <w:top w:val="nil"/>
              <w:left w:val="nil"/>
              <w:bottom w:val="single" w:sz="4" w:space="0" w:color="auto"/>
              <w:right w:val="single" w:sz="4" w:space="0" w:color="auto"/>
            </w:tcBorders>
            <w:shd w:val="clear" w:color="000000" w:fill="FCE4D6"/>
            <w:noWrap/>
            <w:vAlign w:val="center"/>
            <w:hideMark/>
          </w:tcPr>
          <w:p w14:paraId="206DA4B5" w14:textId="77777777" w:rsidR="00A778B2" w:rsidRPr="00A778B2" w:rsidRDefault="00A778B2" w:rsidP="00A778B2">
            <w:pPr>
              <w:spacing w:after="0" w:line="240" w:lineRule="auto"/>
              <w:jc w:val="center"/>
              <w:rPr>
                <w:rFonts w:ascii="Calibri" w:eastAsia="Times New Roman" w:hAnsi="Calibri" w:cs="Calibri"/>
              </w:rPr>
            </w:pPr>
            <w:r w:rsidRPr="00A778B2">
              <w:rPr>
                <w:rFonts w:ascii="Calibri" w:eastAsia="Times New Roman" w:hAnsi="Calibri" w:cs="Calibri"/>
              </w:rPr>
              <w:t>1,30%</w:t>
            </w:r>
          </w:p>
        </w:tc>
        <w:tc>
          <w:tcPr>
            <w:tcW w:w="390" w:type="pct"/>
            <w:tcBorders>
              <w:top w:val="nil"/>
              <w:left w:val="nil"/>
              <w:bottom w:val="single" w:sz="4" w:space="0" w:color="auto"/>
              <w:right w:val="single" w:sz="4" w:space="0" w:color="auto"/>
            </w:tcBorders>
            <w:shd w:val="clear" w:color="auto" w:fill="auto"/>
            <w:vAlign w:val="center"/>
            <w:hideMark/>
          </w:tcPr>
          <w:p w14:paraId="295464D5" w14:textId="77777777" w:rsidR="00A778B2" w:rsidRPr="00A778B2" w:rsidRDefault="00A778B2" w:rsidP="00A778B2">
            <w:pPr>
              <w:spacing w:after="0" w:line="240" w:lineRule="auto"/>
              <w:jc w:val="center"/>
              <w:rPr>
                <w:rFonts w:ascii="Calibri" w:eastAsia="Times New Roman" w:hAnsi="Calibri" w:cs="Calibri"/>
                <w:sz w:val="20"/>
                <w:szCs w:val="20"/>
              </w:rPr>
            </w:pPr>
            <w:r w:rsidRPr="00A778B2">
              <w:rPr>
                <w:rFonts w:ascii="Calibri" w:eastAsia="Times New Roman" w:hAnsi="Calibri" w:cs="Calibri"/>
                <w:sz w:val="20"/>
                <w:szCs w:val="20"/>
              </w:rPr>
              <w:t>20</w:t>
            </w:r>
          </w:p>
        </w:tc>
        <w:tc>
          <w:tcPr>
            <w:tcW w:w="588" w:type="pct"/>
            <w:tcBorders>
              <w:top w:val="nil"/>
              <w:left w:val="nil"/>
              <w:bottom w:val="single" w:sz="4" w:space="0" w:color="auto"/>
              <w:right w:val="single" w:sz="4" w:space="0" w:color="auto"/>
            </w:tcBorders>
            <w:shd w:val="clear" w:color="000000" w:fill="FCE4D6"/>
            <w:noWrap/>
            <w:vAlign w:val="center"/>
            <w:hideMark/>
          </w:tcPr>
          <w:p w14:paraId="25AD183F" w14:textId="77777777" w:rsidR="00A778B2" w:rsidRPr="00A778B2" w:rsidRDefault="00A778B2" w:rsidP="00A778B2">
            <w:pPr>
              <w:spacing w:after="0" w:line="240" w:lineRule="auto"/>
              <w:jc w:val="center"/>
              <w:rPr>
                <w:rFonts w:ascii="Calibri" w:eastAsia="Times New Roman" w:hAnsi="Calibri" w:cs="Calibri"/>
              </w:rPr>
            </w:pPr>
            <w:r w:rsidRPr="00A778B2">
              <w:rPr>
                <w:rFonts w:ascii="Calibri" w:eastAsia="Times New Roman" w:hAnsi="Calibri" w:cs="Calibri"/>
              </w:rPr>
              <w:t>25,97%</w:t>
            </w:r>
          </w:p>
        </w:tc>
        <w:tc>
          <w:tcPr>
            <w:tcW w:w="356" w:type="pct"/>
            <w:tcBorders>
              <w:top w:val="nil"/>
              <w:left w:val="nil"/>
              <w:bottom w:val="single" w:sz="4" w:space="0" w:color="auto"/>
              <w:right w:val="single" w:sz="4" w:space="0" w:color="auto"/>
            </w:tcBorders>
            <w:shd w:val="clear" w:color="000000" w:fill="FCE4D6"/>
            <w:vAlign w:val="center"/>
            <w:hideMark/>
          </w:tcPr>
          <w:p w14:paraId="7C87ECB2" w14:textId="77777777" w:rsidR="00A778B2" w:rsidRPr="00A778B2" w:rsidRDefault="00A778B2" w:rsidP="00A778B2">
            <w:pPr>
              <w:spacing w:after="0" w:line="240" w:lineRule="auto"/>
              <w:jc w:val="center"/>
              <w:rPr>
                <w:rFonts w:ascii="Calibri" w:eastAsia="Times New Roman" w:hAnsi="Calibri" w:cs="Calibri"/>
                <w:sz w:val="20"/>
                <w:szCs w:val="20"/>
              </w:rPr>
            </w:pPr>
            <w:r w:rsidRPr="00A778B2">
              <w:rPr>
                <w:rFonts w:ascii="Calibri" w:eastAsia="Times New Roman" w:hAnsi="Calibri" w:cs="Calibri"/>
                <w:sz w:val="20"/>
                <w:szCs w:val="20"/>
              </w:rPr>
              <w:t>56</w:t>
            </w:r>
          </w:p>
        </w:tc>
        <w:tc>
          <w:tcPr>
            <w:tcW w:w="673" w:type="pct"/>
            <w:tcBorders>
              <w:top w:val="nil"/>
              <w:left w:val="nil"/>
              <w:bottom w:val="single" w:sz="4" w:space="0" w:color="auto"/>
              <w:right w:val="single" w:sz="4" w:space="0" w:color="auto"/>
            </w:tcBorders>
            <w:shd w:val="clear" w:color="000000" w:fill="FCE4D6"/>
            <w:noWrap/>
            <w:vAlign w:val="center"/>
            <w:hideMark/>
          </w:tcPr>
          <w:p w14:paraId="05905145" w14:textId="77777777" w:rsidR="00A778B2" w:rsidRPr="00A778B2" w:rsidRDefault="00A778B2" w:rsidP="00A778B2">
            <w:pPr>
              <w:spacing w:after="0" w:line="240" w:lineRule="auto"/>
              <w:jc w:val="center"/>
              <w:rPr>
                <w:rFonts w:ascii="Calibri" w:eastAsia="Times New Roman" w:hAnsi="Calibri" w:cs="Calibri"/>
              </w:rPr>
            </w:pPr>
            <w:r w:rsidRPr="00A778B2">
              <w:rPr>
                <w:rFonts w:ascii="Calibri" w:eastAsia="Times New Roman" w:hAnsi="Calibri" w:cs="Calibri"/>
              </w:rPr>
              <w:t>72,73%</w:t>
            </w:r>
          </w:p>
        </w:tc>
      </w:tr>
      <w:tr w:rsidR="00A778B2" w:rsidRPr="00A778B2" w14:paraId="553B0DFA" w14:textId="77777777" w:rsidTr="00A778B2">
        <w:trPr>
          <w:trHeight w:val="288"/>
        </w:trPr>
        <w:tc>
          <w:tcPr>
            <w:tcW w:w="459" w:type="pct"/>
            <w:tcBorders>
              <w:top w:val="nil"/>
              <w:left w:val="single" w:sz="4" w:space="0" w:color="auto"/>
              <w:bottom w:val="single" w:sz="4" w:space="0" w:color="auto"/>
              <w:right w:val="single" w:sz="4" w:space="0" w:color="auto"/>
            </w:tcBorders>
            <w:shd w:val="clear" w:color="auto" w:fill="auto"/>
            <w:vAlign w:val="center"/>
            <w:hideMark/>
          </w:tcPr>
          <w:p w14:paraId="34A07D9F" w14:textId="77777777" w:rsidR="00A778B2" w:rsidRPr="00A778B2" w:rsidRDefault="00A778B2" w:rsidP="00A778B2">
            <w:pPr>
              <w:spacing w:after="0" w:line="240" w:lineRule="auto"/>
              <w:jc w:val="center"/>
              <w:rPr>
                <w:rFonts w:ascii="Calibri" w:eastAsia="Times New Roman" w:hAnsi="Calibri" w:cs="Calibri"/>
              </w:rPr>
            </w:pPr>
            <w:r w:rsidRPr="00A778B2">
              <w:rPr>
                <w:rFonts w:ascii="Calibri" w:eastAsia="Times New Roman" w:hAnsi="Calibri" w:cs="Calibri"/>
              </w:rPr>
              <w:t>2023</w:t>
            </w:r>
          </w:p>
        </w:tc>
        <w:tc>
          <w:tcPr>
            <w:tcW w:w="1362" w:type="pct"/>
            <w:tcBorders>
              <w:top w:val="nil"/>
              <w:left w:val="nil"/>
              <w:bottom w:val="single" w:sz="4" w:space="0" w:color="auto"/>
              <w:right w:val="single" w:sz="4" w:space="0" w:color="auto"/>
            </w:tcBorders>
            <w:shd w:val="clear" w:color="auto" w:fill="auto"/>
            <w:vAlign w:val="center"/>
            <w:hideMark/>
          </w:tcPr>
          <w:p w14:paraId="0C000811" w14:textId="77777777" w:rsidR="00A778B2" w:rsidRPr="00A778B2" w:rsidRDefault="00A778B2" w:rsidP="00A778B2">
            <w:pPr>
              <w:spacing w:after="0" w:line="240" w:lineRule="auto"/>
              <w:jc w:val="center"/>
              <w:rPr>
                <w:rFonts w:ascii="Calibri" w:eastAsia="Times New Roman" w:hAnsi="Calibri" w:cs="Calibri"/>
                <w:sz w:val="20"/>
                <w:szCs w:val="20"/>
              </w:rPr>
            </w:pPr>
            <w:r w:rsidRPr="00A778B2">
              <w:rPr>
                <w:rFonts w:ascii="Calibri" w:eastAsia="Times New Roman" w:hAnsi="Calibri" w:cs="Calibri"/>
                <w:sz w:val="20"/>
                <w:szCs w:val="20"/>
              </w:rPr>
              <w:t>75</w:t>
            </w:r>
          </w:p>
        </w:tc>
        <w:tc>
          <w:tcPr>
            <w:tcW w:w="451" w:type="pct"/>
            <w:tcBorders>
              <w:top w:val="nil"/>
              <w:left w:val="nil"/>
              <w:bottom w:val="single" w:sz="4" w:space="0" w:color="auto"/>
              <w:right w:val="single" w:sz="4" w:space="0" w:color="auto"/>
            </w:tcBorders>
            <w:shd w:val="clear" w:color="auto" w:fill="auto"/>
            <w:vAlign w:val="center"/>
            <w:hideMark/>
          </w:tcPr>
          <w:p w14:paraId="78423CB4" w14:textId="77777777" w:rsidR="00A778B2" w:rsidRPr="00A778B2" w:rsidRDefault="00A778B2" w:rsidP="00A778B2">
            <w:pPr>
              <w:spacing w:after="0" w:line="240" w:lineRule="auto"/>
              <w:jc w:val="center"/>
              <w:rPr>
                <w:rFonts w:ascii="Calibri" w:eastAsia="Times New Roman" w:hAnsi="Calibri" w:cs="Calibri"/>
                <w:sz w:val="20"/>
                <w:szCs w:val="20"/>
              </w:rPr>
            </w:pPr>
            <w:r w:rsidRPr="00A778B2">
              <w:rPr>
                <w:rFonts w:ascii="Calibri" w:eastAsia="Times New Roman" w:hAnsi="Calibri" w:cs="Calibri"/>
                <w:sz w:val="20"/>
                <w:szCs w:val="20"/>
              </w:rPr>
              <w:t>1</w:t>
            </w:r>
          </w:p>
        </w:tc>
        <w:tc>
          <w:tcPr>
            <w:tcW w:w="722" w:type="pct"/>
            <w:tcBorders>
              <w:top w:val="nil"/>
              <w:left w:val="nil"/>
              <w:bottom w:val="single" w:sz="4" w:space="0" w:color="auto"/>
              <w:right w:val="single" w:sz="4" w:space="0" w:color="auto"/>
            </w:tcBorders>
            <w:shd w:val="clear" w:color="000000" w:fill="FCE4D6"/>
            <w:noWrap/>
            <w:vAlign w:val="center"/>
            <w:hideMark/>
          </w:tcPr>
          <w:p w14:paraId="201FBF00" w14:textId="77777777" w:rsidR="00A778B2" w:rsidRPr="00A778B2" w:rsidRDefault="00A778B2" w:rsidP="00A778B2">
            <w:pPr>
              <w:spacing w:after="0" w:line="240" w:lineRule="auto"/>
              <w:jc w:val="center"/>
              <w:rPr>
                <w:rFonts w:ascii="Calibri" w:eastAsia="Times New Roman" w:hAnsi="Calibri" w:cs="Calibri"/>
              </w:rPr>
            </w:pPr>
            <w:r w:rsidRPr="00A778B2">
              <w:rPr>
                <w:rFonts w:ascii="Calibri" w:eastAsia="Times New Roman" w:hAnsi="Calibri" w:cs="Calibri"/>
              </w:rPr>
              <w:t>1,33%</w:t>
            </w:r>
          </w:p>
        </w:tc>
        <w:tc>
          <w:tcPr>
            <w:tcW w:w="390" w:type="pct"/>
            <w:tcBorders>
              <w:top w:val="nil"/>
              <w:left w:val="nil"/>
              <w:bottom w:val="single" w:sz="4" w:space="0" w:color="auto"/>
              <w:right w:val="single" w:sz="4" w:space="0" w:color="auto"/>
            </w:tcBorders>
            <w:shd w:val="clear" w:color="auto" w:fill="auto"/>
            <w:vAlign w:val="center"/>
            <w:hideMark/>
          </w:tcPr>
          <w:p w14:paraId="7CEF3558" w14:textId="77777777" w:rsidR="00A778B2" w:rsidRPr="00A778B2" w:rsidRDefault="00A778B2" w:rsidP="00A778B2">
            <w:pPr>
              <w:spacing w:after="0" w:line="240" w:lineRule="auto"/>
              <w:jc w:val="center"/>
              <w:rPr>
                <w:rFonts w:ascii="Calibri" w:eastAsia="Times New Roman" w:hAnsi="Calibri" w:cs="Calibri"/>
                <w:sz w:val="20"/>
                <w:szCs w:val="20"/>
              </w:rPr>
            </w:pPr>
            <w:r w:rsidRPr="00A778B2">
              <w:rPr>
                <w:rFonts w:ascii="Calibri" w:eastAsia="Times New Roman" w:hAnsi="Calibri" w:cs="Calibri"/>
                <w:sz w:val="20"/>
                <w:szCs w:val="20"/>
              </w:rPr>
              <w:t>18</w:t>
            </w:r>
          </w:p>
        </w:tc>
        <w:tc>
          <w:tcPr>
            <w:tcW w:w="588" w:type="pct"/>
            <w:tcBorders>
              <w:top w:val="nil"/>
              <w:left w:val="nil"/>
              <w:bottom w:val="single" w:sz="4" w:space="0" w:color="auto"/>
              <w:right w:val="single" w:sz="4" w:space="0" w:color="auto"/>
            </w:tcBorders>
            <w:shd w:val="clear" w:color="000000" w:fill="FCE4D6"/>
            <w:noWrap/>
            <w:vAlign w:val="center"/>
            <w:hideMark/>
          </w:tcPr>
          <w:p w14:paraId="7FDE62B5" w14:textId="77777777" w:rsidR="00A778B2" w:rsidRPr="00A778B2" w:rsidRDefault="00A778B2" w:rsidP="00A778B2">
            <w:pPr>
              <w:spacing w:after="0" w:line="240" w:lineRule="auto"/>
              <w:jc w:val="center"/>
              <w:rPr>
                <w:rFonts w:ascii="Calibri" w:eastAsia="Times New Roman" w:hAnsi="Calibri" w:cs="Calibri"/>
              </w:rPr>
            </w:pPr>
            <w:r w:rsidRPr="00A778B2">
              <w:rPr>
                <w:rFonts w:ascii="Calibri" w:eastAsia="Times New Roman" w:hAnsi="Calibri" w:cs="Calibri"/>
              </w:rPr>
              <w:t>24,00%</w:t>
            </w:r>
          </w:p>
        </w:tc>
        <w:tc>
          <w:tcPr>
            <w:tcW w:w="356" w:type="pct"/>
            <w:tcBorders>
              <w:top w:val="nil"/>
              <w:left w:val="nil"/>
              <w:bottom w:val="single" w:sz="4" w:space="0" w:color="auto"/>
              <w:right w:val="single" w:sz="4" w:space="0" w:color="auto"/>
            </w:tcBorders>
            <w:shd w:val="clear" w:color="000000" w:fill="FCE4D6"/>
            <w:vAlign w:val="center"/>
            <w:hideMark/>
          </w:tcPr>
          <w:p w14:paraId="117DAFC5" w14:textId="77777777" w:rsidR="00A778B2" w:rsidRPr="00A778B2" w:rsidRDefault="00A778B2" w:rsidP="00A778B2">
            <w:pPr>
              <w:spacing w:after="0" w:line="240" w:lineRule="auto"/>
              <w:jc w:val="center"/>
              <w:rPr>
                <w:rFonts w:ascii="Calibri" w:eastAsia="Times New Roman" w:hAnsi="Calibri" w:cs="Calibri"/>
                <w:sz w:val="20"/>
                <w:szCs w:val="20"/>
              </w:rPr>
            </w:pPr>
            <w:r w:rsidRPr="00A778B2">
              <w:rPr>
                <w:rFonts w:ascii="Calibri" w:eastAsia="Times New Roman" w:hAnsi="Calibri" w:cs="Calibri"/>
                <w:sz w:val="20"/>
                <w:szCs w:val="20"/>
              </w:rPr>
              <w:t>56</w:t>
            </w:r>
          </w:p>
        </w:tc>
        <w:tc>
          <w:tcPr>
            <w:tcW w:w="673" w:type="pct"/>
            <w:tcBorders>
              <w:top w:val="nil"/>
              <w:left w:val="nil"/>
              <w:bottom w:val="single" w:sz="4" w:space="0" w:color="auto"/>
              <w:right w:val="single" w:sz="4" w:space="0" w:color="auto"/>
            </w:tcBorders>
            <w:shd w:val="clear" w:color="000000" w:fill="FCE4D6"/>
            <w:noWrap/>
            <w:vAlign w:val="center"/>
            <w:hideMark/>
          </w:tcPr>
          <w:p w14:paraId="1DCCCF57" w14:textId="77777777" w:rsidR="00A778B2" w:rsidRPr="00A778B2" w:rsidRDefault="00A778B2" w:rsidP="00A778B2">
            <w:pPr>
              <w:spacing w:after="0" w:line="240" w:lineRule="auto"/>
              <w:jc w:val="center"/>
              <w:rPr>
                <w:rFonts w:ascii="Calibri" w:eastAsia="Times New Roman" w:hAnsi="Calibri" w:cs="Calibri"/>
              </w:rPr>
            </w:pPr>
            <w:r w:rsidRPr="00A778B2">
              <w:rPr>
                <w:rFonts w:ascii="Calibri" w:eastAsia="Times New Roman" w:hAnsi="Calibri" w:cs="Calibri"/>
              </w:rPr>
              <w:t>74,67%</w:t>
            </w:r>
          </w:p>
        </w:tc>
      </w:tr>
      <w:tr w:rsidR="00A778B2" w:rsidRPr="00A778B2" w14:paraId="6CCADE72" w14:textId="77777777" w:rsidTr="00A778B2">
        <w:trPr>
          <w:trHeight w:val="288"/>
        </w:trPr>
        <w:tc>
          <w:tcPr>
            <w:tcW w:w="2272" w:type="pct"/>
            <w:gridSpan w:val="3"/>
            <w:tcBorders>
              <w:top w:val="nil"/>
              <w:left w:val="nil"/>
              <w:bottom w:val="nil"/>
              <w:right w:val="nil"/>
            </w:tcBorders>
            <w:shd w:val="clear" w:color="auto" w:fill="auto"/>
            <w:noWrap/>
            <w:vAlign w:val="bottom"/>
            <w:hideMark/>
          </w:tcPr>
          <w:p w14:paraId="559413B3" w14:textId="77777777" w:rsidR="00A778B2" w:rsidRPr="00A778B2" w:rsidRDefault="00A778B2" w:rsidP="00A778B2">
            <w:pPr>
              <w:spacing w:after="0" w:line="240" w:lineRule="auto"/>
              <w:rPr>
                <w:rFonts w:ascii="Calibri" w:eastAsia="Times New Roman" w:hAnsi="Calibri" w:cs="Calibri"/>
              </w:rPr>
            </w:pPr>
            <w:r w:rsidRPr="00A778B2">
              <w:rPr>
                <w:rFonts w:ascii="Calibri" w:eastAsia="Times New Roman" w:hAnsi="Calibri" w:cs="Calibri"/>
              </w:rPr>
              <w:t>Forrás: TeIR, Nemzeti Munkaügyi Hivatal</w:t>
            </w:r>
          </w:p>
        </w:tc>
        <w:tc>
          <w:tcPr>
            <w:tcW w:w="722" w:type="pct"/>
            <w:tcBorders>
              <w:top w:val="nil"/>
              <w:left w:val="nil"/>
              <w:bottom w:val="nil"/>
              <w:right w:val="nil"/>
            </w:tcBorders>
            <w:shd w:val="clear" w:color="auto" w:fill="auto"/>
            <w:noWrap/>
            <w:vAlign w:val="bottom"/>
            <w:hideMark/>
          </w:tcPr>
          <w:p w14:paraId="2CC498BD" w14:textId="77777777" w:rsidR="00A778B2" w:rsidRPr="00A778B2" w:rsidRDefault="00A778B2" w:rsidP="00A778B2">
            <w:pPr>
              <w:spacing w:after="0" w:line="240" w:lineRule="auto"/>
              <w:rPr>
                <w:rFonts w:ascii="Calibri" w:eastAsia="Times New Roman" w:hAnsi="Calibri" w:cs="Calibri"/>
              </w:rPr>
            </w:pPr>
          </w:p>
        </w:tc>
        <w:tc>
          <w:tcPr>
            <w:tcW w:w="390" w:type="pct"/>
            <w:tcBorders>
              <w:top w:val="nil"/>
              <w:left w:val="nil"/>
              <w:bottom w:val="nil"/>
              <w:right w:val="nil"/>
            </w:tcBorders>
            <w:shd w:val="clear" w:color="auto" w:fill="auto"/>
            <w:noWrap/>
            <w:vAlign w:val="bottom"/>
            <w:hideMark/>
          </w:tcPr>
          <w:p w14:paraId="0D2454EB" w14:textId="77777777" w:rsidR="00A778B2" w:rsidRPr="00A778B2" w:rsidRDefault="00A778B2" w:rsidP="00A778B2">
            <w:pPr>
              <w:spacing w:after="0" w:line="240" w:lineRule="auto"/>
              <w:rPr>
                <w:rFonts w:ascii="Times New Roman" w:eastAsia="Times New Roman" w:hAnsi="Times New Roman" w:cs="Times New Roman"/>
                <w:sz w:val="20"/>
                <w:szCs w:val="20"/>
              </w:rPr>
            </w:pPr>
          </w:p>
        </w:tc>
        <w:tc>
          <w:tcPr>
            <w:tcW w:w="588" w:type="pct"/>
            <w:tcBorders>
              <w:top w:val="nil"/>
              <w:left w:val="nil"/>
              <w:bottom w:val="nil"/>
              <w:right w:val="nil"/>
            </w:tcBorders>
            <w:shd w:val="clear" w:color="auto" w:fill="auto"/>
            <w:noWrap/>
            <w:vAlign w:val="bottom"/>
            <w:hideMark/>
          </w:tcPr>
          <w:p w14:paraId="45DA6F12" w14:textId="77777777" w:rsidR="00A778B2" w:rsidRPr="00A778B2" w:rsidRDefault="00A778B2" w:rsidP="00A778B2">
            <w:pPr>
              <w:spacing w:after="0" w:line="240" w:lineRule="auto"/>
              <w:rPr>
                <w:rFonts w:ascii="Times New Roman" w:eastAsia="Times New Roman" w:hAnsi="Times New Roman" w:cs="Times New Roman"/>
                <w:sz w:val="20"/>
                <w:szCs w:val="20"/>
              </w:rPr>
            </w:pPr>
          </w:p>
        </w:tc>
        <w:tc>
          <w:tcPr>
            <w:tcW w:w="356" w:type="pct"/>
            <w:tcBorders>
              <w:top w:val="nil"/>
              <w:left w:val="nil"/>
              <w:bottom w:val="nil"/>
              <w:right w:val="nil"/>
            </w:tcBorders>
            <w:shd w:val="clear" w:color="auto" w:fill="auto"/>
            <w:noWrap/>
            <w:vAlign w:val="bottom"/>
            <w:hideMark/>
          </w:tcPr>
          <w:p w14:paraId="67E3EC1D" w14:textId="77777777" w:rsidR="00A778B2" w:rsidRPr="00A778B2" w:rsidRDefault="00A778B2" w:rsidP="00A778B2">
            <w:pPr>
              <w:spacing w:after="0" w:line="240" w:lineRule="auto"/>
              <w:rPr>
                <w:rFonts w:ascii="Times New Roman" w:eastAsia="Times New Roman" w:hAnsi="Times New Roman" w:cs="Times New Roman"/>
                <w:sz w:val="20"/>
                <w:szCs w:val="20"/>
              </w:rPr>
            </w:pPr>
          </w:p>
        </w:tc>
        <w:tc>
          <w:tcPr>
            <w:tcW w:w="673" w:type="pct"/>
            <w:tcBorders>
              <w:top w:val="nil"/>
              <w:left w:val="nil"/>
              <w:bottom w:val="nil"/>
              <w:right w:val="nil"/>
            </w:tcBorders>
            <w:shd w:val="clear" w:color="auto" w:fill="auto"/>
            <w:noWrap/>
            <w:vAlign w:val="bottom"/>
            <w:hideMark/>
          </w:tcPr>
          <w:p w14:paraId="2DE607ED" w14:textId="77777777" w:rsidR="00A778B2" w:rsidRPr="00A778B2" w:rsidRDefault="00A778B2" w:rsidP="00A778B2">
            <w:pPr>
              <w:spacing w:after="0" w:line="240" w:lineRule="auto"/>
              <w:rPr>
                <w:rFonts w:ascii="Times New Roman" w:eastAsia="Times New Roman" w:hAnsi="Times New Roman" w:cs="Times New Roman"/>
                <w:sz w:val="20"/>
                <w:szCs w:val="20"/>
              </w:rPr>
            </w:pPr>
          </w:p>
        </w:tc>
      </w:tr>
    </w:tbl>
    <w:p w14:paraId="68535D28" w14:textId="77777777" w:rsidR="005022CD" w:rsidRDefault="005022CD">
      <w:pPr>
        <w:spacing w:after="0" w:line="240" w:lineRule="auto"/>
        <w:ind w:left="600"/>
        <w:jc w:val="both"/>
        <w:rPr>
          <w:rFonts w:ascii="Times New Roman" w:eastAsia="Times New Roman" w:hAnsi="Times New Roman" w:cs="Times New Roman"/>
          <w:sz w:val="24"/>
        </w:rPr>
      </w:pPr>
    </w:p>
    <w:p w14:paraId="6129A32B" w14:textId="70ACBB3F" w:rsidR="005022CD" w:rsidRDefault="008A3A37" w:rsidP="002C2006">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sz w:val="24"/>
        </w:rPr>
        <w:t>A vizsgált iskolai végzettség tekintetében megállapítható, hogy a 8 általános iskolát el nem végzettek körében nőtt a munkanélküliség aránya, ami abból adódik, hogy a munkahelyek elsősorban a legalább 8 általános iskolát végzett munkanélküliek foglalkoztatását vállalják</w:t>
      </w:r>
      <w:r>
        <w:rPr>
          <w:rFonts w:ascii="Times New Roman" w:eastAsia="Times New Roman" w:hAnsi="Times New Roman" w:cs="Times New Roman"/>
          <w:i/>
          <w:sz w:val="24"/>
        </w:rPr>
        <w:t>.</w:t>
      </w:r>
    </w:p>
    <w:p w14:paraId="06841F53" w14:textId="77777777" w:rsidR="005022CD" w:rsidRDefault="005022CD">
      <w:pPr>
        <w:spacing w:after="0" w:line="240" w:lineRule="auto"/>
        <w:rPr>
          <w:rFonts w:ascii="Times New Roman" w:eastAsia="Times New Roman" w:hAnsi="Times New Roman" w:cs="Times New Roman"/>
          <w:sz w:val="24"/>
        </w:rPr>
      </w:pPr>
    </w:p>
    <w:p w14:paraId="15B2771D" w14:textId="77777777" w:rsidR="005022CD" w:rsidRDefault="008A3A3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Közfoglalkoztatás, közfoglalkoztatásból az elsődleges munkaerőpiacra történő átlépés lehetőségei;</w:t>
      </w:r>
    </w:p>
    <w:p w14:paraId="7A9063B5" w14:textId="77777777" w:rsidR="005022CD" w:rsidRDefault="005022CD">
      <w:pPr>
        <w:spacing w:after="0" w:line="240" w:lineRule="auto"/>
        <w:rPr>
          <w:rFonts w:ascii="Times New Roman" w:eastAsia="Times New Roman" w:hAnsi="Times New Roman" w:cs="Times New Roman"/>
          <w:i/>
          <w:sz w:val="24"/>
          <w:shd w:val="clear" w:color="auto" w:fill="FFFF00"/>
        </w:rPr>
      </w:pPr>
    </w:p>
    <w:p w14:paraId="104DFE3C" w14:textId="77777777" w:rsidR="005022CD" w:rsidRDefault="008A3A37">
      <w:pPr>
        <w:spacing w:after="45" w:line="27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Magyarország 2014. évtől tovább erősítette a közfoglakoztatás rendszerét, mivel a program jelentős szerepet tölt be a tartósan munkanélküliek foglalkoztatottságának javításában, az inaktív népesség aktiválásában. A rendszer fenntartását indokolja, hogy a célcsoport tartós piaci foglalkoztathatósága a munkaerő-kereslet további növekedésével párhuzamosan látszik csak megvalósíthatónak. Az átmeneti jelleg a célcsoport sajátosságai miatt több éves időtávon érvényesíthető. A tartós állástalanságból kilépés több lépcsős. Képzést és foglakoztatást is alkalmazó támogatási folyamatkét valósulhat meg, ennek eredményessége</w:t>
      </w:r>
      <w:r>
        <w:rPr>
          <w:rFonts w:ascii="Bookman Old Style" w:eastAsia="Bookman Old Style" w:hAnsi="Bookman Old Style" w:cs="Bookman Old Style"/>
          <w:sz w:val="24"/>
          <w:shd w:val="clear" w:color="auto" w:fill="FFFFFF"/>
        </w:rPr>
        <w:t xml:space="preserve"> </w:t>
      </w:r>
      <w:r>
        <w:rPr>
          <w:rFonts w:ascii="Times New Roman" w:eastAsia="Times New Roman" w:hAnsi="Times New Roman" w:cs="Times New Roman"/>
          <w:sz w:val="24"/>
          <w:shd w:val="clear" w:color="auto" w:fill="FFFFFF"/>
        </w:rPr>
        <w:t xml:space="preserve">a települési és járási gazdasági-társadalmi hátrányok jellegén is múlik. E csoport foglalkoztatási aktivizálása más eszközökkel (mint segélyezés) sem járt nagyobb hatékonysággal. A közfoglalkoztatás rendszere nem válja fel a jóléti politikákat vagy az aktív munkaerő-piaci eszközöket, hanem a célja, hogy átmenetet képezzen a segélyezésből a nyílt munkaerőpiacra, emellett jelentős szociális felzárkóztató szerepe is van. E céloknak megfelelően nőtt a közfoglalkoztatás finanszírozási kerete. </w:t>
      </w:r>
    </w:p>
    <w:p w14:paraId="0D20D431" w14:textId="44E63ADB" w:rsidR="005022CD" w:rsidRDefault="008A3A37" w:rsidP="005873D1">
      <w:pPr>
        <w:spacing w:after="45" w:line="27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 közfoglalkoztatás célzottságát javítja a foglalkoztatást helyettesítő támogatásban részesülők nagyobb arányú bevonása a közfoglalkoztatási programokba, amely intézkedés kapcsolódik a segélyezési rendszer átalakításához.</w:t>
      </w:r>
    </w:p>
    <w:p w14:paraId="50D7BA10" w14:textId="6A45F136" w:rsidR="005022CD" w:rsidRDefault="008A3A37">
      <w:pPr>
        <w:spacing w:after="45" w:line="27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lastRenderedPageBreak/>
        <w:t xml:space="preserve">A közfoglalkoztatás szervezését a Polgármesteri Hivatal Hatósági irodája látja el. A dolgozók szakmai irányításával az önkormányzathoz tartozó karbantartó műhelyben kijelölt </w:t>
      </w:r>
      <w:r w:rsidRPr="005873D1">
        <w:rPr>
          <w:rFonts w:ascii="Times New Roman" w:eastAsia="Times New Roman" w:hAnsi="Times New Roman" w:cs="Times New Roman"/>
          <w:sz w:val="24"/>
          <w:shd w:val="clear" w:color="auto" w:fill="FFFFFF"/>
        </w:rPr>
        <w:t>munkairányító foglalkozik.</w:t>
      </w:r>
      <w:r>
        <w:rPr>
          <w:rFonts w:ascii="Times New Roman" w:eastAsia="Times New Roman" w:hAnsi="Times New Roman" w:cs="Times New Roman"/>
          <w:sz w:val="24"/>
          <w:shd w:val="clear" w:color="auto" w:fill="FFFFFF"/>
        </w:rPr>
        <w:t xml:space="preserve"> </w:t>
      </w:r>
      <w:r w:rsidR="005873D1" w:rsidRPr="005873D1">
        <w:rPr>
          <w:rFonts w:ascii="Times New Roman" w:eastAsia="Times New Roman" w:hAnsi="Times New Roman" w:cs="Times New Roman"/>
          <w:sz w:val="24"/>
          <w:shd w:val="clear" w:color="auto" w:fill="FFFFFF"/>
        </w:rPr>
        <w:t>A közfoglalkoztatottak száma csökkenő tendenciát mutat, ez a nyílt munkaerő piacra történő elhelyezkedéssel magyarázható.</w:t>
      </w:r>
    </w:p>
    <w:p w14:paraId="4F6CCEEE" w14:textId="77777777" w:rsidR="005873D1" w:rsidRDefault="005873D1">
      <w:pPr>
        <w:spacing w:after="45" w:line="270" w:lineRule="auto"/>
        <w:jc w:val="both"/>
        <w:rPr>
          <w:rFonts w:ascii="Times New Roman" w:eastAsia="Times New Roman" w:hAnsi="Times New Roman" w:cs="Times New Roman"/>
          <w:sz w:val="24"/>
          <w:shd w:val="clear" w:color="auto" w:fill="FFFFFF"/>
        </w:rPr>
      </w:pPr>
    </w:p>
    <w:tbl>
      <w:tblPr>
        <w:tblW w:w="9067" w:type="dxa"/>
        <w:tblCellMar>
          <w:left w:w="70" w:type="dxa"/>
          <w:right w:w="70" w:type="dxa"/>
        </w:tblCellMar>
        <w:tblLook w:val="04A0" w:firstRow="1" w:lastRow="0" w:firstColumn="1" w:lastColumn="0" w:noHBand="0" w:noVBand="1"/>
      </w:tblPr>
      <w:tblGrid>
        <w:gridCol w:w="1160"/>
        <w:gridCol w:w="3522"/>
        <w:gridCol w:w="4385"/>
      </w:tblGrid>
      <w:tr w:rsidR="00A92E5A" w:rsidRPr="00A92E5A" w14:paraId="390E3769" w14:textId="77777777" w:rsidTr="00A62E54">
        <w:trPr>
          <w:trHeight w:val="172"/>
        </w:trPr>
        <w:tc>
          <w:tcPr>
            <w:tcW w:w="9067"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E56986" w14:textId="77777777" w:rsidR="00A92E5A" w:rsidRPr="00A92E5A" w:rsidRDefault="00A92E5A" w:rsidP="00A92E5A">
            <w:pPr>
              <w:spacing w:after="0" w:line="240" w:lineRule="auto"/>
              <w:jc w:val="center"/>
              <w:rPr>
                <w:rFonts w:ascii="Calibri" w:eastAsia="Times New Roman" w:hAnsi="Calibri" w:cs="Calibri"/>
                <w:b/>
                <w:bCs/>
              </w:rPr>
            </w:pPr>
            <w:r w:rsidRPr="00A92E5A">
              <w:rPr>
                <w:rFonts w:ascii="Calibri" w:eastAsia="Times New Roman" w:hAnsi="Calibri" w:cs="Calibri"/>
                <w:b/>
                <w:bCs/>
              </w:rPr>
              <w:t xml:space="preserve">  3.2.5. számú táblázat  - Foglalkoztatáspolitika</w:t>
            </w:r>
          </w:p>
        </w:tc>
      </w:tr>
      <w:tr w:rsidR="00A92E5A" w:rsidRPr="00A92E5A" w14:paraId="70BFBB07" w14:textId="77777777" w:rsidTr="00A62E54">
        <w:trPr>
          <w:trHeight w:val="951"/>
        </w:trPr>
        <w:tc>
          <w:tcPr>
            <w:tcW w:w="116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7170890A" w14:textId="77777777" w:rsidR="00A92E5A" w:rsidRPr="00A92E5A" w:rsidRDefault="00A92E5A" w:rsidP="00A92E5A">
            <w:pPr>
              <w:spacing w:after="0" w:line="240" w:lineRule="auto"/>
              <w:jc w:val="center"/>
              <w:rPr>
                <w:rFonts w:ascii="Calibri" w:eastAsia="Times New Roman" w:hAnsi="Calibri" w:cs="Calibri"/>
                <w:b/>
                <w:bCs/>
              </w:rPr>
            </w:pPr>
            <w:r w:rsidRPr="00A92E5A">
              <w:rPr>
                <w:rFonts w:ascii="Calibri" w:eastAsia="Times New Roman" w:hAnsi="Calibri" w:cs="Calibri"/>
                <w:b/>
                <w:bCs/>
              </w:rPr>
              <w:t>Év</w:t>
            </w:r>
          </w:p>
        </w:tc>
        <w:tc>
          <w:tcPr>
            <w:tcW w:w="3522" w:type="dxa"/>
            <w:tcBorders>
              <w:top w:val="nil"/>
              <w:left w:val="nil"/>
              <w:bottom w:val="single" w:sz="4" w:space="0" w:color="auto"/>
              <w:right w:val="single" w:sz="4" w:space="0" w:color="auto"/>
            </w:tcBorders>
            <w:shd w:val="clear" w:color="000000" w:fill="E2EFDA"/>
            <w:vAlign w:val="center"/>
            <w:hideMark/>
          </w:tcPr>
          <w:p w14:paraId="054632EE" w14:textId="77777777" w:rsidR="00A92E5A" w:rsidRPr="00A92E5A" w:rsidRDefault="00A92E5A" w:rsidP="00A92E5A">
            <w:pPr>
              <w:spacing w:after="0" w:line="240" w:lineRule="auto"/>
              <w:jc w:val="center"/>
              <w:rPr>
                <w:rFonts w:ascii="Calibri" w:eastAsia="Times New Roman" w:hAnsi="Calibri" w:cs="Calibri"/>
                <w:b/>
                <w:bCs/>
              </w:rPr>
            </w:pPr>
            <w:r w:rsidRPr="00A92E5A">
              <w:rPr>
                <w:rFonts w:ascii="Calibri" w:eastAsia="Times New Roman" w:hAnsi="Calibri" w:cs="Calibri"/>
                <w:b/>
                <w:bCs/>
              </w:rPr>
              <w:t>Aktív foglalkoztatás-politikai eszközökkel támogatottak száma</w:t>
            </w:r>
            <w:r w:rsidRPr="00A92E5A">
              <w:rPr>
                <w:rFonts w:ascii="Calibri" w:eastAsia="Times New Roman" w:hAnsi="Calibri" w:cs="Calibri"/>
                <w:b/>
                <w:bCs/>
              </w:rPr>
              <w:br/>
            </w:r>
            <w:r w:rsidRPr="00A92E5A">
              <w:rPr>
                <w:rFonts w:ascii="Calibri" w:eastAsia="Times New Roman" w:hAnsi="Calibri" w:cs="Calibri"/>
              </w:rPr>
              <w:t>(TS 050)</w:t>
            </w:r>
          </w:p>
        </w:tc>
        <w:tc>
          <w:tcPr>
            <w:tcW w:w="4385" w:type="dxa"/>
            <w:tcBorders>
              <w:top w:val="nil"/>
              <w:left w:val="nil"/>
              <w:bottom w:val="single" w:sz="4" w:space="0" w:color="auto"/>
              <w:right w:val="single" w:sz="4" w:space="0" w:color="auto"/>
            </w:tcBorders>
            <w:shd w:val="clear" w:color="000000" w:fill="E2EFDA"/>
            <w:vAlign w:val="center"/>
            <w:hideMark/>
          </w:tcPr>
          <w:p w14:paraId="711C9652" w14:textId="77777777" w:rsidR="00A92E5A" w:rsidRPr="00A92E5A" w:rsidRDefault="00A92E5A" w:rsidP="00A92E5A">
            <w:pPr>
              <w:spacing w:after="0" w:line="240" w:lineRule="auto"/>
              <w:jc w:val="center"/>
              <w:rPr>
                <w:rFonts w:ascii="Calibri" w:eastAsia="Times New Roman" w:hAnsi="Calibri" w:cs="Calibri"/>
                <w:b/>
                <w:bCs/>
              </w:rPr>
            </w:pPr>
            <w:r w:rsidRPr="00A92E5A">
              <w:rPr>
                <w:rFonts w:ascii="Calibri" w:eastAsia="Times New Roman" w:hAnsi="Calibri" w:cs="Calibri"/>
                <w:b/>
                <w:bCs/>
              </w:rPr>
              <w:t>Közfoglalakoztatottak  száma</w:t>
            </w:r>
            <w:r w:rsidRPr="00A92E5A">
              <w:rPr>
                <w:rFonts w:ascii="Calibri" w:eastAsia="Times New Roman" w:hAnsi="Calibri" w:cs="Calibri"/>
                <w:b/>
                <w:bCs/>
              </w:rPr>
              <w:br/>
            </w:r>
            <w:r w:rsidRPr="00A92E5A">
              <w:rPr>
                <w:rFonts w:ascii="Calibri" w:eastAsia="Times New Roman" w:hAnsi="Calibri" w:cs="Calibri"/>
              </w:rPr>
              <w:t>(TS 055)</w:t>
            </w:r>
          </w:p>
        </w:tc>
      </w:tr>
      <w:tr w:rsidR="00A92E5A" w:rsidRPr="00A92E5A" w14:paraId="1F4B4687" w14:textId="77777777" w:rsidTr="00A62E54">
        <w:trPr>
          <w:trHeight w:val="355"/>
        </w:trPr>
        <w:tc>
          <w:tcPr>
            <w:tcW w:w="1160" w:type="dxa"/>
            <w:vMerge/>
            <w:tcBorders>
              <w:top w:val="nil"/>
              <w:left w:val="single" w:sz="4" w:space="0" w:color="auto"/>
              <w:bottom w:val="single" w:sz="4" w:space="0" w:color="000000"/>
              <w:right w:val="single" w:sz="4" w:space="0" w:color="auto"/>
            </w:tcBorders>
            <w:vAlign w:val="center"/>
            <w:hideMark/>
          </w:tcPr>
          <w:p w14:paraId="0676E379" w14:textId="77777777" w:rsidR="00A92E5A" w:rsidRPr="00A92E5A" w:rsidRDefault="00A92E5A" w:rsidP="00A92E5A">
            <w:pPr>
              <w:spacing w:after="0" w:line="240" w:lineRule="auto"/>
              <w:rPr>
                <w:rFonts w:ascii="Calibri" w:eastAsia="Times New Roman" w:hAnsi="Calibri" w:cs="Calibri"/>
                <w:b/>
                <w:bCs/>
              </w:rPr>
            </w:pPr>
          </w:p>
        </w:tc>
        <w:tc>
          <w:tcPr>
            <w:tcW w:w="3522" w:type="dxa"/>
            <w:tcBorders>
              <w:top w:val="nil"/>
              <w:left w:val="nil"/>
              <w:bottom w:val="single" w:sz="4" w:space="0" w:color="auto"/>
              <w:right w:val="single" w:sz="4" w:space="0" w:color="auto"/>
            </w:tcBorders>
            <w:shd w:val="clear" w:color="000000" w:fill="E2EFDA"/>
            <w:noWrap/>
            <w:vAlign w:val="center"/>
            <w:hideMark/>
          </w:tcPr>
          <w:p w14:paraId="1A014A0A" w14:textId="77777777" w:rsidR="00A92E5A" w:rsidRPr="00A92E5A" w:rsidRDefault="00A92E5A" w:rsidP="00A92E5A">
            <w:pPr>
              <w:spacing w:after="0" w:line="240" w:lineRule="auto"/>
              <w:jc w:val="center"/>
              <w:rPr>
                <w:rFonts w:ascii="Calibri" w:eastAsia="Times New Roman" w:hAnsi="Calibri" w:cs="Calibri"/>
                <w:b/>
                <w:bCs/>
              </w:rPr>
            </w:pPr>
            <w:r w:rsidRPr="00A92E5A">
              <w:rPr>
                <w:rFonts w:ascii="Calibri" w:eastAsia="Times New Roman" w:hAnsi="Calibri" w:cs="Calibri"/>
                <w:b/>
                <w:bCs/>
              </w:rPr>
              <w:t>Fő</w:t>
            </w:r>
          </w:p>
        </w:tc>
        <w:tc>
          <w:tcPr>
            <w:tcW w:w="4385" w:type="dxa"/>
            <w:tcBorders>
              <w:top w:val="nil"/>
              <w:left w:val="nil"/>
              <w:bottom w:val="single" w:sz="4" w:space="0" w:color="auto"/>
              <w:right w:val="single" w:sz="4" w:space="0" w:color="auto"/>
            </w:tcBorders>
            <w:shd w:val="clear" w:color="000000" w:fill="E2EFDA"/>
            <w:vAlign w:val="center"/>
            <w:hideMark/>
          </w:tcPr>
          <w:p w14:paraId="3E821423" w14:textId="77777777" w:rsidR="00A92E5A" w:rsidRPr="00A92E5A" w:rsidRDefault="00A92E5A" w:rsidP="00A92E5A">
            <w:pPr>
              <w:spacing w:after="0" w:line="240" w:lineRule="auto"/>
              <w:jc w:val="center"/>
              <w:rPr>
                <w:rFonts w:ascii="Calibri" w:eastAsia="Times New Roman" w:hAnsi="Calibri" w:cs="Calibri"/>
                <w:b/>
                <w:bCs/>
              </w:rPr>
            </w:pPr>
            <w:r w:rsidRPr="00A92E5A">
              <w:rPr>
                <w:rFonts w:ascii="Calibri" w:eastAsia="Times New Roman" w:hAnsi="Calibri" w:cs="Calibri"/>
                <w:b/>
                <w:bCs/>
              </w:rPr>
              <w:t xml:space="preserve"> (éves átlag - fő)</w:t>
            </w:r>
          </w:p>
        </w:tc>
      </w:tr>
      <w:tr w:rsidR="00A92E5A" w:rsidRPr="00A92E5A" w14:paraId="0B20AA25" w14:textId="77777777" w:rsidTr="00A62E54">
        <w:trPr>
          <w:trHeight w:val="231"/>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25DD6B48" w14:textId="77777777" w:rsidR="00A92E5A" w:rsidRPr="00A92E5A" w:rsidRDefault="00A92E5A" w:rsidP="00A92E5A">
            <w:pPr>
              <w:spacing w:after="0" w:line="240" w:lineRule="auto"/>
              <w:jc w:val="center"/>
              <w:rPr>
                <w:rFonts w:ascii="Calibri" w:eastAsia="Times New Roman" w:hAnsi="Calibri" w:cs="Calibri"/>
              </w:rPr>
            </w:pPr>
            <w:r w:rsidRPr="00A92E5A">
              <w:rPr>
                <w:rFonts w:ascii="Calibri" w:eastAsia="Times New Roman" w:hAnsi="Calibri" w:cs="Calibri"/>
              </w:rPr>
              <w:t>2018</w:t>
            </w:r>
          </w:p>
        </w:tc>
        <w:tc>
          <w:tcPr>
            <w:tcW w:w="3522" w:type="dxa"/>
            <w:tcBorders>
              <w:top w:val="nil"/>
              <w:left w:val="nil"/>
              <w:bottom w:val="single" w:sz="4" w:space="0" w:color="auto"/>
              <w:right w:val="single" w:sz="4" w:space="0" w:color="auto"/>
            </w:tcBorders>
            <w:shd w:val="clear" w:color="auto" w:fill="auto"/>
            <w:vAlign w:val="center"/>
            <w:hideMark/>
          </w:tcPr>
          <w:p w14:paraId="3A697283" w14:textId="77777777" w:rsidR="00A92E5A" w:rsidRPr="00A92E5A" w:rsidRDefault="00A92E5A" w:rsidP="00A92E5A">
            <w:pPr>
              <w:spacing w:after="0" w:line="240" w:lineRule="auto"/>
              <w:jc w:val="center"/>
              <w:rPr>
                <w:rFonts w:ascii="Calibri" w:eastAsia="Times New Roman" w:hAnsi="Calibri" w:cs="Calibri"/>
                <w:sz w:val="20"/>
                <w:szCs w:val="20"/>
              </w:rPr>
            </w:pPr>
            <w:r w:rsidRPr="00A92E5A">
              <w:rPr>
                <w:rFonts w:ascii="Calibri" w:eastAsia="Times New Roman" w:hAnsi="Calibri" w:cs="Calibri"/>
                <w:sz w:val="20"/>
                <w:szCs w:val="20"/>
              </w:rPr>
              <w:t>27</w:t>
            </w:r>
          </w:p>
        </w:tc>
        <w:tc>
          <w:tcPr>
            <w:tcW w:w="4385" w:type="dxa"/>
            <w:tcBorders>
              <w:top w:val="nil"/>
              <w:left w:val="nil"/>
              <w:bottom w:val="single" w:sz="4" w:space="0" w:color="auto"/>
              <w:right w:val="single" w:sz="4" w:space="0" w:color="auto"/>
            </w:tcBorders>
            <w:shd w:val="clear" w:color="auto" w:fill="auto"/>
            <w:vAlign w:val="center"/>
            <w:hideMark/>
          </w:tcPr>
          <w:p w14:paraId="7A5ADEC2" w14:textId="77777777" w:rsidR="00A92E5A" w:rsidRPr="00A92E5A" w:rsidRDefault="00A92E5A" w:rsidP="00A92E5A">
            <w:pPr>
              <w:spacing w:after="0" w:line="240" w:lineRule="auto"/>
              <w:jc w:val="center"/>
              <w:rPr>
                <w:rFonts w:ascii="Calibri" w:eastAsia="Times New Roman" w:hAnsi="Calibri" w:cs="Calibri"/>
                <w:sz w:val="20"/>
                <w:szCs w:val="20"/>
              </w:rPr>
            </w:pPr>
            <w:r w:rsidRPr="00A92E5A">
              <w:rPr>
                <w:rFonts w:ascii="Calibri" w:eastAsia="Times New Roman" w:hAnsi="Calibri" w:cs="Calibri"/>
                <w:sz w:val="20"/>
                <w:szCs w:val="20"/>
              </w:rPr>
              <w:t>14</w:t>
            </w:r>
          </w:p>
        </w:tc>
      </w:tr>
      <w:tr w:rsidR="00A92E5A" w:rsidRPr="00A92E5A" w14:paraId="1A82315F" w14:textId="77777777" w:rsidTr="00A62E54">
        <w:trPr>
          <w:trHeight w:val="165"/>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7F2C160B" w14:textId="77777777" w:rsidR="00A92E5A" w:rsidRPr="00A92E5A" w:rsidRDefault="00A92E5A" w:rsidP="00A92E5A">
            <w:pPr>
              <w:spacing w:after="0" w:line="240" w:lineRule="auto"/>
              <w:jc w:val="center"/>
              <w:rPr>
                <w:rFonts w:ascii="Calibri" w:eastAsia="Times New Roman" w:hAnsi="Calibri" w:cs="Calibri"/>
              </w:rPr>
            </w:pPr>
            <w:r w:rsidRPr="00A92E5A">
              <w:rPr>
                <w:rFonts w:ascii="Calibri" w:eastAsia="Times New Roman" w:hAnsi="Calibri" w:cs="Calibri"/>
              </w:rPr>
              <w:t>2019</w:t>
            </w:r>
          </w:p>
        </w:tc>
        <w:tc>
          <w:tcPr>
            <w:tcW w:w="3522" w:type="dxa"/>
            <w:tcBorders>
              <w:top w:val="nil"/>
              <w:left w:val="nil"/>
              <w:bottom w:val="single" w:sz="4" w:space="0" w:color="auto"/>
              <w:right w:val="single" w:sz="4" w:space="0" w:color="auto"/>
            </w:tcBorders>
            <w:shd w:val="clear" w:color="auto" w:fill="auto"/>
            <w:vAlign w:val="center"/>
            <w:hideMark/>
          </w:tcPr>
          <w:p w14:paraId="5956A492" w14:textId="77777777" w:rsidR="00A92E5A" w:rsidRPr="00A92E5A" w:rsidRDefault="00A92E5A" w:rsidP="00A92E5A">
            <w:pPr>
              <w:spacing w:after="0" w:line="240" w:lineRule="auto"/>
              <w:jc w:val="center"/>
              <w:rPr>
                <w:rFonts w:ascii="Calibri" w:eastAsia="Times New Roman" w:hAnsi="Calibri" w:cs="Calibri"/>
                <w:sz w:val="20"/>
                <w:szCs w:val="20"/>
              </w:rPr>
            </w:pPr>
            <w:r w:rsidRPr="00A92E5A">
              <w:rPr>
                <w:rFonts w:ascii="Calibri" w:eastAsia="Times New Roman" w:hAnsi="Calibri" w:cs="Calibri"/>
                <w:sz w:val="20"/>
                <w:szCs w:val="20"/>
              </w:rPr>
              <w:t>18</w:t>
            </w:r>
          </w:p>
        </w:tc>
        <w:tc>
          <w:tcPr>
            <w:tcW w:w="4385" w:type="dxa"/>
            <w:tcBorders>
              <w:top w:val="nil"/>
              <w:left w:val="nil"/>
              <w:bottom w:val="single" w:sz="4" w:space="0" w:color="auto"/>
              <w:right w:val="single" w:sz="4" w:space="0" w:color="auto"/>
            </w:tcBorders>
            <w:shd w:val="clear" w:color="auto" w:fill="auto"/>
            <w:vAlign w:val="center"/>
            <w:hideMark/>
          </w:tcPr>
          <w:p w14:paraId="6BF4698D" w14:textId="77777777" w:rsidR="00A92E5A" w:rsidRPr="00A92E5A" w:rsidRDefault="00A92E5A" w:rsidP="00A92E5A">
            <w:pPr>
              <w:spacing w:after="0" w:line="240" w:lineRule="auto"/>
              <w:jc w:val="center"/>
              <w:rPr>
                <w:rFonts w:ascii="Calibri" w:eastAsia="Times New Roman" w:hAnsi="Calibri" w:cs="Calibri"/>
                <w:sz w:val="20"/>
                <w:szCs w:val="20"/>
              </w:rPr>
            </w:pPr>
            <w:r w:rsidRPr="00A92E5A">
              <w:rPr>
                <w:rFonts w:ascii="Calibri" w:eastAsia="Times New Roman" w:hAnsi="Calibri" w:cs="Calibri"/>
                <w:sz w:val="20"/>
                <w:szCs w:val="20"/>
              </w:rPr>
              <w:t>10</w:t>
            </w:r>
          </w:p>
        </w:tc>
      </w:tr>
      <w:tr w:rsidR="00A92E5A" w:rsidRPr="00A92E5A" w14:paraId="2B31E27B" w14:textId="77777777" w:rsidTr="00A62E54">
        <w:trPr>
          <w:trHeight w:val="158"/>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0FACD9C3" w14:textId="77777777" w:rsidR="00A92E5A" w:rsidRPr="00A92E5A" w:rsidRDefault="00A92E5A" w:rsidP="00A92E5A">
            <w:pPr>
              <w:spacing w:after="0" w:line="240" w:lineRule="auto"/>
              <w:jc w:val="center"/>
              <w:rPr>
                <w:rFonts w:ascii="Calibri" w:eastAsia="Times New Roman" w:hAnsi="Calibri" w:cs="Calibri"/>
              </w:rPr>
            </w:pPr>
            <w:r w:rsidRPr="00A92E5A">
              <w:rPr>
                <w:rFonts w:ascii="Calibri" w:eastAsia="Times New Roman" w:hAnsi="Calibri" w:cs="Calibri"/>
              </w:rPr>
              <w:t>2020</w:t>
            </w:r>
          </w:p>
        </w:tc>
        <w:tc>
          <w:tcPr>
            <w:tcW w:w="3522" w:type="dxa"/>
            <w:tcBorders>
              <w:top w:val="nil"/>
              <w:left w:val="nil"/>
              <w:bottom w:val="single" w:sz="4" w:space="0" w:color="auto"/>
              <w:right w:val="single" w:sz="4" w:space="0" w:color="auto"/>
            </w:tcBorders>
            <w:shd w:val="clear" w:color="auto" w:fill="auto"/>
            <w:vAlign w:val="center"/>
            <w:hideMark/>
          </w:tcPr>
          <w:p w14:paraId="752AD5EB" w14:textId="77777777" w:rsidR="00A92E5A" w:rsidRPr="00A92E5A" w:rsidRDefault="00A92E5A" w:rsidP="00A92E5A">
            <w:pPr>
              <w:spacing w:after="0" w:line="240" w:lineRule="auto"/>
              <w:jc w:val="center"/>
              <w:rPr>
                <w:rFonts w:ascii="Calibri" w:eastAsia="Times New Roman" w:hAnsi="Calibri" w:cs="Calibri"/>
                <w:sz w:val="20"/>
                <w:szCs w:val="20"/>
              </w:rPr>
            </w:pPr>
            <w:r w:rsidRPr="00A92E5A">
              <w:rPr>
                <w:rFonts w:ascii="Calibri" w:eastAsia="Times New Roman" w:hAnsi="Calibri" w:cs="Calibri"/>
                <w:sz w:val="20"/>
                <w:szCs w:val="20"/>
              </w:rPr>
              <w:t>39</w:t>
            </w:r>
          </w:p>
        </w:tc>
        <w:tc>
          <w:tcPr>
            <w:tcW w:w="4385" w:type="dxa"/>
            <w:tcBorders>
              <w:top w:val="nil"/>
              <w:left w:val="nil"/>
              <w:bottom w:val="single" w:sz="4" w:space="0" w:color="auto"/>
              <w:right w:val="single" w:sz="4" w:space="0" w:color="auto"/>
            </w:tcBorders>
            <w:shd w:val="clear" w:color="auto" w:fill="auto"/>
            <w:vAlign w:val="center"/>
            <w:hideMark/>
          </w:tcPr>
          <w:p w14:paraId="075D8E89" w14:textId="77777777" w:rsidR="00A92E5A" w:rsidRPr="00A92E5A" w:rsidRDefault="00A92E5A" w:rsidP="00A92E5A">
            <w:pPr>
              <w:spacing w:after="0" w:line="240" w:lineRule="auto"/>
              <w:jc w:val="center"/>
              <w:rPr>
                <w:rFonts w:ascii="Calibri" w:eastAsia="Times New Roman" w:hAnsi="Calibri" w:cs="Calibri"/>
                <w:sz w:val="20"/>
                <w:szCs w:val="20"/>
              </w:rPr>
            </w:pPr>
            <w:r w:rsidRPr="00A92E5A">
              <w:rPr>
                <w:rFonts w:ascii="Calibri" w:eastAsia="Times New Roman" w:hAnsi="Calibri" w:cs="Calibri"/>
                <w:sz w:val="20"/>
                <w:szCs w:val="20"/>
              </w:rPr>
              <w:t>5</w:t>
            </w:r>
          </w:p>
        </w:tc>
      </w:tr>
      <w:tr w:rsidR="00A92E5A" w:rsidRPr="00A92E5A" w14:paraId="1311FB27" w14:textId="77777777" w:rsidTr="00A62E54">
        <w:trPr>
          <w:trHeight w:val="158"/>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33CA51D1" w14:textId="77777777" w:rsidR="00A92E5A" w:rsidRPr="00A92E5A" w:rsidRDefault="00A92E5A" w:rsidP="00A92E5A">
            <w:pPr>
              <w:spacing w:after="0" w:line="240" w:lineRule="auto"/>
              <w:jc w:val="center"/>
              <w:rPr>
                <w:rFonts w:ascii="Calibri" w:eastAsia="Times New Roman" w:hAnsi="Calibri" w:cs="Calibri"/>
              </w:rPr>
            </w:pPr>
            <w:r w:rsidRPr="00A92E5A">
              <w:rPr>
                <w:rFonts w:ascii="Calibri" w:eastAsia="Times New Roman" w:hAnsi="Calibri" w:cs="Calibri"/>
              </w:rPr>
              <w:t>2021</w:t>
            </w:r>
          </w:p>
        </w:tc>
        <w:tc>
          <w:tcPr>
            <w:tcW w:w="3522" w:type="dxa"/>
            <w:tcBorders>
              <w:top w:val="nil"/>
              <w:left w:val="nil"/>
              <w:bottom w:val="single" w:sz="4" w:space="0" w:color="auto"/>
              <w:right w:val="single" w:sz="4" w:space="0" w:color="auto"/>
            </w:tcBorders>
            <w:shd w:val="clear" w:color="auto" w:fill="auto"/>
            <w:vAlign w:val="center"/>
            <w:hideMark/>
          </w:tcPr>
          <w:p w14:paraId="73B17D30" w14:textId="77777777" w:rsidR="00A92E5A" w:rsidRPr="00A92E5A" w:rsidRDefault="00A92E5A" w:rsidP="00A92E5A">
            <w:pPr>
              <w:spacing w:after="0" w:line="240" w:lineRule="auto"/>
              <w:jc w:val="center"/>
              <w:rPr>
                <w:rFonts w:ascii="Calibri" w:eastAsia="Times New Roman" w:hAnsi="Calibri" w:cs="Calibri"/>
                <w:sz w:val="20"/>
                <w:szCs w:val="20"/>
              </w:rPr>
            </w:pPr>
            <w:r w:rsidRPr="00A92E5A">
              <w:rPr>
                <w:rFonts w:ascii="Calibri" w:eastAsia="Times New Roman" w:hAnsi="Calibri" w:cs="Calibri"/>
                <w:sz w:val="20"/>
                <w:szCs w:val="20"/>
              </w:rPr>
              <w:t>12</w:t>
            </w:r>
          </w:p>
        </w:tc>
        <w:tc>
          <w:tcPr>
            <w:tcW w:w="4385" w:type="dxa"/>
            <w:tcBorders>
              <w:top w:val="nil"/>
              <w:left w:val="nil"/>
              <w:bottom w:val="single" w:sz="4" w:space="0" w:color="auto"/>
              <w:right w:val="single" w:sz="4" w:space="0" w:color="auto"/>
            </w:tcBorders>
            <w:shd w:val="clear" w:color="auto" w:fill="auto"/>
            <w:vAlign w:val="center"/>
            <w:hideMark/>
          </w:tcPr>
          <w:p w14:paraId="7B1C9877" w14:textId="77777777" w:rsidR="00A92E5A" w:rsidRPr="00A92E5A" w:rsidRDefault="00A92E5A" w:rsidP="00A92E5A">
            <w:pPr>
              <w:spacing w:after="0" w:line="240" w:lineRule="auto"/>
              <w:jc w:val="center"/>
              <w:rPr>
                <w:rFonts w:ascii="Calibri" w:eastAsia="Times New Roman" w:hAnsi="Calibri" w:cs="Calibri"/>
                <w:sz w:val="20"/>
                <w:szCs w:val="20"/>
              </w:rPr>
            </w:pPr>
            <w:r w:rsidRPr="00A92E5A">
              <w:rPr>
                <w:rFonts w:ascii="Calibri" w:eastAsia="Times New Roman" w:hAnsi="Calibri" w:cs="Calibri"/>
                <w:sz w:val="20"/>
                <w:szCs w:val="20"/>
              </w:rPr>
              <w:t>5</w:t>
            </w:r>
          </w:p>
        </w:tc>
      </w:tr>
      <w:tr w:rsidR="00A92E5A" w:rsidRPr="00A92E5A" w14:paraId="74D7F97C" w14:textId="77777777" w:rsidTr="00A62E54">
        <w:trPr>
          <w:trHeight w:val="158"/>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33DCCCA1" w14:textId="77777777" w:rsidR="00A92E5A" w:rsidRPr="00A92E5A" w:rsidRDefault="00A92E5A" w:rsidP="00A92E5A">
            <w:pPr>
              <w:spacing w:after="0" w:line="240" w:lineRule="auto"/>
              <w:jc w:val="center"/>
              <w:rPr>
                <w:rFonts w:ascii="Calibri" w:eastAsia="Times New Roman" w:hAnsi="Calibri" w:cs="Calibri"/>
              </w:rPr>
            </w:pPr>
            <w:r w:rsidRPr="00A92E5A">
              <w:rPr>
                <w:rFonts w:ascii="Calibri" w:eastAsia="Times New Roman" w:hAnsi="Calibri" w:cs="Calibri"/>
              </w:rPr>
              <w:t>2022</w:t>
            </w:r>
          </w:p>
        </w:tc>
        <w:tc>
          <w:tcPr>
            <w:tcW w:w="3522" w:type="dxa"/>
            <w:tcBorders>
              <w:top w:val="nil"/>
              <w:left w:val="nil"/>
              <w:bottom w:val="single" w:sz="4" w:space="0" w:color="auto"/>
              <w:right w:val="single" w:sz="4" w:space="0" w:color="auto"/>
            </w:tcBorders>
            <w:shd w:val="clear" w:color="auto" w:fill="auto"/>
            <w:vAlign w:val="center"/>
            <w:hideMark/>
          </w:tcPr>
          <w:p w14:paraId="38A2FE93" w14:textId="77777777" w:rsidR="00A92E5A" w:rsidRPr="00A92E5A" w:rsidRDefault="00A92E5A" w:rsidP="00A92E5A">
            <w:pPr>
              <w:spacing w:after="0" w:line="240" w:lineRule="auto"/>
              <w:jc w:val="center"/>
              <w:rPr>
                <w:rFonts w:ascii="Calibri" w:eastAsia="Times New Roman" w:hAnsi="Calibri" w:cs="Calibri"/>
                <w:sz w:val="20"/>
                <w:szCs w:val="20"/>
              </w:rPr>
            </w:pPr>
            <w:r w:rsidRPr="00A92E5A">
              <w:rPr>
                <w:rFonts w:ascii="Calibri" w:eastAsia="Times New Roman" w:hAnsi="Calibri" w:cs="Calibri"/>
                <w:sz w:val="20"/>
                <w:szCs w:val="20"/>
              </w:rPr>
              <w:t>10</w:t>
            </w:r>
          </w:p>
        </w:tc>
        <w:tc>
          <w:tcPr>
            <w:tcW w:w="4385" w:type="dxa"/>
            <w:tcBorders>
              <w:top w:val="nil"/>
              <w:left w:val="nil"/>
              <w:bottom w:val="single" w:sz="4" w:space="0" w:color="auto"/>
              <w:right w:val="single" w:sz="4" w:space="0" w:color="auto"/>
            </w:tcBorders>
            <w:shd w:val="clear" w:color="auto" w:fill="auto"/>
            <w:vAlign w:val="center"/>
            <w:hideMark/>
          </w:tcPr>
          <w:p w14:paraId="600D2F2F" w14:textId="77777777" w:rsidR="00A92E5A" w:rsidRPr="00A92E5A" w:rsidRDefault="00A92E5A" w:rsidP="00A92E5A">
            <w:pPr>
              <w:spacing w:after="0" w:line="240" w:lineRule="auto"/>
              <w:jc w:val="center"/>
              <w:rPr>
                <w:rFonts w:ascii="Calibri" w:eastAsia="Times New Roman" w:hAnsi="Calibri" w:cs="Calibri"/>
                <w:sz w:val="20"/>
                <w:szCs w:val="20"/>
              </w:rPr>
            </w:pPr>
            <w:r w:rsidRPr="00A92E5A">
              <w:rPr>
                <w:rFonts w:ascii="Calibri" w:eastAsia="Times New Roman" w:hAnsi="Calibri" w:cs="Calibri"/>
                <w:sz w:val="20"/>
                <w:szCs w:val="20"/>
              </w:rPr>
              <w:t>5</w:t>
            </w:r>
          </w:p>
        </w:tc>
      </w:tr>
      <w:tr w:rsidR="00A92E5A" w:rsidRPr="00A92E5A" w14:paraId="451CEF60" w14:textId="77777777" w:rsidTr="00A62E54">
        <w:trPr>
          <w:trHeight w:val="158"/>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1C8AFAF7" w14:textId="77777777" w:rsidR="00A92E5A" w:rsidRPr="00A92E5A" w:rsidRDefault="00A92E5A" w:rsidP="00A92E5A">
            <w:pPr>
              <w:spacing w:after="0" w:line="240" w:lineRule="auto"/>
              <w:jc w:val="center"/>
              <w:rPr>
                <w:rFonts w:ascii="Calibri" w:eastAsia="Times New Roman" w:hAnsi="Calibri" w:cs="Calibri"/>
              </w:rPr>
            </w:pPr>
            <w:r w:rsidRPr="00A92E5A">
              <w:rPr>
                <w:rFonts w:ascii="Calibri" w:eastAsia="Times New Roman" w:hAnsi="Calibri" w:cs="Calibri"/>
              </w:rPr>
              <w:t>2023</w:t>
            </w:r>
          </w:p>
        </w:tc>
        <w:tc>
          <w:tcPr>
            <w:tcW w:w="3522" w:type="dxa"/>
            <w:tcBorders>
              <w:top w:val="nil"/>
              <w:left w:val="nil"/>
              <w:bottom w:val="single" w:sz="4" w:space="0" w:color="auto"/>
              <w:right w:val="single" w:sz="4" w:space="0" w:color="auto"/>
            </w:tcBorders>
            <w:shd w:val="clear" w:color="auto" w:fill="auto"/>
            <w:vAlign w:val="center"/>
            <w:hideMark/>
          </w:tcPr>
          <w:p w14:paraId="1ACAA562" w14:textId="77777777" w:rsidR="00A92E5A" w:rsidRPr="00A92E5A" w:rsidRDefault="00A92E5A" w:rsidP="00A92E5A">
            <w:pPr>
              <w:spacing w:after="0" w:line="240" w:lineRule="auto"/>
              <w:jc w:val="center"/>
              <w:rPr>
                <w:rFonts w:ascii="Calibri" w:eastAsia="Times New Roman" w:hAnsi="Calibri" w:cs="Calibri"/>
                <w:sz w:val="20"/>
                <w:szCs w:val="20"/>
              </w:rPr>
            </w:pPr>
            <w:r w:rsidRPr="00A92E5A">
              <w:rPr>
                <w:rFonts w:ascii="Calibri" w:eastAsia="Times New Roman" w:hAnsi="Calibri" w:cs="Calibri"/>
                <w:sz w:val="20"/>
                <w:szCs w:val="20"/>
              </w:rPr>
              <w:t>4</w:t>
            </w:r>
          </w:p>
        </w:tc>
        <w:tc>
          <w:tcPr>
            <w:tcW w:w="4385" w:type="dxa"/>
            <w:tcBorders>
              <w:top w:val="nil"/>
              <w:left w:val="nil"/>
              <w:bottom w:val="single" w:sz="4" w:space="0" w:color="auto"/>
              <w:right w:val="single" w:sz="4" w:space="0" w:color="auto"/>
            </w:tcBorders>
            <w:shd w:val="clear" w:color="auto" w:fill="auto"/>
            <w:vAlign w:val="center"/>
            <w:hideMark/>
          </w:tcPr>
          <w:p w14:paraId="6B37574C" w14:textId="77777777" w:rsidR="00A92E5A" w:rsidRPr="00A92E5A" w:rsidRDefault="00A92E5A" w:rsidP="00A92E5A">
            <w:pPr>
              <w:spacing w:after="0" w:line="240" w:lineRule="auto"/>
              <w:jc w:val="center"/>
              <w:rPr>
                <w:rFonts w:ascii="Calibri" w:eastAsia="Times New Roman" w:hAnsi="Calibri" w:cs="Calibri"/>
                <w:sz w:val="20"/>
                <w:szCs w:val="20"/>
              </w:rPr>
            </w:pPr>
            <w:r w:rsidRPr="00A92E5A">
              <w:rPr>
                <w:rFonts w:ascii="Calibri" w:eastAsia="Times New Roman" w:hAnsi="Calibri" w:cs="Calibri"/>
                <w:sz w:val="20"/>
                <w:szCs w:val="20"/>
              </w:rPr>
              <w:t>2</w:t>
            </w:r>
          </w:p>
        </w:tc>
      </w:tr>
      <w:tr w:rsidR="00A92E5A" w:rsidRPr="00A92E5A" w14:paraId="631E95C9" w14:textId="77777777" w:rsidTr="00A62E54">
        <w:trPr>
          <w:trHeight w:val="158"/>
        </w:trPr>
        <w:tc>
          <w:tcPr>
            <w:tcW w:w="4682" w:type="dxa"/>
            <w:gridSpan w:val="2"/>
            <w:tcBorders>
              <w:top w:val="nil"/>
              <w:left w:val="nil"/>
              <w:bottom w:val="nil"/>
              <w:right w:val="nil"/>
            </w:tcBorders>
            <w:shd w:val="clear" w:color="auto" w:fill="auto"/>
            <w:noWrap/>
            <w:vAlign w:val="bottom"/>
            <w:hideMark/>
          </w:tcPr>
          <w:p w14:paraId="02181DF4" w14:textId="77777777" w:rsidR="00A92E5A" w:rsidRPr="00A92E5A" w:rsidRDefault="00A92E5A" w:rsidP="00A92E5A">
            <w:pPr>
              <w:spacing w:after="0" w:line="240" w:lineRule="auto"/>
              <w:rPr>
                <w:rFonts w:ascii="Calibri" w:eastAsia="Times New Roman" w:hAnsi="Calibri" w:cs="Calibri"/>
              </w:rPr>
            </w:pPr>
            <w:r w:rsidRPr="00A92E5A">
              <w:rPr>
                <w:rFonts w:ascii="Calibri" w:eastAsia="Times New Roman" w:hAnsi="Calibri" w:cs="Calibri"/>
              </w:rPr>
              <w:t>Forrás: TeIR, Nemzeti Munkaügyi Hivatal</w:t>
            </w:r>
          </w:p>
        </w:tc>
        <w:tc>
          <w:tcPr>
            <w:tcW w:w="4385" w:type="dxa"/>
            <w:tcBorders>
              <w:top w:val="nil"/>
              <w:left w:val="nil"/>
              <w:bottom w:val="nil"/>
              <w:right w:val="nil"/>
            </w:tcBorders>
            <w:shd w:val="clear" w:color="auto" w:fill="auto"/>
            <w:noWrap/>
            <w:vAlign w:val="bottom"/>
            <w:hideMark/>
          </w:tcPr>
          <w:p w14:paraId="7241D894" w14:textId="77777777" w:rsidR="00A92E5A" w:rsidRPr="00A92E5A" w:rsidRDefault="00A92E5A" w:rsidP="00A92E5A">
            <w:pPr>
              <w:spacing w:after="0" w:line="240" w:lineRule="auto"/>
              <w:rPr>
                <w:rFonts w:ascii="Calibri" w:eastAsia="Times New Roman" w:hAnsi="Calibri" w:cs="Calibri"/>
              </w:rPr>
            </w:pPr>
          </w:p>
        </w:tc>
      </w:tr>
    </w:tbl>
    <w:p w14:paraId="7F8BFD32" w14:textId="77777777" w:rsidR="005022CD" w:rsidRDefault="005022CD">
      <w:pPr>
        <w:spacing w:after="0" w:line="240" w:lineRule="auto"/>
        <w:rPr>
          <w:rFonts w:ascii="Times New Roman" w:eastAsia="Times New Roman" w:hAnsi="Times New Roman" w:cs="Times New Roman"/>
          <w:i/>
          <w:sz w:val="24"/>
          <w:shd w:val="clear" w:color="auto" w:fill="FFFF00"/>
        </w:rPr>
      </w:pPr>
    </w:p>
    <w:p w14:paraId="387D5D2D" w14:textId="3AAD4C6E" w:rsidR="005022CD" w:rsidRDefault="008A3A37">
      <w:pPr>
        <w:numPr>
          <w:ilvl w:val="0"/>
          <w:numId w:val="16"/>
        </w:numPr>
        <w:spacing w:after="0" w:line="240"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a foglalkoztatáshoz való hozzáférés esélyének mobilitási, információs és egyéb tényezői; közlekedés, potenciális munkalehetőségek, tervezett beruházások, lehetséges vállalkozási területek, helyben/térségben működő foglalkoztatási programok; </w:t>
      </w:r>
    </w:p>
    <w:p w14:paraId="03E67672" w14:textId="1EEB5223" w:rsidR="00FD30DB" w:rsidRPr="00FD30DB" w:rsidRDefault="00FD30DB" w:rsidP="00FD30DB">
      <w:pPr>
        <w:pStyle w:val="Listaszerbekezds"/>
        <w:spacing w:after="45" w:line="270" w:lineRule="auto"/>
        <w:ind w:left="960"/>
        <w:jc w:val="both"/>
        <w:rPr>
          <w:rFonts w:ascii="Times New Roman" w:eastAsia="Times New Roman" w:hAnsi="Times New Roman" w:cs="Times New Roman"/>
          <w:sz w:val="24"/>
          <w:shd w:val="clear" w:color="auto" w:fill="FFFFFF"/>
        </w:rPr>
      </w:pPr>
      <w:r w:rsidRPr="00FD30DB">
        <w:rPr>
          <w:rFonts w:ascii="Times New Roman" w:eastAsia="Times New Roman" w:hAnsi="Times New Roman" w:cs="Times New Roman"/>
          <w:sz w:val="24"/>
          <w:shd w:val="clear" w:color="auto" w:fill="FFFFFF"/>
        </w:rPr>
        <w:t>A</w:t>
      </w:r>
      <w:r>
        <w:rPr>
          <w:rFonts w:ascii="Times New Roman" w:eastAsia="Times New Roman" w:hAnsi="Times New Roman" w:cs="Times New Roman"/>
          <w:sz w:val="24"/>
          <w:shd w:val="clear" w:color="auto" w:fill="FFFFFF"/>
        </w:rPr>
        <w:t xml:space="preserve"> l</w:t>
      </w:r>
      <w:r w:rsidRPr="00FD30DB">
        <w:rPr>
          <w:rFonts w:ascii="Times New Roman" w:eastAsia="Times New Roman" w:hAnsi="Times New Roman" w:cs="Times New Roman"/>
          <w:sz w:val="24"/>
          <w:shd w:val="clear" w:color="auto" w:fill="FFFFFF"/>
        </w:rPr>
        <w:t xml:space="preserve">egközelebbi centrum (Dorog) gépjárművel 10 perc alatt, a megyeszékhely (Tatabánya) 45 perc alatt, a főváros 60 perc alatt közelíthető meg. Közvetlen autóbuszok száma a legközelebbi centrumba napi 48 pár, menetidő 30 perc, </w:t>
      </w:r>
      <w:r>
        <w:rPr>
          <w:rFonts w:ascii="Times New Roman" w:eastAsia="Times New Roman" w:hAnsi="Times New Roman" w:cs="Times New Roman"/>
          <w:sz w:val="24"/>
          <w:shd w:val="clear" w:color="auto" w:fill="FFFFFF"/>
        </w:rPr>
        <w:t xml:space="preserve"> </w:t>
      </w:r>
      <w:r w:rsidRPr="00FD30DB">
        <w:rPr>
          <w:rFonts w:ascii="Times New Roman" w:eastAsia="Times New Roman" w:hAnsi="Times New Roman" w:cs="Times New Roman"/>
          <w:sz w:val="24"/>
          <w:shd w:val="clear" w:color="auto" w:fill="FFFFFF"/>
        </w:rPr>
        <w:t>megyeszékhelyre napi 8 pár, menetidő 70 perc, fővárosba nincs.</w:t>
      </w:r>
    </w:p>
    <w:p w14:paraId="3B5AA64A" w14:textId="14B3E956" w:rsidR="00FD30DB" w:rsidRPr="00FD30DB" w:rsidRDefault="00FD30DB" w:rsidP="00FD30DB">
      <w:pPr>
        <w:pStyle w:val="Listaszerbekezds"/>
        <w:spacing w:after="45" w:line="270" w:lineRule="auto"/>
        <w:ind w:left="993" w:hanging="273"/>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w:t>
      </w:r>
      <w:r w:rsidRPr="00FD30DB">
        <w:rPr>
          <w:rFonts w:ascii="Times New Roman" w:eastAsia="Times New Roman" w:hAnsi="Times New Roman" w:cs="Times New Roman"/>
          <w:sz w:val="24"/>
          <w:shd w:val="clear" w:color="auto" w:fill="FFFFFF"/>
        </w:rPr>
        <w:t>Közvetlen személyvonatok száma a legközelebbi centrumba (Esztergom) napi 12 pár, menetidő 13 perc, fővárosba Esztergom-Kertvárosi átszállással napi 12 pár, menetidő 65 perc.</w:t>
      </w:r>
    </w:p>
    <w:p w14:paraId="1FAA4B89" w14:textId="70DFCC0F" w:rsidR="00FD30DB" w:rsidRPr="00FD30DB" w:rsidRDefault="00FD30DB" w:rsidP="00FD30DB">
      <w:pPr>
        <w:pStyle w:val="Listaszerbekezds"/>
        <w:spacing w:after="45" w:line="270" w:lineRule="auto"/>
        <w:ind w:left="993"/>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w:t>
      </w:r>
      <w:r w:rsidRPr="00FD30DB">
        <w:rPr>
          <w:rFonts w:ascii="Times New Roman" w:eastAsia="Times New Roman" w:hAnsi="Times New Roman" w:cs="Times New Roman"/>
          <w:sz w:val="24"/>
          <w:shd w:val="clear" w:color="auto" w:fill="FFFFFF"/>
        </w:rPr>
        <w:t xml:space="preserve">Az agglomerációs körzetben lévő munkahelyek, nagyobb üzemek (SUZUKI, </w:t>
      </w:r>
      <w:r>
        <w:rPr>
          <w:rFonts w:ascii="Times New Roman" w:eastAsia="Times New Roman" w:hAnsi="Times New Roman" w:cs="Times New Roman"/>
          <w:sz w:val="24"/>
          <w:shd w:val="clear" w:color="auto" w:fill="FFFFFF"/>
        </w:rPr>
        <w:t xml:space="preserve">    </w:t>
      </w:r>
      <w:r w:rsidRPr="00FD30DB">
        <w:rPr>
          <w:rFonts w:ascii="Times New Roman" w:eastAsia="Times New Roman" w:hAnsi="Times New Roman" w:cs="Times New Roman"/>
          <w:sz w:val="24"/>
          <w:shd w:val="clear" w:color="auto" w:fill="FFFFFF"/>
        </w:rPr>
        <w:t>TYCO, NOKIA) saját, vagy az általuk bérelt autóbuszokkal szállítják dolgozóikat telephelyükre, megkönnyítve ezzel az utazás feltételeit.</w:t>
      </w:r>
    </w:p>
    <w:p w14:paraId="2559DFAB" w14:textId="77777777" w:rsidR="00FD30DB" w:rsidRDefault="00FD30DB" w:rsidP="00FD30DB">
      <w:pPr>
        <w:spacing w:after="0" w:line="240" w:lineRule="auto"/>
        <w:ind w:left="960"/>
        <w:jc w:val="both"/>
        <w:rPr>
          <w:rFonts w:ascii="Times New Roman" w:eastAsia="Times New Roman" w:hAnsi="Times New Roman" w:cs="Times New Roman"/>
          <w:sz w:val="24"/>
        </w:rPr>
      </w:pPr>
    </w:p>
    <w:p w14:paraId="2557BA6C" w14:textId="77777777" w:rsidR="005022CD" w:rsidRDefault="008A3A37">
      <w:pPr>
        <w:numPr>
          <w:ilvl w:val="0"/>
          <w:numId w:val="17"/>
        </w:numPr>
        <w:spacing w:after="0" w:line="240"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sz w:val="24"/>
        </w:rPr>
        <w:t>fiatalok foglalkoztatását és az oktatásból a munkaerőpiacra való átmenetet megkönnyítő programok a településen; képzéshez, továbbképzéshez való hozzáférésük;</w:t>
      </w:r>
    </w:p>
    <w:p w14:paraId="31977EC0" w14:textId="77777777" w:rsidR="005022CD" w:rsidRDefault="008A3A37">
      <w:pPr>
        <w:spacing w:after="0" w:line="240" w:lineRule="auto"/>
        <w:ind w:left="960"/>
        <w:jc w:val="both"/>
        <w:rPr>
          <w:rFonts w:ascii="Times New Roman" w:eastAsia="Times New Roman" w:hAnsi="Times New Roman" w:cs="Times New Roman"/>
          <w:sz w:val="24"/>
        </w:rPr>
      </w:pPr>
      <w:r>
        <w:rPr>
          <w:rFonts w:ascii="Times New Roman" w:eastAsia="Times New Roman" w:hAnsi="Times New Roman" w:cs="Times New Roman"/>
          <w:sz w:val="24"/>
        </w:rPr>
        <w:t>Településünkön helyi szinten nincs képzés, Tokodhoz legközelebb lévő Esztergomi Foglalkoztatási Hivatal ad lehetőségek a képzések megvalósítására, pályázati lehetőségek igénybevételére.</w:t>
      </w:r>
    </w:p>
    <w:p w14:paraId="1BE66A76" w14:textId="77777777" w:rsidR="005022CD" w:rsidRDefault="005022CD">
      <w:pPr>
        <w:spacing w:after="0" w:line="240" w:lineRule="auto"/>
        <w:ind w:left="960"/>
        <w:jc w:val="both"/>
        <w:rPr>
          <w:rFonts w:ascii="Times New Roman" w:eastAsia="Times New Roman" w:hAnsi="Times New Roman" w:cs="Times New Roman"/>
          <w:color w:val="FF0000"/>
          <w:sz w:val="24"/>
        </w:rPr>
      </w:pPr>
    </w:p>
    <w:p w14:paraId="718EFB1E" w14:textId="77777777" w:rsidR="005022CD" w:rsidRDefault="008A3A37">
      <w:pPr>
        <w:numPr>
          <w:ilvl w:val="0"/>
          <w:numId w:val="18"/>
        </w:numPr>
        <w:spacing w:after="0" w:line="240"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sz w:val="24"/>
        </w:rPr>
        <w:t>munkaerő-piaci integrációt segítő szervezetek és szolgáltatások feltérképezése, szakképzéshez, felnőttképzéshez és egyéb munkaerő-piaci szolgáltatásokhoz való hozzáférés, helyi foglalkoztatási programok;</w:t>
      </w:r>
    </w:p>
    <w:p w14:paraId="1544AE54" w14:textId="77777777" w:rsidR="005022CD" w:rsidRDefault="008A3A37">
      <w:pPr>
        <w:spacing w:after="0" w:line="240" w:lineRule="auto"/>
        <w:ind w:left="960"/>
        <w:jc w:val="both"/>
        <w:rPr>
          <w:rFonts w:ascii="Times New Roman" w:eastAsia="Times New Roman" w:hAnsi="Times New Roman" w:cs="Times New Roman"/>
          <w:sz w:val="24"/>
        </w:rPr>
      </w:pPr>
      <w:r>
        <w:rPr>
          <w:rFonts w:ascii="Times New Roman" w:eastAsia="Times New Roman" w:hAnsi="Times New Roman" w:cs="Times New Roman"/>
          <w:sz w:val="24"/>
        </w:rPr>
        <w:t>Tokod település nem rendelkezik ilyennel, legközelebbi foglalkoztatási hivatal Esztergom.</w:t>
      </w:r>
    </w:p>
    <w:p w14:paraId="06E08CE2" w14:textId="77777777" w:rsidR="005022CD" w:rsidRDefault="005022CD">
      <w:pPr>
        <w:spacing w:after="0" w:line="240" w:lineRule="auto"/>
        <w:ind w:left="960"/>
        <w:jc w:val="both"/>
        <w:rPr>
          <w:rFonts w:ascii="Times New Roman" w:eastAsia="Times New Roman" w:hAnsi="Times New Roman" w:cs="Times New Roman"/>
          <w:color w:val="FF0000"/>
          <w:sz w:val="24"/>
        </w:rPr>
      </w:pPr>
    </w:p>
    <w:p w14:paraId="6F896EB3" w14:textId="77777777" w:rsidR="005022CD" w:rsidRDefault="008A3A37">
      <w:pPr>
        <w:numPr>
          <w:ilvl w:val="0"/>
          <w:numId w:val="19"/>
        </w:numPr>
        <w:spacing w:after="0" w:line="240"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mélyszegénységben élők és romák települési önkormányzati saját fenntartású intézményekben történő foglalkoztatása;</w:t>
      </w:r>
    </w:p>
    <w:p w14:paraId="0668B680" w14:textId="6B83F596" w:rsidR="005022CD" w:rsidRDefault="008A3A37">
      <w:pPr>
        <w:spacing w:after="0" w:line="240" w:lineRule="auto"/>
        <w:ind w:left="960"/>
        <w:jc w:val="both"/>
        <w:rPr>
          <w:rFonts w:ascii="Times New Roman" w:eastAsia="Times New Roman" w:hAnsi="Times New Roman" w:cs="Times New Roman"/>
          <w:sz w:val="24"/>
        </w:rPr>
      </w:pPr>
      <w:r>
        <w:rPr>
          <w:rFonts w:ascii="Times New Roman" w:eastAsia="Times New Roman" w:hAnsi="Times New Roman" w:cs="Times New Roman"/>
          <w:sz w:val="24"/>
        </w:rPr>
        <w:t>Tokod Nagyközség Önkormányzata foglalkoztat roma nemzetiségű dolgozót intézményi takarítás területén.</w:t>
      </w:r>
    </w:p>
    <w:p w14:paraId="7A2E0E82" w14:textId="77777777" w:rsidR="005022CD" w:rsidRDefault="008A3A37">
      <w:pPr>
        <w:spacing w:after="0" w:line="240" w:lineRule="auto"/>
        <w:ind w:left="960"/>
        <w:jc w:val="both"/>
        <w:rPr>
          <w:rFonts w:ascii="Times New Roman" w:eastAsia="Times New Roman" w:hAnsi="Times New Roman" w:cs="Times New Roman"/>
          <w:sz w:val="24"/>
        </w:rPr>
      </w:pPr>
      <w:r>
        <w:rPr>
          <w:rFonts w:ascii="Times New Roman" w:eastAsia="Times New Roman" w:hAnsi="Times New Roman" w:cs="Times New Roman"/>
          <w:sz w:val="24"/>
        </w:rPr>
        <w:t>A mélyszegénységben élők foglalkoztatása nem releváns, de nem zárkózik el az önkormányzat az ilyen foglalkoztatástól sem.</w:t>
      </w:r>
    </w:p>
    <w:p w14:paraId="53EF9267" w14:textId="77777777" w:rsidR="005022CD" w:rsidRDefault="005022CD">
      <w:pPr>
        <w:spacing w:after="0" w:line="240" w:lineRule="auto"/>
        <w:ind w:left="960"/>
        <w:jc w:val="both"/>
        <w:rPr>
          <w:rFonts w:ascii="Times New Roman" w:eastAsia="Times New Roman" w:hAnsi="Times New Roman" w:cs="Times New Roman"/>
          <w:sz w:val="24"/>
        </w:rPr>
      </w:pPr>
    </w:p>
    <w:p w14:paraId="28D058F4" w14:textId="77777777" w:rsidR="005022CD" w:rsidRDefault="008A3A37">
      <w:pPr>
        <w:numPr>
          <w:ilvl w:val="0"/>
          <w:numId w:val="20"/>
        </w:numPr>
        <w:spacing w:after="0" w:line="240"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sz w:val="24"/>
        </w:rPr>
        <w:t>hátrányos megkülönböztetés a foglalkoztatás területén;</w:t>
      </w:r>
    </w:p>
    <w:p w14:paraId="5BF152D1" w14:textId="77777777" w:rsidR="005022CD" w:rsidRDefault="008A3A37">
      <w:pPr>
        <w:spacing w:after="0" w:line="240" w:lineRule="auto"/>
        <w:ind w:left="960"/>
        <w:jc w:val="both"/>
        <w:rPr>
          <w:rFonts w:ascii="Times New Roman" w:eastAsia="Times New Roman" w:hAnsi="Times New Roman" w:cs="Times New Roman"/>
          <w:sz w:val="24"/>
        </w:rPr>
      </w:pPr>
      <w:r>
        <w:rPr>
          <w:rFonts w:ascii="Times New Roman" w:eastAsia="Times New Roman" w:hAnsi="Times New Roman" w:cs="Times New Roman"/>
          <w:sz w:val="24"/>
        </w:rPr>
        <w:t>nincs információ</w:t>
      </w:r>
    </w:p>
    <w:p w14:paraId="54031562" w14:textId="77777777" w:rsidR="005022CD" w:rsidRDefault="005022CD">
      <w:pPr>
        <w:spacing w:after="0" w:line="240" w:lineRule="auto"/>
        <w:ind w:left="960"/>
        <w:jc w:val="both"/>
        <w:rPr>
          <w:rFonts w:ascii="Times New Roman" w:eastAsia="Times New Roman" w:hAnsi="Times New Roman" w:cs="Times New Roman"/>
          <w:sz w:val="24"/>
        </w:rPr>
      </w:pPr>
    </w:p>
    <w:p w14:paraId="15583B4D" w14:textId="77777777" w:rsidR="005022CD" w:rsidRDefault="008A3A37">
      <w:pPr>
        <w:numPr>
          <w:ilvl w:val="0"/>
          <w:numId w:val="21"/>
        </w:numPr>
        <w:spacing w:after="0" w:line="240" w:lineRule="auto"/>
        <w:ind w:left="960" w:hanging="360"/>
        <w:jc w:val="both"/>
        <w:rPr>
          <w:rFonts w:ascii="Times New Roman" w:eastAsia="Times New Roman" w:hAnsi="Times New Roman" w:cs="Times New Roman"/>
          <w:sz w:val="24"/>
        </w:rPr>
      </w:pPr>
      <w:r>
        <w:rPr>
          <w:rFonts w:ascii="Times New Roman" w:eastAsia="Times New Roman" w:hAnsi="Times New Roman" w:cs="Times New Roman"/>
          <w:sz w:val="24"/>
        </w:rPr>
        <w:t>digitális ismeretek megszerzésének és hozzáférésének lehetőségei.</w:t>
      </w:r>
    </w:p>
    <w:p w14:paraId="74E7C59F" w14:textId="0BF3AF91" w:rsidR="005022CD" w:rsidRDefault="008A3A37">
      <w:pPr>
        <w:spacing w:after="0" w:line="240" w:lineRule="auto"/>
        <w:ind w:left="960"/>
        <w:jc w:val="both"/>
        <w:rPr>
          <w:rFonts w:ascii="Times New Roman" w:eastAsia="Times New Roman" w:hAnsi="Times New Roman" w:cs="Times New Roman"/>
          <w:sz w:val="24"/>
        </w:rPr>
      </w:pPr>
      <w:r>
        <w:rPr>
          <w:rFonts w:ascii="Times New Roman" w:eastAsia="Times New Roman" w:hAnsi="Times New Roman" w:cs="Times New Roman"/>
          <w:sz w:val="24"/>
        </w:rPr>
        <w:t>Digitális ismeretek megszerzése elsősorban pályázati erőforrásból valósítható meg. Az eddig elnyert pályázat megvalósítása Tokod Nagyközség Könyvtárában történt, ahol az idősebb korosztály számítógépes alapismereti oktatása történt.</w:t>
      </w:r>
    </w:p>
    <w:p w14:paraId="4C3D1950" w14:textId="77777777" w:rsidR="001319C5" w:rsidRDefault="001319C5">
      <w:pPr>
        <w:spacing w:after="0" w:line="240" w:lineRule="auto"/>
        <w:ind w:left="960"/>
        <w:jc w:val="both"/>
        <w:rPr>
          <w:rFonts w:ascii="Times New Roman" w:eastAsia="Times New Roman" w:hAnsi="Times New Roman" w:cs="Times New Roman"/>
          <w:sz w:val="24"/>
        </w:rPr>
      </w:pPr>
    </w:p>
    <w:tbl>
      <w:tblPr>
        <w:tblW w:w="9067" w:type="dxa"/>
        <w:tblCellMar>
          <w:left w:w="70" w:type="dxa"/>
          <w:right w:w="70" w:type="dxa"/>
        </w:tblCellMar>
        <w:tblLook w:val="04A0" w:firstRow="1" w:lastRow="0" w:firstColumn="1" w:lastColumn="0" w:noHBand="0" w:noVBand="1"/>
      </w:tblPr>
      <w:tblGrid>
        <w:gridCol w:w="2013"/>
        <w:gridCol w:w="3227"/>
        <w:gridCol w:w="3827"/>
      </w:tblGrid>
      <w:tr w:rsidR="00A92E5A" w:rsidRPr="00A92E5A" w14:paraId="24B1CDB1" w14:textId="77777777" w:rsidTr="00A62E54">
        <w:trPr>
          <w:trHeight w:val="132"/>
        </w:trPr>
        <w:tc>
          <w:tcPr>
            <w:tcW w:w="906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63112B2A" w14:textId="77777777" w:rsidR="00A92E5A" w:rsidRPr="00A92E5A" w:rsidRDefault="00A92E5A" w:rsidP="00A92E5A">
            <w:pPr>
              <w:spacing w:after="0" w:line="240" w:lineRule="auto"/>
              <w:jc w:val="center"/>
              <w:rPr>
                <w:rFonts w:ascii="Calibri" w:eastAsia="Times New Roman" w:hAnsi="Calibri" w:cs="Calibri"/>
                <w:b/>
                <w:bCs/>
              </w:rPr>
            </w:pPr>
            <w:r w:rsidRPr="00A92E5A">
              <w:rPr>
                <w:rFonts w:ascii="Calibri" w:eastAsia="Times New Roman" w:hAnsi="Calibri" w:cs="Calibri"/>
                <w:b/>
                <w:bCs/>
              </w:rPr>
              <w:t xml:space="preserve">3.2.6. számú táblázat - Pályakezdő álláskeresők száma </w:t>
            </w:r>
          </w:p>
        </w:tc>
      </w:tr>
      <w:tr w:rsidR="00A92E5A" w:rsidRPr="00A92E5A" w14:paraId="53672557" w14:textId="77777777" w:rsidTr="00A62E54">
        <w:trPr>
          <w:trHeight w:val="731"/>
        </w:trPr>
        <w:tc>
          <w:tcPr>
            <w:tcW w:w="2013" w:type="dxa"/>
            <w:vMerge w:val="restart"/>
            <w:tcBorders>
              <w:top w:val="nil"/>
              <w:left w:val="single" w:sz="4" w:space="0" w:color="auto"/>
              <w:bottom w:val="single" w:sz="4" w:space="0" w:color="000000"/>
              <w:right w:val="single" w:sz="4" w:space="0" w:color="auto"/>
            </w:tcBorders>
            <w:shd w:val="clear" w:color="000000" w:fill="E2EFDA"/>
            <w:noWrap/>
            <w:vAlign w:val="center"/>
            <w:hideMark/>
          </w:tcPr>
          <w:p w14:paraId="542CB433" w14:textId="77777777" w:rsidR="00A92E5A" w:rsidRPr="00A92E5A" w:rsidRDefault="00A92E5A" w:rsidP="00A92E5A">
            <w:pPr>
              <w:spacing w:after="0" w:line="240" w:lineRule="auto"/>
              <w:jc w:val="center"/>
              <w:rPr>
                <w:rFonts w:ascii="Calibri" w:eastAsia="Times New Roman" w:hAnsi="Calibri" w:cs="Calibri"/>
                <w:b/>
                <w:bCs/>
              </w:rPr>
            </w:pPr>
            <w:r w:rsidRPr="00A92E5A">
              <w:rPr>
                <w:rFonts w:ascii="Calibri" w:eastAsia="Times New Roman" w:hAnsi="Calibri" w:cs="Calibri"/>
                <w:b/>
                <w:bCs/>
              </w:rPr>
              <w:t>Év </w:t>
            </w:r>
          </w:p>
        </w:tc>
        <w:tc>
          <w:tcPr>
            <w:tcW w:w="3227" w:type="dxa"/>
            <w:tcBorders>
              <w:top w:val="nil"/>
              <w:left w:val="nil"/>
              <w:bottom w:val="nil"/>
              <w:right w:val="single" w:sz="4" w:space="0" w:color="auto"/>
            </w:tcBorders>
            <w:shd w:val="clear" w:color="000000" w:fill="E2EFDA"/>
            <w:vAlign w:val="center"/>
            <w:hideMark/>
          </w:tcPr>
          <w:p w14:paraId="5209EB82" w14:textId="77777777" w:rsidR="00A92E5A" w:rsidRPr="00A92E5A" w:rsidRDefault="00A92E5A" w:rsidP="00A92E5A">
            <w:pPr>
              <w:spacing w:after="0" w:line="240" w:lineRule="auto"/>
              <w:jc w:val="center"/>
              <w:rPr>
                <w:rFonts w:ascii="Calibri" w:eastAsia="Times New Roman" w:hAnsi="Calibri" w:cs="Calibri"/>
                <w:b/>
                <w:bCs/>
              </w:rPr>
            </w:pPr>
            <w:r w:rsidRPr="00A92E5A">
              <w:rPr>
                <w:rFonts w:ascii="Calibri" w:eastAsia="Times New Roman" w:hAnsi="Calibri" w:cs="Calibri"/>
                <w:b/>
                <w:bCs/>
              </w:rPr>
              <w:t>Nyilvántartott álláskeresők száma</w:t>
            </w:r>
            <w:r w:rsidRPr="00A92E5A">
              <w:rPr>
                <w:rFonts w:ascii="Calibri" w:eastAsia="Times New Roman" w:hAnsi="Calibri" w:cs="Calibri"/>
                <w:b/>
                <w:bCs/>
              </w:rPr>
              <w:br/>
            </w:r>
            <w:r w:rsidRPr="00A92E5A">
              <w:rPr>
                <w:rFonts w:ascii="Calibri" w:eastAsia="Times New Roman" w:hAnsi="Calibri" w:cs="Calibri"/>
              </w:rPr>
              <w:t>(TS 052)</w:t>
            </w:r>
          </w:p>
        </w:tc>
        <w:tc>
          <w:tcPr>
            <w:tcW w:w="3827" w:type="dxa"/>
            <w:tcBorders>
              <w:top w:val="nil"/>
              <w:left w:val="nil"/>
              <w:bottom w:val="single" w:sz="4" w:space="0" w:color="auto"/>
              <w:right w:val="single" w:sz="4" w:space="0" w:color="auto"/>
            </w:tcBorders>
            <w:shd w:val="clear" w:color="000000" w:fill="E2EFDA"/>
            <w:vAlign w:val="center"/>
            <w:hideMark/>
          </w:tcPr>
          <w:p w14:paraId="619CB20A" w14:textId="77777777" w:rsidR="00A92E5A" w:rsidRPr="00A92E5A" w:rsidRDefault="00A92E5A" w:rsidP="00A92E5A">
            <w:pPr>
              <w:spacing w:after="0" w:line="240" w:lineRule="auto"/>
              <w:jc w:val="center"/>
              <w:rPr>
                <w:rFonts w:ascii="Calibri" w:eastAsia="Times New Roman" w:hAnsi="Calibri" w:cs="Calibri"/>
                <w:b/>
                <w:bCs/>
              </w:rPr>
            </w:pPr>
            <w:r w:rsidRPr="00A92E5A">
              <w:rPr>
                <w:rFonts w:ascii="Calibri" w:eastAsia="Times New Roman" w:hAnsi="Calibri" w:cs="Calibri"/>
                <w:b/>
                <w:bCs/>
              </w:rPr>
              <w:t>Nyilvántartott pályakezdő álláskeresők száma</w:t>
            </w:r>
            <w:r w:rsidRPr="00A92E5A">
              <w:rPr>
                <w:rFonts w:ascii="Calibri" w:eastAsia="Times New Roman" w:hAnsi="Calibri" w:cs="Calibri"/>
                <w:b/>
                <w:bCs/>
              </w:rPr>
              <w:br/>
            </w:r>
            <w:r w:rsidRPr="00A92E5A">
              <w:rPr>
                <w:rFonts w:ascii="Calibri" w:eastAsia="Times New Roman" w:hAnsi="Calibri" w:cs="Calibri"/>
              </w:rPr>
              <w:t>(TS 053)</w:t>
            </w:r>
          </w:p>
        </w:tc>
      </w:tr>
      <w:tr w:rsidR="00A92E5A" w:rsidRPr="00A92E5A" w14:paraId="61701644" w14:textId="77777777" w:rsidTr="00A62E54">
        <w:trPr>
          <w:trHeight w:val="272"/>
        </w:trPr>
        <w:tc>
          <w:tcPr>
            <w:tcW w:w="2013" w:type="dxa"/>
            <w:vMerge/>
            <w:tcBorders>
              <w:top w:val="nil"/>
              <w:left w:val="single" w:sz="4" w:space="0" w:color="auto"/>
              <w:bottom w:val="single" w:sz="4" w:space="0" w:color="000000"/>
              <w:right w:val="single" w:sz="4" w:space="0" w:color="auto"/>
            </w:tcBorders>
            <w:vAlign w:val="center"/>
            <w:hideMark/>
          </w:tcPr>
          <w:p w14:paraId="3710502D" w14:textId="77777777" w:rsidR="00A92E5A" w:rsidRPr="00A92E5A" w:rsidRDefault="00A92E5A" w:rsidP="00A92E5A">
            <w:pPr>
              <w:spacing w:after="0" w:line="240" w:lineRule="auto"/>
              <w:rPr>
                <w:rFonts w:ascii="Calibri" w:eastAsia="Times New Roman" w:hAnsi="Calibri" w:cs="Calibri"/>
                <w:b/>
                <w:bCs/>
              </w:rPr>
            </w:pPr>
          </w:p>
        </w:tc>
        <w:tc>
          <w:tcPr>
            <w:tcW w:w="3227" w:type="dxa"/>
            <w:tcBorders>
              <w:top w:val="single" w:sz="4" w:space="0" w:color="auto"/>
              <w:left w:val="nil"/>
              <w:bottom w:val="single" w:sz="4" w:space="0" w:color="auto"/>
              <w:right w:val="single" w:sz="4" w:space="0" w:color="auto"/>
            </w:tcBorders>
            <w:shd w:val="clear" w:color="000000" w:fill="E2EFDA"/>
            <w:noWrap/>
            <w:vAlign w:val="center"/>
            <w:hideMark/>
          </w:tcPr>
          <w:p w14:paraId="07E09276" w14:textId="77777777" w:rsidR="00A92E5A" w:rsidRPr="00A92E5A" w:rsidRDefault="00A92E5A" w:rsidP="00A92E5A">
            <w:pPr>
              <w:spacing w:after="0" w:line="240" w:lineRule="auto"/>
              <w:jc w:val="center"/>
              <w:rPr>
                <w:rFonts w:ascii="Calibri" w:eastAsia="Times New Roman" w:hAnsi="Calibri" w:cs="Calibri"/>
                <w:b/>
                <w:bCs/>
              </w:rPr>
            </w:pPr>
            <w:r w:rsidRPr="00A92E5A">
              <w:rPr>
                <w:rFonts w:ascii="Calibri" w:eastAsia="Times New Roman" w:hAnsi="Calibri" w:cs="Calibri"/>
                <w:b/>
                <w:bCs/>
              </w:rPr>
              <w:t>Fő</w:t>
            </w:r>
          </w:p>
        </w:tc>
        <w:tc>
          <w:tcPr>
            <w:tcW w:w="3827" w:type="dxa"/>
            <w:tcBorders>
              <w:top w:val="nil"/>
              <w:left w:val="nil"/>
              <w:bottom w:val="single" w:sz="4" w:space="0" w:color="auto"/>
              <w:right w:val="single" w:sz="4" w:space="0" w:color="auto"/>
            </w:tcBorders>
            <w:shd w:val="clear" w:color="000000" w:fill="E2EFDA"/>
            <w:noWrap/>
            <w:vAlign w:val="center"/>
            <w:hideMark/>
          </w:tcPr>
          <w:p w14:paraId="4D5F709D" w14:textId="77777777" w:rsidR="00A92E5A" w:rsidRPr="00A92E5A" w:rsidRDefault="00A92E5A" w:rsidP="00A92E5A">
            <w:pPr>
              <w:spacing w:after="0" w:line="240" w:lineRule="auto"/>
              <w:jc w:val="center"/>
              <w:rPr>
                <w:rFonts w:ascii="Calibri" w:eastAsia="Times New Roman" w:hAnsi="Calibri" w:cs="Calibri"/>
                <w:b/>
                <w:bCs/>
              </w:rPr>
            </w:pPr>
            <w:r w:rsidRPr="00A92E5A">
              <w:rPr>
                <w:rFonts w:ascii="Calibri" w:eastAsia="Times New Roman" w:hAnsi="Calibri" w:cs="Calibri"/>
                <w:b/>
                <w:bCs/>
              </w:rPr>
              <w:t>Fő</w:t>
            </w:r>
          </w:p>
        </w:tc>
      </w:tr>
      <w:tr w:rsidR="00A92E5A" w:rsidRPr="00A92E5A" w14:paraId="2CD8C824" w14:textId="77777777" w:rsidTr="00A62E54">
        <w:trPr>
          <w:trHeight w:val="177"/>
        </w:trPr>
        <w:tc>
          <w:tcPr>
            <w:tcW w:w="2013" w:type="dxa"/>
            <w:tcBorders>
              <w:top w:val="nil"/>
              <w:left w:val="single" w:sz="4" w:space="0" w:color="auto"/>
              <w:bottom w:val="single" w:sz="4" w:space="0" w:color="auto"/>
              <w:right w:val="single" w:sz="4" w:space="0" w:color="auto"/>
            </w:tcBorders>
            <w:shd w:val="clear" w:color="auto" w:fill="auto"/>
            <w:vAlign w:val="center"/>
            <w:hideMark/>
          </w:tcPr>
          <w:p w14:paraId="241329BD" w14:textId="77777777" w:rsidR="00A92E5A" w:rsidRPr="00A92E5A" w:rsidRDefault="00A92E5A" w:rsidP="00A92E5A">
            <w:pPr>
              <w:spacing w:after="0" w:line="240" w:lineRule="auto"/>
              <w:jc w:val="center"/>
              <w:rPr>
                <w:rFonts w:ascii="Calibri" w:eastAsia="Times New Roman" w:hAnsi="Calibri" w:cs="Calibri"/>
              </w:rPr>
            </w:pPr>
            <w:r w:rsidRPr="00A92E5A">
              <w:rPr>
                <w:rFonts w:ascii="Calibri" w:eastAsia="Times New Roman" w:hAnsi="Calibri" w:cs="Calibri"/>
              </w:rPr>
              <w:t>2018</w:t>
            </w:r>
          </w:p>
        </w:tc>
        <w:tc>
          <w:tcPr>
            <w:tcW w:w="3227" w:type="dxa"/>
            <w:tcBorders>
              <w:top w:val="nil"/>
              <w:left w:val="nil"/>
              <w:bottom w:val="single" w:sz="4" w:space="0" w:color="auto"/>
              <w:right w:val="single" w:sz="4" w:space="0" w:color="auto"/>
            </w:tcBorders>
            <w:shd w:val="clear" w:color="auto" w:fill="auto"/>
            <w:vAlign w:val="center"/>
            <w:hideMark/>
          </w:tcPr>
          <w:p w14:paraId="0E34F4E1" w14:textId="77777777" w:rsidR="00A92E5A" w:rsidRPr="00A92E5A" w:rsidRDefault="00A92E5A" w:rsidP="00A92E5A">
            <w:pPr>
              <w:spacing w:after="0" w:line="240" w:lineRule="auto"/>
              <w:jc w:val="center"/>
              <w:rPr>
                <w:rFonts w:ascii="Calibri" w:eastAsia="Times New Roman" w:hAnsi="Calibri" w:cs="Calibri"/>
                <w:sz w:val="20"/>
                <w:szCs w:val="20"/>
              </w:rPr>
            </w:pPr>
            <w:r w:rsidRPr="00A92E5A">
              <w:rPr>
                <w:rFonts w:ascii="Calibri" w:eastAsia="Times New Roman" w:hAnsi="Calibri" w:cs="Calibri"/>
                <w:sz w:val="20"/>
                <w:szCs w:val="20"/>
              </w:rPr>
              <w:t>92</w:t>
            </w:r>
          </w:p>
        </w:tc>
        <w:tc>
          <w:tcPr>
            <w:tcW w:w="3827" w:type="dxa"/>
            <w:tcBorders>
              <w:top w:val="nil"/>
              <w:left w:val="nil"/>
              <w:bottom w:val="single" w:sz="4" w:space="0" w:color="auto"/>
              <w:right w:val="single" w:sz="4" w:space="0" w:color="auto"/>
            </w:tcBorders>
            <w:shd w:val="clear" w:color="auto" w:fill="auto"/>
            <w:vAlign w:val="center"/>
            <w:hideMark/>
          </w:tcPr>
          <w:p w14:paraId="20A31E94" w14:textId="77777777" w:rsidR="00A92E5A" w:rsidRPr="00A92E5A" w:rsidRDefault="00A92E5A" w:rsidP="00A92E5A">
            <w:pPr>
              <w:spacing w:after="0" w:line="240" w:lineRule="auto"/>
              <w:jc w:val="center"/>
              <w:rPr>
                <w:rFonts w:ascii="Calibri" w:eastAsia="Times New Roman" w:hAnsi="Calibri" w:cs="Calibri"/>
                <w:sz w:val="20"/>
                <w:szCs w:val="20"/>
              </w:rPr>
            </w:pPr>
            <w:r w:rsidRPr="00A92E5A">
              <w:rPr>
                <w:rFonts w:ascii="Calibri" w:eastAsia="Times New Roman" w:hAnsi="Calibri" w:cs="Calibri"/>
                <w:sz w:val="20"/>
                <w:szCs w:val="20"/>
              </w:rPr>
              <w:t>5</w:t>
            </w:r>
          </w:p>
        </w:tc>
      </w:tr>
      <w:tr w:rsidR="00A92E5A" w:rsidRPr="00A92E5A" w14:paraId="1BC302BF" w14:textId="77777777" w:rsidTr="00A62E54">
        <w:trPr>
          <w:trHeight w:val="126"/>
        </w:trPr>
        <w:tc>
          <w:tcPr>
            <w:tcW w:w="2013" w:type="dxa"/>
            <w:tcBorders>
              <w:top w:val="nil"/>
              <w:left w:val="single" w:sz="4" w:space="0" w:color="auto"/>
              <w:bottom w:val="single" w:sz="4" w:space="0" w:color="auto"/>
              <w:right w:val="single" w:sz="4" w:space="0" w:color="auto"/>
            </w:tcBorders>
            <w:shd w:val="clear" w:color="auto" w:fill="auto"/>
            <w:vAlign w:val="center"/>
            <w:hideMark/>
          </w:tcPr>
          <w:p w14:paraId="1382E5A5" w14:textId="77777777" w:rsidR="00A92E5A" w:rsidRPr="00A92E5A" w:rsidRDefault="00A92E5A" w:rsidP="00A92E5A">
            <w:pPr>
              <w:spacing w:after="0" w:line="240" w:lineRule="auto"/>
              <w:jc w:val="center"/>
              <w:rPr>
                <w:rFonts w:ascii="Calibri" w:eastAsia="Times New Roman" w:hAnsi="Calibri" w:cs="Calibri"/>
              </w:rPr>
            </w:pPr>
            <w:r w:rsidRPr="00A92E5A">
              <w:rPr>
                <w:rFonts w:ascii="Calibri" w:eastAsia="Times New Roman" w:hAnsi="Calibri" w:cs="Calibri"/>
              </w:rPr>
              <w:t>2019</w:t>
            </w:r>
          </w:p>
        </w:tc>
        <w:tc>
          <w:tcPr>
            <w:tcW w:w="3227" w:type="dxa"/>
            <w:tcBorders>
              <w:top w:val="nil"/>
              <w:left w:val="nil"/>
              <w:bottom w:val="single" w:sz="4" w:space="0" w:color="auto"/>
              <w:right w:val="single" w:sz="4" w:space="0" w:color="auto"/>
            </w:tcBorders>
            <w:shd w:val="clear" w:color="auto" w:fill="auto"/>
            <w:vAlign w:val="center"/>
            <w:hideMark/>
          </w:tcPr>
          <w:p w14:paraId="1FB0B93E" w14:textId="77777777" w:rsidR="00A92E5A" w:rsidRPr="00A92E5A" w:rsidRDefault="00A92E5A" w:rsidP="00A92E5A">
            <w:pPr>
              <w:spacing w:after="0" w:line="240" w:lineRule="auto"/>
              <w:jc w:val="center"/>
              <w:rPr>
                <w:rFonts w:ascii="Calibri" w:eastAsia="Times New Roman" w:hAnsi="Calibri" w:cs="Calibri"/>
                <w:sz w:val="20"/>
                <w:szCs w:val="20"/>
              </w:rPr>
            </w:pPr>
            <w:r w:rsidRPr="00A92E5A">
              <w:rPr>
                <w:rFonts w:ascii="Calibri" w:eastAsia="Times New Roman" w:hAnsi="Calibri" w:cs="Calibri"/>
                <w:sz w:val="20"/>
                <w:szCs w:val="20"/>
              </w:rPr>
              <w:t>99</w:t>
            </w:r>
          </w:p>
        </w:tc>
        <w:tc>
          <w:tcPr>
            <w:tcW w:w="3827" w:type="dxa"/>
            <w:tcBorders>
              <w:top w:val="nil"/>
              <w:left w:val="nil"/>
              <w:bottom w:val="single" w:sz="4" w:space="0" w:color="auto"/>
              <w:right w:val="single" w:sz="4" w:space="0" w:color="auto"/>
            </w:tcBorders>
            <w:shd w:val="clear" w:color="auto" w:fill="auto"/>
            <w:vAlign w:val="center"/>
            <w:hideMark/>
          </w:tcPr>
          <w:p w14:paraId="59BF523E" w14:textId="77777777" w:rsidR="00A92E5A" w:rsidRPr="00A92E5A" w:rsidRDefault="00A92E5A" w:rsidP="00A92E5A">
            <w:pPr>
              <w:spacing w:after="0" w:line="240" w:lineRule="auto"/>
              <w:jc w:val="center"/>
              <w:rPr>
                <w:rFonts w:ascii="Calibri" w:eastAsia="Times New Roman" w:hAnsi="Calibri" w:cs="Calibri"/>
                <w:sz w:val="20"/>
                <w:szCs w:val="20"/>
              </w:rPr>
            </w:pPr>
            <w:r w:rsidRPr="00A92E5A">
              <w:rPr>
                <w:rFonts w:ascii="Calibri" w:eastAsia="Times New Roman" w:hAnsi="Calibri" w:cs="Calibri"/>
                <w:sz w:val="20"/>
                <w:szCs w:val="20"/>
              </w:rPr>
              <w:t>6</w:t>
            </w:r>
          </w:p>
        </w:tc>
      </w:tr>
      <w:tr w:rsidR="00A92E5A" w:rsidRPr="00A92E5A" w14:paraId="756527FD" w14:textId="77777777" w:rsidTr="00A62E54">
        <w:trPr>
          <w:trHeight w:val="121"/>
        </w:trPr>
        <w:tc>
          <w:tcPr>
            <w:tcW w:w="2013" w:type="dxa"/>
            <w:tcBorders>
              <w:top w:val="nil"/>
              <w:left w:val="single" w:sz="4" w:space="0" w:color="auto"/>
              <w:bottom w:val="single" w:sz="4" w:space="0" w:color="auto"/>
              <w:right w:val="single" w:sz="4" w:space="0" w:color="auto"/>
            </w:tcBorders>
            <w:shd w:val="clear" w:color="auto" w:fill="auto"/>
            <w:vAlign w:val="center"/>
            <w:hideMark/>
          </w:tcPr>
          <w:p w14:paraId="234D1448" w14:textId="77777777" w:rsidR="00A92E5A" w:rsidRPr="00A92E5A" w:rsidRDefault="00A92E5A" w:rsidP="00A92E5A">
            <w:pPr>
              <w:spacing w:after="0" w:line="240" w:lineRule="auto"/>
              <w:jc w:val="center"/>
              <w:rPr>
                <w:rFonts w:ascii="Calibri" w:eastAsia="Times New Roman" w:hAnsi="Calibri" w:cs="Calibri"/>
              </w:rPr>
            </w:pPr>
            <w:r w:rsidRPr="00A92E5A">
              <w:rPr>
                <w:rFonts w:ascii="Calibri" w:eastAsia="Times New Roman" w:hAnsi="Calibri" w:cs="Calibri"/>
              </w:rPr>
              <w:t>2020</w:t>
            </w:r>
          </w:p>
        </w:tc>
        <w:tc>
          <w:tcPr>
            <w:tcW w:w="3227" w:type="dxa"/>
            <w:tcBorders>
              <w:top w:val="nil"/>
              <w:left w:val="nil"/>
              <w:bottom w:val="single" w:sz="4" w:space="0" w:color="auto"/>
              <w:right w:val="single" w:sz="4" w:space="0" w:color="auto"/>
            </w:tcBorders>
            <w:shd w:val="clear" w:color="auto" w:fill="auto"/>
            <w:vAlign w:val="center"/>
            <w:hideMark/>
          </w:tcPr>
          <w:p w14:paraId="5F0FDF27" w14:textId="77777777" w:rsidR="00A92E5A" w:rsidRPr="00A92E5A" w:rsidRDefault="00A92E5A" w:rsidP="00A92E5A">
            <w:pPr>
              <w:spacing w:after="0" w:line="240" w:lineRule="auto"/>
              <w:jc w:val="center"/>
              <w:rPr>
                <w:rFonts w:ascii="Calibri" w:eastAsia="Times New Roman" w:hAnsi="Calibri" w:cs="Calibri"/>
                <w:sz w:val="20"/>
                <w:szCs w:val="20"/>
              </w:rPr>
            </w:pPr>
            <w:r w:rsidRPr="00A92E5A">
              <w:rPr>
                <w:rFonts w:ascii="Calibri" w:eastAsia="Times New Roman" w:hAnsi="Calibri" w:cs="Calibri"/>
                <w:sz w:val="20"/>
                <w:szCs w:val="20"/>
              </w:rPr>
              <w:t>108</w:t>
            </w:r>
          </w:p>
        </w:tc>
        <w:tc>
          <w:tcPr>
            <w:tcW w:w="3827" w:type="dxa"/>
            <w:tcBorders>
              <w:top w:val="nil"/>
              <w:left w:val="nil"/>
              <w:bottom w:val="single" w:sz="4" w:space="0" w:color="auto"/>
              <w:right w:val="single" w:sz="4" w:space="0" w:color="auto"/>
            </w:tcBorders>
            <w:shd w:val="clear" w:color="auto" w:fill="auto"/>
            <w:vAlign w:val="center"/>
            <w:hideMark/>
          </w:tcPr>
          <w:p w14:paraId="7EF0C291" w14:textId="77777777" w:rsidR="00A92E5A" w:rsidRPr="00A92E5A" w:rsidRDefault="00A92E5A" w:rsidP="00A92E5A">
            <w:pPr>
              <w:spacing w:after="0" w:line="240" w:lineRule="auto"/>
              <w:jc w:val="center"/>
              <w:rPr>
                <w:rFonts w:ascii="Calibri" w:eastAsia="Times New Roman" w:hAnsi="Calibri" w:cs="Calibri"/>
                <w:sz w:val="20"/>
                <w:szCs w:val="20"/>
              </w:rPr>
            </w:pPr>
            <w:r w:rsidRPr="00A92E5A">
              <w:rPr>
                <w:rFonts w:ascii="Calibri" w:eastAsia="Times New Roman" w:hAnsi="Calibri" w:cs="Calibri"/>
                <w:sz w:val="20"/>
                <w:szCs w:val="20"/>
              </w:rPr>
              <w:t>5</w:t>
            </w:r>
          </w:p>
        </w:tc>
      </w:tr>
      <w:tr w:rsidR="00A92E5A" w:rsidRPr="00A92E5A" w14:paraId="525D082A" w14:textId="77777777" w:rsidTr="00A62E54">
        <w:trPr>
          <w:trHeight w:val="121"/>
        </w:trPr>
        <w:tc>
          <w:tcPr>
            <w:tcW w:w="2013" w:type="dxa"/>
            <w:tcBorders>
              <w:top w:val="nil"/>
              <w:left w:val="single" w:sz="4" w:space="0" w:color="auto"/>
              <w:bottom w:val="single" w:sz="4" w:space="0" w:color="auto"/>
              <w:right w:val="single" w:sz="4" w:space="0" w:color="auto"/>
            </w:tcBorders>
            <w:shd w:val="clear" w:color="auto" w:fill="auto"/>
            <w:vAlign w:val="center"/>
            <w:hideMark/>
          </w:tcPr>
          <w:p w14:paraId="44BC03BB" w14:textId="77777777" w:rsidR="00A92E5A" w:rsidRPr="00A92E5A" w:rsidRDefault="00A92E5A" w:rsidP="00A92E5A">
            <w:pPr>
              <w:spacing w:after="0" w:line="240" w:lineRule="auto"/>
              <w:jc w:val="center"/>
              <w:rPr>
                <w:rFonts w:ascii="Calibri" w:eastAsia="Times New Roman" w:hAnsi="Calibri" w:cs="Calibri"/>
              </w:rPr>
            </w:pPr>
            <w:r w:rsidRPr="00A92E5A">
              <w:rPr>
                <w:rFonts w:ascii="Calibri" w:eastAsia="Times New Roman" w:hAnsi="Calibri" w:cs="Calibri"/>
              </w:rPr>
              <w:t>2021</w:t>
            </w:r>
          </w:p>
        </w:tc>
        <w:tc>
          <w:tcPr>
            <w:tcW w:w="3227" w:type="dxa"/>
            <w:tcBorders>
              <w:top w:val="nil"/>
              <w:left w:val="nil"/>
              <w:bottom w:val="single" w:sz="4" w:space="0" w:color="auto"/>
              <w:right w:val="single" w:sz="4" w:space="0" w:color="auto"/>
            </w:tcBorders>
            <w:shd w:val="clear" w:color="auto" w:fill="auto"/>
            <w:vAlign w:val="center"/>
            <w:hideMark/>
          </w:tcPr>
          <w:p w14:paraId="7BE7E948" w14:textId="77777777" w:rsidR="00A92E5A" w:rsidRPr="00A92E5A" w:rsidRDefault="00A92E5A" w:rsidP="00A92E5A">
            <w:pPr>
              <w:spacing w:after="0" w:line="240" w:lineRule="auto"/>
              <w:jc w:val="center"/>
              <w:rPr>
                <w:rFonts w:ascii="Calibri" w:eastAsia="Times New Roman" w:hAnsi="Calibri" w:cs="Calibri"/>
                <w:sz w:val="20"/>
                <w:szCs w:val="20"/>
              </w:rPr>
            </w:pPr>
            <w:r w:rsidRPr="00A92E5A">
              <w:rPr>
                <w:rFonts w:ascii="Calibri" w:eastAsia="Times New Roman" w:hAnsi="Calibri" w:cs="Calibri"/>
                <w:sz w:val="20"/>
                <w:szCs w:val="20"/>
              </w:rPr>
              <w:t>91</w:t>
            </w:r>
          </w:p>
        </w:tc>
        <w:tc>
          <w:tcPr>
            <w:tcW w:w="3827" w:type="dxa"/>
            <w:tcBorders>
              <w:top w:val="nil"/>
              <w:left w:val="nil"/>
              <w:bottom w:val="single" w:sz="4" w:space="0" w:color="auto"/>
              <w:right w:val="single" w:sz="4" w:space="0" w:color="auto"/>
            </w:tcBorders>
            <w:shd w:val="clear" w:color="auto" w:fill="auto"/>
            <w:vAlign w:val="center"/>
            <w:hideMark/>
          </w:tcPr>
          <w:p w14:paraId="0AED72E2" w14:textId="77777777" w:rsidR="00A92E5A" w:rsidRPr="00A92E5A" w:rsidRDefault="00A92E5A" w:rsidP="00A92E5A">
            <w:pPr>
              <w:spacing w:after="0" w:line="240" w:lineRule="auto"/>
              <w:jc w:val="center"/>
              <w:rPr>
                <w:rFonts w:ascii="Calibri" w:eastAsia="Times New Roman" w:hAnsi="Calibri" w:cs="Calibri"/>
                <w:sz w:val="20"/>
                <w:szCs w:val="20"/>
              </w:rPr>
            </w:pPr>
            <w:r w:rsidRPr="00A92E5A">
              <w:rPr>
                <w:rFonts w:ascii="Calibri" w:eastAsia="Times New Roman" w:hAnsi="Calibri" w:cs="Calibri"/>
                <w:sz w:val="20"/>
                <w:szCs w:val="20"/>
              </w:rPr>
              <w:t>6</w:t>
            </w:r>
          </w:p>
        </w:tc>
      </w:tr>
      <w:tr w:rsidR="00A92E5A" w:rsidRPr="00A92E5A" w14:paraId="3D839485" w14:textId="77777777" w:rsidTr="00A62E54">
        <w:trPr>
          <w:trHeight w:val="121"/>
        </w:trPr>
        <w:tc>
          <w:tcPr>
            <w:tcW w:w="2013" w:type="dxa"/>
            <w:tcBorders>
              <w:top w:val="nil"/>
              <w:left w:val="single" w:sz="4" w:space="0" w:color="auto"/>
              <w:bottom w:val="single" w:sz="4" w:space="0" w:color="auto"/>
              <w:right w:val="single" w:sz="4" w:space="0" w:color="auto"/>
            </w:tcBorders>
            <w:shd w:val="clear" w:color="auto" w:fill="auto"/>
            <w:vAlign w:val="center"/>
            <w:hideMark/>
          </w:tcPr>
          <w:p w14:paraId="560F18B6" w14:textId="77777777" w:rsidR="00A92E5A" w:rsidRPr="00A92E5A" w:rsidRDefault="00A92E5A" w:rsidP="00A92E5A">
            <w:pPr>
              <w:spacing w:after="0" w:line="240" w:lineRule="auto"/>
              <w:jc w:val="center"/>
              <w:rPr>
                <w:rFonts w:ascii="Calibri" w:eastAsia="Times New Roman" w:hAnsi="Calibri" w:cs="Calibri"/>
              </w:rPr>
            </w:pPr>
            <w:r w:rsidRPr="00A92E5A">
              <w:rPr>
                <w:rFonts w:ascii="Calibri" w:eastAsia="Times New Roman" w:hAnsi="Calibri" w:cs="Calibri"/>
              </w:rPr>
              <w:t>2022</w:t>
            </w:r>
          </w:p>
        </w:tc>
        <w:tc>
          <w:tcPr>
            <w:tcW w:w="3227" w:type="dxa"/>
            <w:tcBorders>
              <w:top w:val="nil"/>
              <w:left w:val="nil"/>
              <w:bottom w:val="single" w:sz="4" w:space="0" w:color="auto"/>
              <w:right w:val="single" w:sz="4" w:space="0" w:color="auto"/>
            </w:tcBorders>
            <w:shd w:val="clear" w:color="auto" w:fill="auto"/>
            <w:vAlign w:val="center"/>
            <w:hideMark/>
          </w:tcPr>
          <w:p w14:paraId="1C33D5B6" w14:textId="77777777" w:rsidR="00A92E5A" w:rsidRPr="00A92E5A" w:rsidRDefault="00A92E5A" w:rsidP="00A92E5A">
            <w:pPr>
              <w:spacing w:after="0" w:line="240" w:lineRule="auto"/>
              <w:jc w:val="center"/>
              <w:rPr>
                <w:rFonts w:ascii="Calibri" w:eastAsia="Times New Roman" w:hAnsi="Calibri" w:cs="Calibri"/>
                <w:sz w:val="20"/>
                <w:szCs w:val="20"/>
              </w:rPr>
            </w:pPr>
            <w:r w:rsidRPr="00A92E5A">
              <w:rPr>
                <w:rFonts w:ascii="Calibri" w:eastAsia="Times New Roman" w:hAnsi="Calibri" w:cs="Calibri"/>
                <w:sz w:val="20"/>
                <w:szCs w:val="20"/>
              </w:rPr>
              <w:t>77</w:t>
            </w:r>
          </w:p>
        </w:tc>
        <w:tc>
          <w:tcPr>
            <w:tcW w:w="3827" w:type="dxa"/>
            <w:tcBorders>
              <w:top w:val="nil"/>
              <w:left w:val="nil"/>
              <w:bottom w:val="single" w:sz="4" w:space="0" w:color="auto"/>
              <w:right w:val="single" w:sz="4" w:space="0" w:color="auto"/>
            </w:tcBorders>
            <w:shd w:val="clear" w:color="auto" w:fill="auto"/>
            <w:vAlign w:val="center"/>
            <w:hideMark/>
          </w:tcPr>
          <w:p w14:paraId="0B9A678F" w14:textId="77777777" w:rsidR="00A92E5A" w:rsidRPr="00A92E5A" w:rsidRDefault="00A92E5A" w:rsidP="00A92E5A">
            <w:pPr>
              <w:spacing w:after="0" w:line="240" w:lineRule="auto"/>
              <w:jc w:val="center"/>
              <w:rPr>
                <w:rFonts w:ascii="Calibri" w:eastAsia="Times New Roman" w:hAnsi="Calibri" w:cs="Calibri"/>
                <w:sz w:val="20"/>
                <w:szCs w:val="20"/>
              </w:rPr>
            </w:pPr>
            <w:r w:rsidRPr="00A92E5A">
              <w:rPr>
                <w:rFonts w:ascii="Calibri" w:eastAsia="Times New Roman" w:hAnsi="Calibri" w:cs="Calibri"/>
                <w:sz w:val="20"/>
                <w:szCs w:val="20"/>
              </w:rPr>
              <w:t>1</w:t>
            </w:r>
          </w:p>
        </w:tc>
      </w:tr>
      <w:tr w:rsidR="00A92E5A" w:rsidRPr="00A92E5A" w14:paraId="0E378A69" w14:textId="77777777" w:rsidTr="00A62E54">
        <w:trPr>
          <w:trHeight w:val="121"/>
        </w:trPr>
        <w:tc>
          <w:tcPr>
            <w:tcW w:w="2013" w:type="dxa"/>
            <w:tcBorders>
              <w:top w:val="nil"/>
              <w:left w:val="single" w:sz="4" w:space="0" w:color="auto"/>
              <w:bottom w:val="single" w:sz="4" w:space="0" w:color="auto"/>
              <w:right w:val="single" w:sz="4" w:space="0" w:color="auto"/>
            </w:tcBorders>
            <w:shd w:val="clear" w:color="auto" w:fill="auto"/>
            <w:vAlign w:val="center"/>
            <w:hideMark/>
          </w:tcPr>
          <w:p w14:paraId="7BE5754D" w14:textId="77777777" w:rsidR="00A92E5A" w:rsidRPr="00A92E5A" w:rsidRDefault="00A92E5A" w:rsidP="00A92E5A">
            <w:pPr>
              <w:spacing w:after="0" w:line="240" w:lineRule="auto"/>
              <w:jc w:val="center"/>
              <w:rPr>
                <w:rFonts w:ascii="Calibri" w:eastAsia="Times New Roman" w:hAnsi="Calibri" w:cs="Calibri"/>
              </w:rPr>
            </w:pPr>
            <w:r w:rsidRPr="00A92E5A">
              <w:rPr>
                <w:rFonts w:ascii="Calibri" w:eastAsia="Times New Roman" w:hAnsi="Calibri" w:cs="Calibri"/>
              </w:rPr>
              <w:t>2023</w:t>
            </w:r>
          </w:p>
        </w:tc>
        <w:tc>
          <w:tcPr>
            <w:tcW w:w="3227" w:type="dxa"/>
            <w:tcBorders>
              <w:top w:val="nil"/>
              <w:left w:val="nil"/>
              <w:bottom w:val="single" w:sz="4" w:space="0" w:color="auto"/>
              <w:right w:val="single" w:sz="4" w:space="0" w:color="auto"/>
            </w:tcBorders>
            <w:shd w:val="clear" w:color="auto" w:fill="auto"/>
            <w:vAlign w:val="center"/>
            <w:hideMark/>
          </w:tcPr>
          <w:p w14:paraId="2CD1F3A6" w14:textId="77777777" w:rsidR="00A92E5A" w:rsidRPr="00A92E5A" w:rsidRDefault="00A92E5A" w:rsidP="00A92E5A">
            <w:pPr>
              <w:spacing w:after="0" w:line="240" w:lineRule="auto"/>
              <w:jc w:val="center"/>
              <w:rPr>
                <w:rFonts w:ascii="Calibri" w:eastAsia="Times New Roman" w:hAnsi="Calibri" w:cs="Calibri"/>
                <w:sz w:val="20"/>
                <w:szCs w:val="20"/>
              </w:rPr>
            </w:pPr>
            <w:r w:rsidRPr="00A92E5A">
              <w:rPr>
                <w:rFonts w:ascii="Calibri" w:eastAsia="Times New Roman" w:hAnsi="Calibri" w:cs="Calibri"/>
                <w:sz w:val="20"/>
                <w:szCs w:val="20"/>
              </w:rPr>
              <w:t>75</w:t>
            </w:r>
          </w:p>
        </w:tc>
        <w:tc>
          <w:tcPr>
            <w:tcW w:w="3827" w:type="dxa"/>
            <w:tcBorders>
              <w:top w:val="nil"/>
              <w:left w:val="nil"/>
              <w:bottom w:val="single" w:sz="4" w:space="0" w:color="auto"/>
              <w:right w:val="single" w:sz="4" w:space="0" w:color="auto"/>
            </w:tcBorders>
            <w:shd w:val="clear" w:color="auto" w:fill="auto"/>
            <w:vAlign w:val="center"/>
            <w:hideMark/>
          </w:tcPr>
          <w:p w14:paraId="0D7CF7B5" w14:textId="77777777" w:rsidR="00A92E5A" w:rsidRPr="00A92E5A" w:rsidRDefault="00A92E5A" w:rsidP="00A92E5A">
            <w:pPr>
              <w:spacing w:after="0" w:line="240" w:lineRule="auto"/>
              <w:jc w:val="center"/>
              <w:rPr>
                <w:rFonts w:ascii="Calibri" w:eastAsia="Times New Roman" w:hAnsi="Calibri" w:cs="Calibri"/>
                <w:sz w:val="20"/>
                <w:szCs w:val="20"/>
              </w:rPr>
            </w:pPr>
            <w:r w:rsidRPr="00A92E5A">
              <w:rPr>
                <w:rFonts w:ascii="Calibri" w:eastAsia="Times New Roman" w:hAnsi="Calibri" w:cs="Calibri"/>
                <w:sz w:val="20"/>
                <w:szCs w:val="20"/>
              </w:rPr>
              <w:t>3</w:t>
            </w:r>
          </w:p>
        </w:tc>
      </w:tr>
      <w:tr w:rsidR="00A92E5A" w:rsidRPr="00A92E5A" w14:paraId="5ACE2069" w14:textId="77777777" w:rsidTr="00A62E54">
        <w:trPr>
          <w:trHeight w:val="121"/>
        </w:trPr>
        <w:tc>
          <w:tcPr>
            <w:tcW w:w="5240" w:type="dxa"/>
            <w:gridSpan w:val="2"/>
            <w:tcBorders>
              <w:top w:val="nil"/>
              <w:left w:val="nil"/>
              <w:bottom w:val="nil"/>
              <w:right w:val="nil"/>
            </w:tcBorders>
            <w:shd w:val="clear" w:color="000000" w:fill="FFFFFF"/>
            <w:noWrap/>
            <w:vAlign w:val="bottom"/>
            <w:hideMark/>
          </w:tcPr>
          <w:p w14:paraId="03C5A5B4" w14:textId="77777777" w:rsidR="00A92E5A" w:rsidRPr="00A92E5A" w:rsidRDefault="00A92E5A" w:rsidP="00A92E5A">
            <w:pPr>
              <w:spacing w:after="0" w:line="240" w:lineRule="auto"/>
              <w:rPr>
                <w:rFonts w:ascii="Calibri" w:eastAsia="Times New Roman" w:hAnsi="Calibri" w:cs="Calibri"/>
              </w:rPr>
            </w:pPr>
            <w:r w:rsidRPr="00A92E5A">
              <w:rPr>
                <w:rFonts w:ascii="Calibri" w:eastAsia="Times New Roman" w:hAnsi="Calibri" w:cs="Calibri"/>
              </w:rPr>
              <w:t>Forrás: TeIR, Nemzeti Munkaügyi Hivatal</w:t>
            </w:r>
          </w:p>
        </w:tc>
        <w:tc>
          <w:tcPr>
            <w:tcW w:w="3827" w:type="dxa"/>
            <w:tcBorders>
              <w:top w:val="nil"/>
              <w:left w:val="nil"/>
              <w:bottom w:val="nil"/>
              <w:right w:val="nil"/>
            </w:tcBorders>
            <w:shd w:val="clear" w:color="000000" w:fill="FFFFFF"/>
            <w:noWrap/>
            <w:vAlign w:val="bottom"/>
            <w:hideMark/>
          </w:tcPr>
          <w:p w14:paraId="5072AFC6" w14:textId="77777777" w:rsidR="00A92E5A" w:rsidRPr="00A92E5A" w:rsidRDefault="00A92E5A" w:rsidP="00A92E5A">
            <w:pPr>
              <w:spacing w:after="0" w:line="240" w:lineRule="auto"/>
              <w:rPr>
                <w:rFonts w:ascii="Calibri" w:eastAsia="Times New Roman" w:hAnsi="Calibri" w:cs="Calibri"/>
              </w:rPr>
            </w:pPr>
            <w:r w:rsidRPr="00A92E5A">
              <w:rPr>
                <w:rFonts w:ascii="Calibri" w:eastAsia="Times New Roman" w:hAnsi="Calibri" w:cs="Calibri"/>
              </w:rPr>
              <w:t> </w:t>
            </w:r>
          </w:p>
        </w:tc>
      </w:tr>
    </w:tbl>
    <w:p w14:paraId="6B9C527D" w14:textId="0C9C5492" w:rsidR="005022CD" w:rsidRDefault="005022CD">
      <w:pPr>
        <w:spacing w:after="0" w:line="240" w:lineRule="auto"/>
        <w:rPr>
          <w:rFonts w:ascii="Times New Roman" w:eastAsia="Times New Roman" w:hAnsi="Times New Roman" w:cs="Times New Roman"/>
          <w:iCs/>
          <w:sz w:val="24"/>
          <w:shd w:val="clear" w:color="auto" w:fill="FFFF00"/>
        </w:rPr>
      </w:pPr>
    </w:p>
    <w:p w14:paraId="671570EE" w14:textId="523F9C9E" w:rsidR="005022CD" w:rsidRPr="00031EF8" w:rsidRDefault="00031EF8">
      <w:pPr>
        <w:spacing w:after="0" w:line="240" w:lineRule="auto"/>
        <w:rPr>
          <w:rFonts w:ascii="Times New Roman" w:eastAsia="Calibri" w:hAnsi="Times New Roman" w:cs="Times New Roman"/>
          <w:sz w:val="24"/>
        </w:rPr>
      </w:pPr>
      <w:r w:rsidRPr="00031EF8">
        <w:rPr>
          <w:rFonts w:ascii="Times New Roman" w:eastAsia="Calibri" w:hAnsi="Times New Roman" w:cs="Times New Roman"/>
          <w:sz w:val="24"/>
        </w:rPr>
        <w:t xml:space="preserve">A nyilvántartott álláskeresők közül a pályakezdő álláskeresők száma a vizsgált időszakban </w:t>
      </w:r>
      <w:r w:rsidR="008A3AE2">
        <w:rPr>
          <w:rFonts w:ascii="Times New Roman" w:eastAsia="Calibri" w:hAnsi="Times New Roman" w:cs="Times New Roman"/>
          <w:sz w:val="24"/>
        </w:rPr>
        <w:t>enyhe emelkedést mutat.</w:t>
      </w:r>
    </w:p>
    <w:p w14:paraId="749DE7A9" w14:textId="77777777" w:rsidR="005022CD" w:rsidRDefault="008A3A37">
      <w:pPr>
        <w:spacing w:after="0" w:line="240" w:lineRule="auto"/>
        <w:rPr>
          <w:rFonts w:ascii="Times New Roman" w:eastAsia="Times New Roman" w:hAnsi="Times New Roman" w:cs="Times New Roman"/>
          <w:sz w:val="24"/>
        </w:rPr>
      </w:pPr>
      <w:r w:rsidRPr="00031EF8">
        <w:rPr>
          <w:rFonts w:ascii="Times New Roman" w:eastAsia="Times New Roman" w:hAnsi="Times New Roman" w:cs="Times New Roman"/>
          <w:sz w:val="24"/>
        </w:rPr>
        <w:t>A pályakezdők elhelyezkedési lehetősége pozitív, mivel a helyi foglalkoztatóknál is és a környék foglalkoztatóinál is nagy a munkaerőkereslet.</w:t>
      </w:r>
    </w:p>
    <w:p w14:paraId="68CD30E2" w14:textId="77777777" w:rsidR="005022CD" w:rsidRDefault="005022CD">
      <w:pPr>
        <w:spacing w:after="0" w:line="240" w:lineRule="auto"/>
        <w:rPr>
          <w:rFonts w:ascii="Times New Roman" w:eastAsia="Times New Roman" w:hAnsi="Times New Roman" w:cs="Times New Roman"/>
          <w:color w:val="FF0000"/>
          <w:sz w:val="24"/>
        </w:rPr>
      </w:pPr>
    </w:p>
    <w:p w14:paraId="22D93CEC" w14:textId="77777777" w:rsidR="005022CD" w:rsidRDefault="008A3A37">
      <w:pPr>
        <w:spacing w:after="20" w:line="240" w:lineRule="auto"/>
        <w:ind w:firstLine="142"/>
        <w:rPr>
          <w:rFonts w:ascii="Times New Roman" w:eastAsia="Times New Roman" w:hAnsi="Times New Roman" w:cs="Times New Roman"/>
          <w:b/>
          <w:sz w:val="24"/>
        </w:rPr>
      </w:pPr>
      <w:r>
        <w:rPr>
          <w:rFonts w:ascii="Times New Roman" w:eastAsia="Times New Roman" w:hAnsi="Times New Roman" w:cs="Times New Roman"/>
          <w:b/>
          <w:sz w:val="24"/>
        </w:rPr>
        <w:t>3.3 Pénzbeli és természetbeni szociális ellátások, aktív korúak ellátása, munkanélküliséghez kapcsolódó támogatások</w:t>
      </w:r>
    </w:p>
    <w:p w14:paraId="0302F604" w14:textId="77777777" w:rsidR="005022CD" w:rsidRDefault="005022CD">
      <w:pPr>
        <w:spacing w:after="20" w:line="240" w:lineRule="auto"/>
        <w:ind w:firstLine="142"/>
        <w:rPr>
          <w:rFonts w:ascii="Times New Roman" w:eastAsia="Times New Roman" w:hAnsi="Times New Roman" w:cs="Times New Roman"/>
          <w:b/>
          <w:sz w:val="24"/>
        </w:rPr>
      </w:pPr>
    </w:p>
    <w:tbl>
      <w:tblPr>
        <w:tblW w:w="9067" w:type="dxa"/>
        <w:tblCellMar>
          <w:left w:w="70" w:type="dxa"/>
          <w:right w:w="70" w:type="dxa"/>
        </w:tblCellMar>
        <w:tblLook w:val="04A0" w:firstRow="1" w:lastRow="0" w:firstColumn="1" w:lastColumn="0" w:noHBand="0" w:noVBand="1"/>
      </w:tblPr>
      <w:tblGrid>
        <w:gridCol w:w="1300"/>
        <w:gridCol w:w="1460"/>
        <w:gridCol w:w="1620"/>
        <w:gridCol w:w="1580"/>
        <w:gridCol w:w="3107"/>
      </w:tblGrid>
      <w:tr w:rsidR="00A92E5A" w:rsidRPr="00A92E5A" w14:paraId="4356A2C6" w14:textId="77777777" w:rsidTr="00A62E54">
        <w:trPr>
          <w:trHeight w:val="312"/>
        </w:trPr>
        <w:tc>
          <w:tcPr>
            <w:tcW w:w="906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45E02776" w14:textId="77777777" w:rsidR="00A92E5A" w:rsidRPr="00A92E5A" w:rsidRDefault="00A92E5A" w:rsidP="00A92E5A">
            <w:pPr>
              <w:spacing w:after="0" w:line="240" w:lineRule="auto"/>
              <w:jc w:val="center"/>
              <w:rPr>
                <w:rFonts w:ascii="Calibri" w:eastAsia="Times New Roman" w:hAnsi="Calibri" w:cs="Calibri"/>
                <w:b/>
                <w:bCs/>
                <w:sz w:val="24"/>
                <w:szCs w:val="24"/>
              </w:rPr>
            </w:pPr>
            <w:r w:rsidRPr="00A92E5A">
              <w:rPr>
                <w:rFonts w:ascii="Calibri" w:eastAsia="Times New Roman" w:hAnsi="Calibri" w:cs="Calibri"/>
                <w:b/>
                <w:bCs/>
                <w:sz w:val="24"/>
                <w:szCs w:val="24"/>
              </w:rPr>
              <w:t xml:space="preserve">     3.3. 1. számú táblázat - Passzív foglalkoztatás-politikai eszközök - Álláskeresők ellátásai I.</w:t>
            </w:r>
          </w:p>
        </w:tc>
      </w:tr>
      <w:tr w:rsidR="00A92E5A" w:rsidRPr="00A92E5A" w14:paraId="6B8F9705" w14:textId="77777777" w:rsidTr="00A62E54">
        <w:trPr>
          <w:trHeight w:val="663"/>
        </w:trPr>
        <w:tc>
          <w:tcPr>
            <w:tcW w:w="1300" w:type="dxa"/>
            <w:vMerge w:val="restart"/>
            <w:tcBorders>
              <w:top w:val="nil"/>
              <w:left w:val="single" w:sz="4" w:space="0" w:color="auto"/>
              <w:bottom w:val="single" w:sz="4" w:space="0" w:color="auto"/>
              <w:right w:val="single" w:sz="4" w:space="0" w:color="auto"/>
            </w:tcBorders>
            <w:shd w:val="clear" w:color="000000" w:fill="E2EFDA"/>
            <w:vAlign w:val="center"/>
            <w:hideMark/>
          </w:tcPr>
          <w:p w14:paraId="6DAF55A7" w14:textId="77777777" w:rsidR="00A92E5A" w:rsidRPr="00A92E5A" w:rsidRDefault="00A92E5A" w:rsidP="00A92E5A">
            <w:pPr>
              <w:spacing w:after="0" w:line="240" w:lineRule="auto"/>
              <w:jc w:val="center"/>
              <w:rPr>
                <w:rFonts w:ascii="Calibri" w:eastAsia="Times New Roman" w:hAnsi="Calibri" w:cs="Calibri"/>
                <w:b/>
                <w:bCs/>
              </w:rPr>
            </w:pPr>
            <w:r w:rsidRPr="00A92E5A">
              <w:rPr>
                <w:rFonts w:ascii="Calibri" w:eastAsia="Times New Roman" w:hAnsi="Calibri" w:cs="Calibri"/>
                <w:b/>
                <w:bCs/>
              </w:rPr>
              <w:t>Év</w:t>
            </w:r>
          </w:p>
        </w:tc>
        <w:tc>
          <w:tcPr>
            <w:tcW w:w="3080" w:type="dxa"/>
            <w:gridSpan w:val="2"/>
            <w:tcBorders>
              <w:top w:val="single" w:sz="4" w:space="0" w:color="auto"/>
              <w:left w:val="nil"/>
              <w:bottom w:val="single" w:sz="4" w:space="0" w:color="auto"/>
              <w:right w:val="single" w:sz="4" w:space="0" w:color="auto"/>
            </w:tcBorders>
            <w:shd w:val="clear" w:color="000000" w:fill="E2EFDA"/>
            <w:vAlign w:val="center"/>
            <w:hideMark/>
          </w:tcPr>
          <w:p w14:paraId="7A75CBB2" w14:textId="4B6E6065" w:rsidR="00A92E5A" w:rsidRPr="00A92E5A" w:rsidRDefault="00A92E5A" w:rsidP="00A92E5A">
            <w:pPr>
              <w:spacing w:after="0" w:line="240" w:lineRule="auto"/>
              <w:jc w:val="center"/>
              <w:rPr>
                <w:rFonts w:ascii="Calibri" w:eastAsia="Times New Roman" w:hAnsi="Calibri" w:cs="Calibri"/>
                <w:b/>
                <w:bCs/>
              </w:rPr>
            </w:pPr>
            <w:r w:rsidRPr="00A92E5A">
              <w:rPr>
                <w:rFonts w:ascii="Calibri" w:eastAsia="Times New Roman" w:hAnsi="Calibri" w:cs="Calibri"/>
                <w:b/>
                <w:bCs/>
              </w:rPr>
              <w:t>Ny</w:t>
            </w:r>
            <w:r>
              <w:rPr>
                <w:rFonts w:ascii="Calibri" w:eastAsia="Times New Roman" w:hAnsi="Calibri" w:cs="Calibri"/>
                <w:b/>
                <w:bCs/>
              </w:rPr>
              <w:t xml:space="preserve">ilvántartott álláskeresők száma </w:t>
            </w:r>
            <w:r w:rsidRPr="00A92E5A">
              <w:rPr>
                <w:rFonts w:ascii="Calibri" w:eastAsia="Times New Roman" w:hAnsi="Calibri" w:cs="Calibri"/>
              </w:rPr>
              <w:t>(TS 052)</w:t>
            </w:r>
          </w:p>
        </w:tc>
        <w:tc>
          <w:tcPr>
            <w:tcW w:w="4687" w:type="dxa"/>
            <w:gridSpan w:val="2"/>
            <w:tcBorders>
              <w:top w:val="single" w:sz="4" w:space="0" w:color="auto"/>
              <w:left w:val="nil"/>
              <w:bottom w:val="single" w:sz="4" w:space="0" w:color="auto"/>
              <w:right w:val="single" w:sz="4" w:space="0" w:color="auto"/>
            </w:tcBorders>
            <w:shd w:val="clear" w:color="000000" w:fill="E2EFDA"/>
            <w:vAlign w:val="center"/>
            <w:hideMark/>
          </w:tcPr>
          <w:p w14:paraId="14145863" w14:textId="739BCF4C" w:rsidR="00A92E5A" w:rsidRPr="00A92E5A" w:rsidRDefault="00A92E5A" w:rsidP="00A92E5A">
            <w:pPr>
              <w:spacing w:after="0" w:line="240" w:lineRule="auto"/>
              <w:jc w:val="center"/>
              <w:rPr>
                <w:rFonts w:ascii="Calibri" w:eastAsia="Times New Roman" w:hAnsi="Calibri" w:cs="Calibri"/>
                <w:b/>
                <w:bCs/>
              </w:rPr>
            </w:pPr>
            <w:r w:rsidRPr="00A92E5A">
              <w:rPr>
                <w:rFonts w:ascii="Calibri" w:eastAsia="Times New Roman" w:hAnsi="Calibri" w:cs="Calibri"/>
                <w:b/>
                <w:bCs/>
              </w:rPr>
              <w:t>Álláskeresési ellátásban részesülő ny</w:t>
            </w:r>
            <w:r>
              <w:rPr>
                <w:rFonts w:ascii="Calibri" w:eastAsia="Times New Roman" w:hAnsi="Calibri" w:cs="Calibri"/>
                <w:b/>
                <w:bCs/>
              </w:rPr>
              <w:t xml:space="preserve">ilvántartott álláskeresők száma </w:t>
            </w:r>
            <w:r w:rsidRPr="00A92E5A">
              <w:rPr>
                <w:rFonts w:ascii="Calibri" w:eastAsia="Times New Roman" w:hAnsi="Calibri" w:cs="Calibri"/>
              </w:rPr>
              <w:t>(TS 047)</w:t>
            </w:r>
          </w:p>
        </w:tc>
      </w:tr>
      <w:tr w:rsidR="00A92E5A" w:rsidRPr="00A92E5A" w14:paraId="199DA7C8" w14:textId="77777777" w:rsidTr="00A62E54">
        <w:trPr>
          <w:trHeight w:val="645"/>
        </w:trPr>
        <w:tc>
          <w:tcPr>
            <w:tcW w:w="1300" w:type="dxa"/>
            <w:vMerge/>
            <w:tcBorders>
              <w:top w:val="nil"/>
              <w:left w:val="single" w:sz="4" w:space="0" w:color="auto"/>
              <w:bottom w:val="single" w:sz="4" w:space="0" w:color="auto"/>
              <w:right w:val="single" w:sz="4" w:space="0" w:color="auto"/>
            </w:tcBorders>
            <w:vAlign w:val="center"/>
            <w:hideMark/>
          </w:tcPr>
          <w:p w14:paraId="7EA17879" w14:textId="77777777" w:rsidR="00A92E5A" w:rsidRPr="00A92E5A" w:rsidRDefault="00A92E5A" w:rsidP="00A92E5A">
            <w:pPr>
              <w:spacing w:after="0" w:line="240" w:lineRule="auto"/>
              <w:rPr>
                <w:rFonts w:ascii="Calibri" w:eastAsia="Times New Roman" w:hAnsi="Calibri" w:cs="Calibri"/>
                <w:b/>
                <w:bCs/>
              </w:rPr>
            </w:pPr>
          </w:p>
        </w:tc>
        <w:tc>
          <w:tcPr>
            <w:tcW w:w="1460" w:type="dxa"/>
            <w:tcBorders>
              <w:top w:val="nil"/>
              <w:left w:val="nil"/>
              <w:bottom w:val="single" w:sz="4" w:space="0" w:color="auto"/>
              <w:right w:val="single" w:sz="4" w:space="0" w:color="auto"/>
            </w:tcBorders>
            <w:shd w:val="clear" w:color="000000" w:fill="E2EFDA"/>
            <w:noWrap/>
            <w:vAlign w:val="center"/>
            <w:hideMark/>
          </w:tcPr>
          <w:p w14:paraId="1397BC43" w14:textId="77777777" w:rsidR="00A92E5A" w:rsidRPr="00A92E5A" w:rsidRDefault="00A92E5A" w:rsidP="00A92E5A">
            <w:pPr>
              <w:spacing w:after="0" w:line="240" w:lineRule="auto"/>
              <w:jc w:val="center"/>
              <w:rPr>
                <w:rFonts w:ascii="Calibri" w:eastAsia="Times New Roman" w:hAnsi="Calibri" w:cs="Calibri"/>
                <w:b/>
                <w:bCs/>
              </w:rPr>
            </w:pPr>
            <w:r w:rsidRPr="00A92E5A">
              <w:rPr>
                <w:rFonts w:ascii="Calibri" w:eastAsia="Times New Roman" w:hAnsi="Calibri" w:cs="Calibri"/>
                <w:b/>
                <w:bCs/>
              </w:rPr>
              <w:t>Fő</w:t>
            </w:r>
          </w:p>
        </w:tc>
        <w:tc>
          <w:tcPr>
            <w:tcW w:w="1620" w:type="dxa"/>
            <w:tcBorders>
              <w:top w:val="nil"/>
              <w:left w:val="nil"/>
              <w:bottom w:val="single" w:sz="4" w:space="0" w:color="auto"/>
              <w:right w:val="single" w:sz="4" w:space="0" w:color="auto"/>
            </w:tcBorders>
            <w:shd w:val="clear" w:color="000000" w:fill="E2EFDA"/>
            <w:vAlign w:val="center"/>
            <w:hideMark/>
          </w:tcPr>
          <w:p w14:paraId="3F1E0505" w14:textId="77777777" w:rsidR="00A92E5A" w:rsidRPr="00A92E5A" w:rsidRDefault="00A92E5A" w:rsidP="00A92E5A">
            <w:pPr>
              <w:spacing w:after="0" w:line="240" w:lineRule="auto"/>
              <w:jc w:val="center"/>
              <w:rPr>
                <w:rFonts w:ascii="Calibri" w:eastAsia="Times New Roman" w:hAnsi="Calibri" w:cs="Calibri"/>
                <w:b/>
                <w:bCs/>
                <w:sz w:val="18"/>
                <w:szCs w:val="18"/>
              </w:rPr>
            </w:pPr>
            <w:r w:rsidRPr="00A92E5A">
              <w:rPr>
                <w:rFonts w:ascii="Calibri" w:eastAsia="Times New Roman" w:hAnsi="Calibri" w:cs="Calibri"/>
                <w:b/>
                <w:bCs/>
                <w:sz w:val="18"/>
                <w:szCs w:val="18"/>
              </w:rPr>
              <w:t>15-64 év közötti népesség  %-ában</w:t>
            </w:r>
          </w:p>
        </w:tc>
        <w:tc>
          <w:tcPr>
            <w:tcW w:w="1580" w:type="dxa"/>
            <w:tcBorders>
              <w:top w:val="nil"/>
              <w:left w:val="nil"/>
              <w:bottom w:val="single" w:sz="4" w:space="0" w:color="auto"/>
              <w:right w:val="single" w:sz="4" w:space="0" w:color="auto"/>
            </w:tcBorders>
            <w:shd w:val="clear" w:color="000000" w:fill="E2EFDA"/>
            <w:noWrap/>
            <w:vAlign w:val="center"/>
            <w:hideMark/>
          </w:tcPr>
          <w:p w14:paraId="7DB370DF" w14:textId="77777777" w:rsidR="00A92E5A" w:rsidRPr="00A92E5A" w:rsidRDefault="00A92E5A" w:rsidP="00A92E5A">
            <w:pPr>
              <w:spacing w:after="0" w:line="240" w:lineRule="auto"/>
              <w:jc w:val="center"/>
              <w:rPr>
                <w:rFonts w:ascii="Calibri" w:eastAsia="Times New Roman" w:hAnsi="Calibri" w:cs="Calibri"/>
                <w:b/>
                <w:bCs/>
              </w:rPr>
            </w:pPr>
            <w:r w:rsidRPr="00A92E5A">
              <w:rPr>
                <w:rFonts w:ascii="Calibri" w:eastAsia="Times New Roman" w:hAnsi="Calibri" w:cs="Calibri"/>
                <w:b/>
                <w:bCs/>
              </w:rPr>
              <w:t>Fő</w:t>
            </w:r>
          </w:p>
        </w:tc>
        <w:tc>
          <w:tcPr>
            <w:tcW w:w="3107" w:type="dxa"/>
            <w:tcBorders>
              <w:top w:val="nil"/>
              <w:left w:val="nil"/>
              <w:bottom w:val="single" w:sz="4" w:space="0" w:color="auto"/>
              <w:right w:val="single" w:sz="4" w:space="0" w:color="auto"/>
            </w:tcBorders>
            <w:shd w:val="clear" w:color="000000" w:fill="E2EFDA"/>
            <w:vAlign w:val="center"/>
            <w:hideMark/>
          </w:tcPr>
          <w:p w14:paraId="67FE15F8" w14:textId="77777777" w:rsidR="00A92E5A" w:rsidRPr="00A92E5A" w:rsidRDefault="00A92E5A" w:rsidP="00A92E5A">
            <w:pPr>
              <w:spacing w:after="0" w:line="240" w:lineRule="auto"/>
              <w:jc w:val="center"/>
              <w:rPr>
                <w:rFonts w:ascii="Calibri" w:eastAsia="Times New Roman" w:hAnsi="Calibri" w:cs="Calibri"/>
                <w:b/>
                <w:bCs/>
                <w:sz w:val="20"/>
                <w:szCs w:val="20"/>
              </w:rPr>
            </w:pPr>
            <w:r w:rsidRPr="00A92E5A">
              <w:rPr>
                <w:rFonts w:ascii="Calibri" w:eastAsia="Times New Roman" w:hAnsi="Calibri" w:cs="Calibri"/>
                <w:b/>
                <w:bCs/>
                <w:sz w:val="20"/>
                <w:szCs w:val="20"/>
              </w:rPr>
              <w:t xml:space="preserve">Nyilvántartottak </w:t>
            </w:r>
            <w:r w:rsidRPr="00A92E5A">
              <w:rPr>
                <w:rFonts w:ascii="Calibri" w:eastAsia="Times New Roman" w:hAnsi="Calibri" w:cs="Calibri"/>
                <w:b/>
                <w:bCs/>
                <w:sz w:val="20"/>
                <w:szCs w:val="20"/>
              </w:rPr>
              <w:br/>
              <w:t>%-ában</w:t>
            </w:r>
          </w:p>
        </w:tc>
      </w:tr>
      <w:tr w:rsidR="00A92E5A" w:rsidRPr="00A92E5A" w14:paraId="0806AD64" w14:textId="77777777" w:rsidTr="00A62E54">
        <w:trPr>
          <w:trHeight w:val="42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503A7195" w14:textId="77777777" w:rsidR="00A92E5A" w:rsidRPr="00A92E5A" w:rsidRDefault="00A92E5A" w:rsidP="00A92E5A">
            <w:pPr>
              <w:spacing w:after="0" w:line="240" w:lineRule="auto"/>
              <w:jc w:val="center"/>
              <w:rPr>
                <w:rFonts w:ascii="Calibri" w:eastAsia="Times New Roman" w:hAnsi="Calibri" w:cs="Calibri"/>
              </w:rPr>
            </w:pPr>
            <w:r w:rsidRPr="00A92E5A">
              <w:rPr>
                <w:rFonts w:ascii="Calibri" w:eastAsia="Times New Roman" w:hAnsi="Calibri" w:cs="Calibri"/>
              </w:rPr>
              <w:t>2018</w:t>
            </w:r>
          </w:p>
        </w:tc>
        <w:tc>
          <w:tcPr>
            <w:tcW w:w="1460" w:type="dxa"/>
            <w:tcBorders>
              <w:top w:val="nil"/>
              <w:left w:val="nil"/>
              <w:bottom w:val="single" w:sz="4" w:space="0" w:color="auto"/>
              <w:right w:val="single" w:sz="4" w:space="0" w:color="auto"/>
            </w:tcBorders>
            <w:shd w:val="clear" w:color="auto" w:fill="auto"/>
            <w:vAlign w:val="center"/>
            <w:hideMark/>
          </w:tcPr>
          <w:p w14:paraId="6D24375E" w14:textId="77777777" w:rsidR="00A92E5A" w:rsidRPr="00A92E5A" w:rsidRDefault="00A92E5A" w:rsidP="00A92E5A">
            <w:pPr>
              <w:spacing w:after="0" w:line="240" w:lineRule="auto"/>
              <w:jc w:val="center"/>
              <w:rPr>
                <w:rFonts w:ascii="Calibri" w:eastAsia="Times New Roman" w:hAnsi="Calibri" w:cs="Calibri"/>
                <w:sz w:val="20"/>
                <w:szCs w:val="20"/>
              </w:rPr>
            </w:pPr>
            <w:r w:rsidRPr="00A92E5A">
              <w:rPr>
                <w:rFonts w:ascii="Calibri" w:eastAsia="Times New Roman" w:hAnsi="Calibri" w:cs="Calibri"/>
                <w:sz w:val="20"/>
                <w:szCs w:val="20"/>
              </w:rPr>
              <w:t>92</w:t>
            </w:r>
          </w:p>
        </w:tc>
        <w:tc>
          <w:tcPr>
            <w:tcW w:w="1620" w:type="dxa"/>
            <w:tcBorders>
              <w:top w:val="nil"/>
              <w:left w:val="nil"/>
              <w:bottom w:val="single" w:sz="4" w:space="0" w:color="auto"/>
              <w:right w:val="single" w:sz="4" w:space="0" w:color="auto"/>
            </w:tcBorders>
            <w:shd w:val="clear" w:color="000000" w:fill="FCE4D6"/>
            <w:noWrap/>
            <w:vAlign w:val="center"/>
            <w:hideMark/>
          </w:tcPr>
          <w:p w14:paraId="216D13FA" w14:textId="77777777" w:rsidR="00A92E5A" w:rsidRPr="00A92E5A" w:rsidRDefault="00A92E5A" w:rsidP="00A92E5A">
            <w:pPr>
              <w:spacing w:after="0" w:line="240" w:lineRule="auto"/>
              <w:jc w:val="center"/>
              <w:rPr>
                <w:rFonts w:ascii="Calibri" w:eastAsia="Times New Roman" w:hAnsi="Calibri" w:cs="Calibri"/>
              </w:rPr>
            </w:pPr>
            <w:r w:rsidRPr="00A92E5A">
              <w:rPr>
                <w:rFonts w:ascii="Calibri" w:eastAsia="Times New Roman" w:hAnsi="Calibri" w:cs="Calibri"/>
              </w:rPr>
              <w:t>3,64%</w:t>
            </w:r>
          </w:p>
        </w:tc>
        <w:tc>
          <w:tcPr>
            <w:tcW w:w="1580" w:type="dxa"/>
            <w:tcBorders>
              <w:top w:val="nil"/>
              <w:left w:val="nil"/>
              <w:bottom w:val="single" w:sz="4" w:space="0" w:color="auto"/>
              <w:right w:val="single" w:sz="4" w:space="0" w:color="auto"/>
            </w:tcBorders>
            <w:shd w:val="clear" w:color="auto" w:fill="auto"/>
            <w:vAlign w:val="center"/>
            <w:hideMark/>
          </w:tcPr>
          <w:p w14:paraId="70A416FD" w14:textId="77777777" w:rsidR="00A92E5A" w:rsidRPr="00A92E5A" w:rsidRDefault="00A92E5A" w:rsidP="00A92E5A">
            <w:pPr>
              <w:spacing w:after="0" w:line="240" w:lineRule="auto"/>
              <w:jc w:val="center"/>
              <w:rPr>
                <w:rFonts w:ascii="Calibri" w:eastAsia="Times New Roman" w:hAnsi="Calibri" w:cs="Calibri"/>
                <w:sz w:val="20"/>
                <w:szCs w:val="20"/>
              </w:rPr>
            </w:pPr>
            <w:r w:rsidRPr="00A92E5A">
              <w:rPr>
                <w:rFonts w:ascii="Calibri" w:eastAsia="Times New Roman" w:hAnsi="Calibri" w:cs="Calibri"/>
                <w:sz w:val="20"/>
                <w:szCs w:val="20"/>
              </w:rPr>
              <w:t>37</w:t>
            </w:r>
          </w:p>
        </w:tc>
        <w:tc>
          <w:tcPr>
            <w:tcW w:w="3107" w:type="dxa"/>
            <w:tcBorders>
              <w:top w:val="nil"/>
              <w:left w:val="nil"/>
              <w:bottom w:val="single" w:sz="4" w:space="0" w:color="auto"/>
              <w:right w:val="single" w:sz="4" w:space="0" w:color="auto"/>
            </w:tcBorders>
            <w:shd w:val="clear" w:color="000000" w:fill="FCE4D6"/>
            <w:noWrap/>
            <w:vAlign w:val="center"/>
            <w:hideMark/>
          </w:tcPr>
          <w:p w14:paraId="6212D873" w14:textId="77777777" w:rsidR="00A92E5A" w:rsidRPr="00A92E5A" w:rsidRDefault="00A92E5A" w:rsidP="00A92E5A">
            <w:pPr>
              <w:spacing w:after="0" w:line="240" w:lineRule="auto"/>
              <w:jc w:val="center"/>
              <w:rPr>
                <w:rFonts w:ascii="Calibri" w:eastAsia="Times New Roman" w:hAnsi="Calibri" w:cs="Calibri"/>
              </w:rPr>
            </w:pPr>
            <w:r w:rsidRPr="00A92E5A">
              <w:rPr>
                <w:rFonts w:ascii="Calibri" w:eastAsia="Times New Roman" w:hAnsi="Calibri" w:cs="Calibri"/>
              </w:rPr>
              <w:t>40,22%</w:t>
            </w:r>
          </w:p>
        </w:tc>
      </w:tr>
      <w:tr w:rsidR="00A92E5A" w:rsidRPr="00A92E5A" w14:paraId="5B6C7A99" w14:textId="77777777" w:rsidTr="00A62E54">
        <w:trPr>
          <w:trHeight w:val="30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336813D" w14:textId="77777777" w:rsidR="00A92E5A" w:rsidRPr="00A92E5A" w:rsidRDefault="00A92E5A" w:rsidP="00A92E5A">
            <w:pPr>
              <w:spacing w:after="0" w:line="240" w:lineRule="auto"/>
              <w:jc w:val="center"/>
              <w:rPr>
                <w:rFonts w:ascii="Calibri" w:eastAsia="Times New Roman" w:hAnsi="Calibri" w:cs="Calibri"/>
              </w:rPr>
            </w:pPr>
            <w:r w:rsidRPr="00A92E5A">
              <w:rPr>
                <w:rFonts w:ascii="Calibri" w:eastAsia="Times New Roman" w:hAnsi="Calibri" w:cs="Calibri"/>
              </w:rPr>
              <w:t>2019</w:t>
            </w:r>
          </w:p>
        </w:tc>
        <w:tc>
          <w:tcPr>
            <w:tcW w:w="1460" w:type="dxa"/>
            <w:tcBorders>
              <w:top w:val="nil"/>
              <w:left w:val="nil"/>
              <w:bottom w:val="single" w:sz="4" w:space="0" w:color="auto"/>
              <w:right w:val="single" w:sz="4" w:space="0" w:color="auto"/>
            </w:tcBorders>
            <w:shd w:val="clear" w:color="auto" w:fill="auto"/>
            <w:vAlign w:val="center"/>
            <w:hideMark/>
          </w:tcPr>
          <w:p w14:paraId="5D08C591" w14:textId="77777777" w:rsidR="00A92E5A" w:rsidRPr="00A92E5A" w:rsidRDefault="00A92E5A" w:rsidP="00A92E5A">
            <w:pPr>
              <w:spacing w:after="0" w:line="240" w:lineRule="auto"/>
              <w:jc w:val="center"/>
              <w:rPr>
                <w:rFonts w:ascii="Calibri" w:eastAsia="Times New Roman" w:hAnsi="Calibri" w:cs="Calibri"/>
                <w:sz w:val="20"/>
                <w:szCs w:val="20"/>
              </w:rPr>
            </w:pPr>
            <w:r w:rsidRPr="00A92E5A">
              <w:rPr>
                <w:rFonts w:ascii="Calibri" w:eastAsia="Times New Roman" w:hAnsi="Calibri" w:cs="Calibri"/>
                <w:sz w:val="20"/>
                <w:szCs w:val="20"/>
              </w:rPr>
              <w:t>99</w:t>
            </w:r>
          </w:p>
        </w:tc>
        <w:tc>
          <w:tcPr>
            <w:tcW w:w="1620" w:type="dxa"/>
            <w:tcBorders>
              <w:top w:val="nil"/>
              <w:left w:val="nil"/>
              <w:bottom w:val="single" w:sz="4" w:space="0" w:color="auto"/>
              <w:right w:val="single" w:sz="4" w:space="0" w:color="auto"/>
            </w:tcBorders>
            <w:shd w:val="clear" w:color="000000" w:fill="FCE4D6"/>
            <w:noWrap/>
            <w:vAlign w:val="center"/>
            <w:hideMark/>
          </w:tcPr>
          <w:p w14:paraId="349045AA" w14:textId="77777777" w:rsidR="00A92E5A" w:rsidRPr="00A92E5A" w:rsidRDefault="00A92E5A" w:rsidP="00A92E5A">
            <w:pPr>
              <w:spacing w:after="0" w:line="240" w:lineRule="auto"/>
              <w:jc w:val="center"/>
              <w:rPr>
                <w:rFonts w:ascii="Calibri" w:eastAsia="Times New Roman" w:hAnsi="Calibri" w:cs="Calibri"/>
              </w:rPr>
            </w:pPr>
            <w:r w:rsidRPr="00A92E5A">
              <w:rPr>
                <w:rFonts w:ascii="Calibri" w:eastAsia="Times New Roman" w:hAnsi="Calibri" w:cs="Calibri"/>
              </w:rPr>
              <w:t>3,96%</w:t>
            </w:r>
          </w:p>
        </w:tc>
        <w:tc>
          <w:tcPr>
            <w:tcW w:w="1580" w:type="dxa"/>
            <w:tcBorders>
              <w:top w:val="nil"/>
              <w:left w:val="nil"/>
              <w:bottom w:val="single" w:sz="4" w:space="0" w:color="auto"/>
              <w:right w:val="single" w:sz="4" w:space="0" w:color="auto"/>
            </w:tcBorders>
            <w:shd w:val="clear" w:color="auto" w:fill="auto"/>
            <w:vAlign w:val="center"/>
            <w:hideMark/>
          </w:tcPr>
          <w:p w14:paraId="1DCD4A26" w14:textId="77777777" w:rsidR="00A92E5A" w:rsidRPr="00A92E5A" w:rsidRDefault="00A92E5A" w:rsidP="00A92E5A">
            <w:pPr>
              <w:spacing w:after="0" w:line="240" w:lineRule="auto"/>
              <w:jc w:val="center"/>
              <w:rPr>
                <w:rFonts w:ascii="Calibri" w:eastAsia="Times New Roman" w:hAnsi="Calibri" w:cs="Calibri"/>
                <w:sz w:val="20"/>
                <w:szCs w:val="20"/>
              </w:rPr>
            </w:pPr>
            <w:r w:rsidRPr="00A92E5A">
              <w:rPr>
                <w:rFonts w:ascii="Calibri" w:eastAsia="Times New Roman" w:hAnsi="Calibri" w:cs="Calibri"/>
                <w:sz w:val="20"/>
                <w:szCs w:val="20"/>
              </w:rPr>
              <w:t>35</w:t>
            </w:r>
          </w:p>
        </w:tc>
        <w:tc>
          <w:tcPr>
            <w:tcW w:w="3107" w:type="dxa"/>
            <w:tcBorders>
              <w:top w:val="nil"/>
              <w:left w:val="nil"/>
              <w:bottom w:val="single" w:sz="4" w:space="0" w:color="auto"/>
              <w:right w:val="single" w:sz="4" w:space="0" w:color="auto"/>
            </w:tcBorders>
            <w:shd w:val="clear" w:color="000000" w:fill="FCE4D6"/>
            <w:noWrap/>
            <w:vAlign w:val="center"/>
            <w:hideMark/>
          </w:tcPr>
          <w:p w14:paraId="67A260E7" w14:textId="77777777" w:rsidR="00A92E5A" w:rsidRPr="00A92E5A" w:rsidRDefault="00A92E5A" w:rsidP="00A92E5A">
            <w:pPr>
              <w:spacing w:after="0" w:line="240" w:lineRule="auto"/>
              <w:jc w:val="center"/>
              <w:rPr>
                <w:rFonts w:ascii="Calibri" w:eastAsia="Times New Roman" w:hAnsi="Calibri" w:cs="Calibri"/>
              </w:rPr>
            </w:pPr>
            <w:r w:rsidRPr="00A92E5A">
              <w:rPr>
                <w:rFonts w:ascii="Calibri" w:eastAsia="Times New Roman" w:hAnsi="Calibri" w:cs="Calibri"/>
              </w:rPr>
              <w:t>35,35%</w:t>
            </w:r>
          </w:p>
        </w:tc>
      </w:tr>
      <w:tr w:rsidR="00A92E5A" w:rsidRPr="00A92E5A" w14:paraId="67C8E27E" w14:textId="77777777" w:rsidTr="00A62E54">
        <w:trPr>
          <w:trHeight w:val="288"/>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6BA82302" w14:textId="77777777" w:rsidR="00A92E5A" w:rsidRPr="00A92E5A" w:rsidRDefault="00A92E5A" w:rsidP="00A92E5A">
            <w:pPr>
              <w:spacing w:after="0" w:line="240" w:lineRule="auto"/>
              <w:jc w:val="center"/>
              <w:rPr>
                <w:rFonts w:ascii="Calibri" w:eastAsia="Times New Roman" w:hAnsi="Calibri" w:cs="Calibri"/>
              </w:rPr>
            </w:pPr>
            <w:r w:rsidRPr="00A92E5A">
              <w:rPr>
                <w:rFonts w:ascii="Calibri" w:eastAsia="Times New Roman" w:hAnsi="Calibri" w:cs="Calibri"/>
              </w:rPr>
              <w:t>2020</w:t>
            </w:r>
          </w:p>
        </w:tc>
        <w:tc>
          <w:tcPr>
            <w:tcW w:w="1460" w:type="dxa"/>
            <w:tcBorders>
              <w:top w:val="nil"/>
              <w:left w:val="nil"/>
              <w:bottom w:val="single" w:sz="4" w:space="0" w:color="auto"/>
              <w:right w:val="single" w:sz="4" w:space="0" w:color="auto"/>
            </w:tcBorders>
            <w:shd w:val="clear" w:color="auto" w:fill="auto"/>
            <w:vAlign w:val="center"/>
            <w:hideMark/>
          </w:tcPr>
          <w:p w14:paraId="2C54055B" w14:textId="77777777" w:rsidR="00A92E5A" w:rsidRPr="00A92E5A" w:rsidRDefault="00A92E5A" w:rsidP="00A92E5A">
            <w:pPr>
              <w:spacing w:after="0" w:line="240" w:lineRule="auto"/>
              <w:jc w:val="center"/>
              <w:rPr>
                <w:rFonts w:ascii="Calibri" w:eastAsia="Times New Roman" w:hAnsi="Calibri" w:cs="Calibri"/>
                <w:sz w:val="20"/>
                <w:szCs w:val="20"/>
              </w:rPr>
            </w:pPr>
            <w:r w:rsidRPr="00A92E5A">
              <w:rPr>
                <w:rFonts w:ascii="Calibri" w:eastAsia="Times New Roman" w:hAnsi="Calibri" w:cs="Calibri"/>
                <w:sz w:val="20"/>
                <w:szCs w:val="20"/>
              </w:rPr>
              <w:t>108</w:t>
            </w:r>
          </w:p>
        </w:tc>
        <w:tc>
          <w:tcPr>
            <w:tcW w:w="1620" w:type="dxa"/>
            <w:tcBorders>
              <w:top w:val="nil"/>
              <w:left w:val="nil"/>
              <w:bottom w:val="single" w:sz="4" w:space="0" w:color="auto"/>
              <w:right w:val="single" w:sz="4" w:space="0" w:color="auto"/>
            </w:tcBorders>
            <w:shd w:val="clear" w:color="000000" w:fill="FCE4D6"/>
            <w:noWrap/>
            <w:vAlign w:val="center"/>
            <w:hideMark/>
          </w:tcPr>
          <w:p w14:paraId="2E5E30D4" w14:textId="77777777" w:rsidR="00A92E5A" w:rsidRPr="00A92E5A" w:rsidRDefault="00A92E5A" w:rsidP="00A92E5A">
            <w:pPr>
              <w:spacing w:after="0" w:line="240" w:lineRule="auto"/>
              <w:jc w:val="center"/>
              <w:rPr>
                <w:rFonts w:ascii="Calibri" w:eastAsia="Times New Roman" w:hAnsi="Calibri" w:cs="Calibri"/>
              </w:rPr>
            </w:pPr>
            <w:r w:rsidRPr="00A92E5A">
              <w:rPr>
                <w:rFonts w:ascii="Calibri" w:eastAsia="Times New Roman" w:hAnsi="Calibri" w:cs="Calibri"/>
              </w:rPr>
              <w:t>4,29%</w:t>
            </w:r>
          </w:p>
        </w:tc>
        <w:tc>
          <w:tcPr>
            <w:tcW w:w="1580" w:type="dxa"/>
            <w:tcBorders>
              <w:top w:val="nil"/>
              <w:left w:val="nil"/>
              <w:bottom w:val="single" w:sz="4" w:space="0" w:color="auto"/>
              <w:right w:val="single" w:sz="4" w:space="0" w:color="auto"/>
            </w:tcBorders>
            <w:shd w:val="clear" w:color="auto" w:fill="auto"/>
            <w:vAlign w:val="center"/>
            <w:hideMark/>
          </w:tcPr>
          <w:p w14:paraId="6E83F467" w14:textId="77777777" w:rsidR="00A92E5A" w:rsidRPr="00A92E5A" w:rsidRDefault="00A92E5A" w:rsidP="00A92E5A">
            <w:pPr>
              <w:spacing w:after="0" w:line="240" w:lineRule="auto"/>
              <w:jc w:val="center"/>
              <w:rPr>
                <w:rFonts w:ascii="Calibri" w:eastAsia="Times New Roman" w:hAnsi="Calibri" w:cs="Calibri"/>
                <w:sz w:val="20"/>
                <w:szCs w:val="20"/>
              </w:rPr>
            </w:pPr>
            <w:r w:rsidRPr="00A92E5A">
              <w:rPr>
                <w:rFonts w:ascii="Calibri" w:eastAsia="Times New Roman" w:hAnsi="Calibri" w:cs="Calibri"/>
                <w:sz w:val="20"/>
                <w:szCs w:val="20"/>
              </w:rPr>
              <w:t>40</w:t>
            </w:r>
          </w:p>
        </w:tc>
        <w:tc>
          <w:tcPr>
            <w:tcW w:w="3107" w:type="dxa"/>
            <w:tcBorders>
              <w:top w:val="nil"/>
              <w:left w:val="nil"/>
              <w:bottom w:val="single" w:sz="4" w:space="0" w:color="auto"/>
              <w:right w:val="single" w:sz="4" w:space="0" w:color="auto"/>
            </w:tcBorders>
            <w:shd w:val="clear" w:color="000000" w:fill="FCE4D6"/>
            <w:noWrap/>
            <w:vAlign w:val="center"/>
            <w:hideMark/>
          </w:tcPr>
          <w:p w14:paraId="574406E2" w14:textId="77777777" w:rsidR="00A92E5A" w:rsidRPr="00A92E5A" w:rsidRDefault="00A92E5A" w:rsidP="00A92E5A">
            <w:pPr>
              <w:spacing w:after="0" w:line="240" w:lineRule="auto"/>
              <w:jc w:val="center"/>
              <w:rPr>
                <w:rFonts w:ascii="Calibri" w:eastAsia="Times New Roman" w:hAnsi="Calibri" w:cs="Calibri"/>
              </w:rPr>
            </w:pPr>
            <w:r w:rsidRPr="00A92E5A">
              <w:rPr>
                <w:rFonts w:ascii="Calibri" w:eastAsia="Times New Roman" w:hAnsi="Calibri" w:cs="Calibri"/>
              </w:rPr>
              <w:t>37,04%</w:t>
            </w:r>
          </w:p>
        </w:tc>
      </w:tr>
      <w:tr w:rsidR="00A92E5A" w:rsidRPr="00A92E5A" w14:paraId="6DBFC5AC" w14:textId="77777777" w:rsidTr="00A62E54">
        <w:trPr>
          <w:trHeight w:val="288"/>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20A5E62D" w14:textId="77777777" w:rsidR="00A92E5A" w:rsidRPr="00A92E5A" w:rsidRDefault="00A92E5A" w:rsidP="00A92E5A">
            <w:pPr>
              <w:spacing w:after="0" w:line="240" w:lineRule="auto"/>
              <w:jc w:val="center"/>
              <w:rPr>
                <w:rFonts w:ascii="Calibri" w:eastAsia="Times New Roman" w:hAnsi="Calibri" w:cs="Calibri"/>
              </w:rPr>
            </w:pPr>
            <w:r w:rsidRPr="00A92E5A">
              <w:rPr>
                <w:rFonts w:ascii="Calibri" w:eastAsia="Times New Roman" w:hAnsi="Calibri" w:cs="Calibri"/>
              </w:rPr>
              <w:t>2021</w:t>
            </w:r>
          </w:p>
        </w:tc>
        <w:tc>
          <w:tcPr>
            <w:tcW w:w="1460" w:type="dxa"/>
            <w:tcBorders>
              <w:top w:val="nil"/>
              <w:left w:val="nil"/>
              <w:bottom w:val="single" w:sz="4" w:space="0" w:color="auto"/>
              <w:right w:val="single" w:sz="4" w:space="0" w:color="auto"/>
            </w:tcBorders>
            <w:shd w:val="clear" w:color="auto" w:fill="auto"/>
            <w:vAlign w:val="center"/>
            <w:hideMark/>
          </w:tcPr>
          <w:p w14:paraId="177BFD21" w14:textId="77777777" w:rsidR="00A92E5A" w:rsidRPr="00A92E5A" w:rsidRDefault="00A92E5A" w:rsidP="00A92E5A">
            <w:pPr>
              <w:spacing w:after="0" w:line="240" w:lineRule="auto"/>
              <w:jc w:val="center"/>
              <w:rPr>
                <w:rFonts w:ascii="Calibri" w:eastAsia="Times New Roman" w:hAnsi="Calibri" w:cs="Calibri"/>
                <w:sz w:val="20"/>
                <w:szCs w:val="20"/>
              </w:rPr>
            </w:pPr>
            <w:r w:rsidRPr="00A92E5A">
              <w:rPr>
                <w:rFonts w:ascii="Calibri" w:eastAsia="Times New Roman" w:hAnsi="Calibri" w:cs="Calibri"/>
                <w:sz w:val="20"/>
                <w:szCs w:val="20"/>
              </w:rPr>
              <w:t>91</w:t>
            </w:r>
          </w:p>
        </w:tc>
        <w:tc>
          <w:tcPr>
            <w:tcW w:w="1620" w:type="dxa"/>
            <w:tcBorders>
              <w:top w:val="nil"/>
              <w:left w:val="nil"/>
              <w:bottom w:val="single" w:sz="4" w:space="0" w:color="auto"/>
              <w:right w:val="single" w:sz="4" w:space="0" w:color="auto"/>
            </w:tcBorders>
            <w:shd w:val="clear" w:color="000000" w:fill="FCE4D6"/>
            <w:noWrap/>
            <w:vAlign w:val="center"/>
            <w:hideMark/>
          </w:tcPr>
          <w:p w14:paraId="0AAA97FC" w14:textId="77777777" w:rsidR="00A92E5A" w:rsidRPr="00A92E5A" w:rsidRDefault="00A92E5A" w:rsidP="00A92E5A">
            <w:pPr>
              <w:spacing w:after="0" w:line="240" w:lineRule="auto"/>
              <w:jc w:val="center"/>
              <w:rPr>
                <w:rFonts w:ascii="Calibri" w:eastAsia="Times New Roman" w:hAnsi="Calibri" w:cs="Calibri"/>
              </w:rPr>
            </w:pPr>
            <w:r w:rsidRPr="00A92E5A">
              <w:rPr>
                <w:rFonts w:ascii="Calibri" w:eastAsia="Times New Roman" w:hAnsi="Calibri" w:cs="Calibri"/>
              </w:rPr>
              <w:t>3,57%</w:t>
            </w:r>
          </w:p>
        </w:tc>
        <w:tc>
          <w:tcPr>
            <w:tcW w:w="1580" w:type="dxa"/>
            <w:tcBorders>
              <w:top w:val="nil"/>
              <w:left w:val="nil"/>
              <w:bottom w:val="single" w:sz="4" w:space="0" w:color="auto"/>
              <w:right w:val="single" w:sz="4" w:space="0" w:color="auto"/>
            </w:tcBorders>
            <w:shd w:val="clear" w:color="auto" w:fill="auto"/>
            <w:vAlign w:val="center"/>
            <w:hideMark/>
          </w:tcPr>
          <w:p w14:paraId="4D954C7A" w14:textId="77777777" w:rsidR="00A92E5A" w:rsidRPr="00A92E5A" w:rsidRDefault="00A92E5A" w:rsidP="00A92E5A">
            <w:pPr>
              <w:spacing w:after="0" w:line="240" w:lineRule="auto"/>
              <w:jc w:val="center"/>
              <w:rPr>
                <w:rFonts w:ascii="Calibri" w:eastAsia="Times New Roman" w:hAnsi="Calibri" w:cs="Calibri"/>
                <w:sz w:val="20"/>
                <w:szCs w:val="20"/>
              </w:rPr>
            </w:pPr>
            <w:r w:rsidRPr="00A92E5A">
              <w:rPr>
                <w:rFonts w:ascii="Calibri" w:eastAsia="Times New Roman" w:hAnsi="Calibri" w:cs="Calibri"/>
                <w:sz w:val="20"/>
                <w:szCs w:val="20"/>
              </w:rPr>
              <w:t>36</w:t>
            </w:r>
          </w:p>
        </w:tc>
        <w:tc>
          <w:tcPr>
            <w:tcW w:w="3107" w:type="dxa"/>
            <w:tcBorders>
              <w:top w:val="nil"/>
              <w:left w:val="nil"/>
              <w:bottom w:val="single" w:sz="4" w:space="0" w:color="auto"/>
              <w:right w:val="single" w:sz="4" w:space="0" w:color="auto"/>
            </w:tcBorders>
            <w:shd w:val="clear" w:color="000000" w:fill="FCE4D6"/>
            <w:noWrap/>
            <w:vAlign w:val="center"/>
            <w:hideMark/>
          </w:tcPr>
          <w:p w14:paraId="73A3CB6B" w14:textId="77777777" w:rsidR="00A92E5A" w:rsidRPr="00A92E5A" w:rsidRDefault="00A92E5A" w:rsidP="00A92E5A">
            <w:pPr>
              <w:spacing w:after="0" w:line="240" w:lineRule="auto"/>
              <w:jc w:val="center"/>
              <w:rPr>
                <w:rFonts w:ascii="Calibri" w:eastAsia="Times New Roman" w:hAnsi="Calibri" w:cs="Calibri"/>
              </w:rPr>
            </w:pPr>
            <w:r w:rsidRPr="00A92E5A">
              <w:rPr>
                <w:rFonts w:ascii="Calibri" w:eastAsia="Times New Roman" w:hAnsi="Calibri" w:cs="Calibri"/>
              </w:rPr>
              <w:t>39,56%</w:t>
            </w:r>
          </w:p>
        </w:tc>
      </w:tr>
      <w:tr w:rsidR="00A92E5A" w:rsidRPr="00A92E5A" w14:paraId="29FDD187" w14:textId="77777777" w:rsidTr="00A62E54">
        <w:trPr>
          <w:trHeight w:val="288"/>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710F56C9" w14:textId="77777777" w:rsidR="00A92E5A" w:rsidRPr="00A92E5A" w:rsidRDefault="00A92E5A" w:rsidP="00A92E5A">
            <w:pPr>
              <w:spacing w:after="0" w:line="240" w:lineRule="auto"/>
              <w:jc w:val="center"/>
              <w:rPr>
                <w:rFonts w:ascii="Calibri" w:eastAsia="Times New Roman" w:hAnsi="Calibri" w:cs="Calibri"/>
              </w:rPr>
            </w:pPr>
            <w:r w:rsidRPr="00A92E5A">
              <w:rPr>
                <w:rFonts w:ascii="Calibri" w:eastAsia="Times New Roman" w:hAnsi="Calibri" w:cs="Calibri"/>
              </w:rPr>
              <w:t>2022</w:t>
            </w:r>
          </w:p>
        </w:tc>
        <w:tc>
          <w:tcPr>
            <w:tcW w:w="1460" w:type="dxa"/>
            <w:tcBorders>
              <w:top w:val="nil"/>
              <w:left w:val="nil"/>
              <w:bottom w:val="single" w:sz="4" w:space="0" w:color="auto"/>
              <w:right w:val="single" w:sz="4" w:space="0" w:color="auto"/>
            </w:tcBorders>
            <w:shd w:val="clear" w:color="auto" w:fill="auto"/>
            <w:vAlign w:val="center"/>
            <w:hideMark/>
          </w:tcPr>
          <w:p w14:paraId="74814E3C" w14:textId="77777777" w:rsidR="00A92E5A" w:rsidRPr="00A92E5A" w:rsidRDefault="00A92E5A" w:rsidP="00A92E5A">
            <w:pPr>
              <w:spacing w:after="0" w:line="240" w:lineRule="auto"/>
              <w:jc w:val="center"/>
              <w:rPr>
                <w:rFonts w:ascii="Calibri" w:eastAsia="Times New Roman" w:hAnsi="Calibri" w:cs="Calibri"/>
                <w:sz w:val="20"/>
                <w:szCs w:val="20"/>
              </w:rPr>
            </w:pPr>
            <w:r w:rsidRPr="00A92E5A">
              <w:rPr>
                <w:rFonts w:ascii="Calibri" w:eastAsia="Times New Roman" w:hAnsi="Calibri" w:cs="Calibri"/>
                <w:sz w:val="20"/>
                <w:szCs w:val="20"/>
              </w:rPr>
              <w:t>77</w:t>
            </w:r>
          </w:p>
        </w:tc>
        <w:tc>
          <w:tcPr>
            <w:tcW w:w="1620" w:type="dxa"/>
            <w:tcBorders>
              <w:top w:val="nil"/>
              <w:left w:val="nil"/>
              <w:bottom w:val="single" w:sz="4" w:space="0" w:color="auto"/>
              <w:right w:val="single" w:sz="4" w:space="0" w:color="auto"/>
            </w:tcBorders>
            <w:shd w:val="clear" w:color="000000" w:fill="FCE4D6"/>
            <w:noWrap/>
            <w:vAlign w:val="center"/>
            <w:hideMark/>
          </w:tcPr>
          <w:p w14:paraId="1FA33F52" w14:textId="77777777" w:rsidR="00A92E5A" w:rsidRPr="00A92E5A" w:rsidRDefault="00A92E5A" w:rsidP="00A92E5A">
            <w:pPr>
              <w:spacing w:after="0" w:line="240" w:lineRule="auto"/>
              <w:jc w:val="center"/>
              <w:rPr>
                <w:rFonts w:ascii="Calibri" w:eastAsia="Times New Roman" w:hAnsi="Calibri" w:cs="Calibri"/>
              </w:rPr>
            </w:pPr>
            <w:r w:rsidRPr="00A92E5A">
              <w:rPr>
                <w:rFonts w:ascii="Calibri" w:eastAsia="Times New Roman" w:hAnsi="Calibri" w:cs="Calibri"/>
              </w:rPr>
              <w:t>2,85%</w:t>
            </w:r>
          </w:p>
        </w:tc>
        <w:tc>
          <w:tcPr>
            <w:tcW w:w="1580" w:type="dxa"/>
            <w:tcBorders>
              <w:top w:val="nil"/>
              <w:left w:val="nil"/>
              <w:bottom w:val="single" w:sz="4" w:space="0" w:color="auto"/>
              <w:right w:val="single" w:sz="4" w:space="0" w:color="auto"/>
            </w:tcBorders>
            <w:shd w:val="clear" w:color="auto" w:fill="auto"/>
            <w:vAlign w:val="center"/>
            <w:hideMark/>
          </w:tcPr>
          <w:p w14:paraId="54C0F971" w14:textId="77777777" w:rsidR="00A92E5A" w:rsidRPr="00A92E5A" w:rsidRDefault="00A92E5A" w:rsidP="00A92E5A">
            <w:pPr>
              <w:spacing w:after="0" w:line="240" w:lineRule="auto"/>
              <w:jc w:val="center"/>
              <w:rPr>
                <w:rFonts w:ascii="Calibri" w:eastAsia="Times New Roman" w:hAnsi="Calibri" w:cs="Calibri"/>
                <w:sz w:val="20"/>
                <w:szCs w:val="20"/>
              </w:rPr>
            </w:pPr>
            <w:r w:rsidRPr="00A92E5A">
              <w:rPr>
                <w:rFonts w:ascii="Calibri" w:eastAsia="Times New Roman" w:hAnsi="Calibri" w:cs="Calibri"/>
                <w:sz w:val="20"/>
                <w:szCs w:val="20"/>
              </w:rPr>
              <w:t>37</w:t>
            </w:r>
          </w:p>
        </w:tc>
        <w:tc>
          <w:tcPr>
            <w:tcW w:w="3107" w:type="dxa"/>
            <w:tcBorders>
              <w:top w:val="nil"/>
              <w:left w:val="nil"/>
              <w:bottom w:val="single" w:sz="4" w:space="0" w:color="auto"/>
              <w:right w:val="single" w:sz="4" w:space="0" w:color="auto"/>
            </w:tcBorders>
            <w:shd w:val="clear" w:color="000000" w:fill="FCE4D6"/>
            <w:noWrap/>
            <w:vAlign w:val="center"/>
            <w:hideMark/>
          </w:tcPr>
          <w:p w14:paraId="0A2E36ED" w14:textId="77777777" w:rsidR="00A92E5A" w:rsidRPr="00A92E5A" w:rsidRDefault="00A92E5A" w:rsidP="00A92E5A">
            <w:pPr>
              <w:spacing w:after="0" w:line="240" w:lineRule="auto"/>
              <w:jc w:val="center"/>
              <w:rPr>
                <w:rFonts w:ascii="Calibri" w:eastAsia="Times New Roman" w:hAnsi="Calibri" w:cs="Calibri"/>
              </w:rPr>
            </w:pPr>
            <w:r w:rsidRPr="00A92E5A">
              <w:rPr>
                <w:rFonts w:ascii="Calibri" w:eastAsia="Times New Roman" w:hAnsi="Calibri" w:cs="Calibri"/>
              </w:rPr>
              <w:t>48,05%</w:t>
            </w:r>
          </w:p>
        </w:tc>
      </w:tr>
      <w:tr w:rsidR="00A92E5A" w:rsidRPr="00A92E5A" w14:paraId="2622CB43" w14:textId="77777777" w:rsidTr="00A62E54">
        <w:trPr>
          <w:trHeight w:val="288"/>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95C0110" w14:textId="77777777" w:rsidR="00A92E5A" w:rsidRPr="00A92E5A" w:rsidRDefault="00A92E5A" w:rsidP="00A92E5A">
            <w:pPr>
              <w:spacing w:after="0" w:line="240" w:lineRule="auto"/>
              <w:jc w:val="center"/>
              <w:rPr>
                <w:rFonts w:ascii="Calibri" w:eastAsia="Times New Roman" w:hAnsi="Calibri" w:cs="Calibri"/>
              </w:rPr>
            </w:pPr>
            <w:r w:rsidRPr="00A92E5A">
              <w:rPr>
                <w:rFonts w:ascii="Calibri" w:eastAsia="Times New Roman" w:hAnsi="Calibri" w:cs="Calibri"/>
              </w:rPr>
              <w:t>2023</w:t>
            </w:r>
          </w:p>
        </w:tc>
        <w:tc>
          <w:tcPr>
            <w:tcW w:w="1460" w:type="dxa"/>
            <w:tcBorders>
              <w:top w:val="nil"/>
              <w:left w:val="nil"/>
              <w:bottom w:val="single" w:sz="4" w:space="0" w:color="auto"/>
              <w:right w:val="single" w:sz="4" w:space="0" w:color="auto"/>
            </w:tcBorders>
            <w:shd w:val="clear" w:color="auto" w:fill="auto"/>
            <w:vAlign w:val="center"/>
            <w:hideMark/>
          </w:tcPr>
          <w:p w14:paraId="29A16E33" w14:textId="77777777" w:rsidR="00A92E5A" w:rsidRPr="00A92E5A" w:rsidRDefault="00A92E5A" w:rsidP="00A92E5A">
            <w:pPr>
              <w:spacing w:after="0" w:line="240" w:lineRule="auto"/>
              <w:jc w:val="center"/>
              <w:rPr>
                <w:rFonts w:ascii="Calibri" w:eastAsia="Times New Roman" w:hAnsi="Calibri" w:cs="Calibri"/>
                <w:sz w:val="20"/>
                <w:szCs w:val="20"/>
              </w:rPr>
            </w:pPr>
            <w:r w:rsidRPr="00A92E5A">
              <w:rPr>
                <w:rFonts w:ascii="Calibri" w:eastAsia="Times New Roman" w:hAnsi="Calibri" w:cs="Calibri"/>
                <w:sz w:val="20"/>
                <w:szCs w:val="20"/>
              </w:rPr>
              <w:t>75</w:t>
            </w:r>
          </w:p>
        </w:tc>
        <w:tc>
          <w:tcPr>
            <w:tcW w:w="1620" w:type="dxa"/>
            <w:tcBorders>
              <w:top w:val="nil"/>
              <w:left w:val="nil"/>
              <w:bottom w:val="single" w:sz="4" w:space="0" w:color="auto"/>
              <w:right w:val="single" w:sz="4" w:space="0" w:color="auto"/>
            </w:tcBorders>
            <w:shd w:val="clear" w:color="000000" w:fill="FCE4D6"/>
            <w:noWrap/>
            <w:vAlign w:val="center"/>
            <w:hideMark/>
          </w:tcPr>
          <w:p w14:paraId="310D5486" w14:textId="77777777" w:rsidR="00A92E5A" w:rsidRPr="00A92E5A" w:rsidRDefault="00A92E5A" w:rsidP="00A92E5A">
            <w:pPr>
              <w:spacing w:after="0" w:line="240" w:lineRule="auto"/>
              <w:jc w:val="center"/>
              <w:rPr>
                <w:rFonts w:ascii="Calibri" w:eastAsia="Times New Roman" w:hAnsi="Calibri" w:cs="Calibri"/>
              </w:rPr>
            </w:pPr>
            <w:r w:rsidRPr="00A92E5A">
              <w:rPr>
                <w:rFonts w:ascii="Calibri" w:eastAsia="Times New Roman" w:hAnsi="Calibri" w:cs="Calibri"/>
              </w:rPr>
              <w:t>2,71%</w:t>
            </w:r>
          </w:p>
        </w:tc>
        <w:tc>
          <w:tcPr>
            <w:tcW w:w="1580" w:type="dxa"/>
            <w:tcBorders>
              <w:top w:val="nil"/>
              <w:left w:val="nil"/>
              <w:bottom w:val="single" w:sz="4" w:space="0" w:color="auto"/>
              <w:right w:val="single" w:sz="4" w:space="0" w:color="auto"/>
            </w:tcBorders>
            <w:shd w:val="clear" w:color="auto" w:fill="auto"/>
            <w:vAlign w:val="center"/>
            <w:hideMark/>
          </w:tcPr>
          <w:p w14:paraId="677062C8" w14:textId="77777777" w:rsidR="00A92E5A" w:rsidRPr="00A92E5A" w:rsidRDefault="00A92E5A" w:rsidP="00A92E5A">
            <w:pPr>
              <w:spacing w:after="0" w:line="240" w:lineRule="auto"/>
              <w:jc w:val="center"/>
              <w:rPr>
                <w:rFonts w:ascii="Calibri" w:eastAsia="Times New Roman" w:hAnsi="Calibri" w:cs="Calibri"/>
                <w:sz w:val="20"/>
                <w:szCs w:val="20"/>
              </w:rPr>
            </w:pPr>
            <w:r w:rsidRPr="00A92E5A">
              <w:rPr>
                <w:rFonts w:ascii="Calibri" w:eastAsia="Times New Roman" w:hAnsi="Calibri" w:cs="Calibri"/>
                <w:sz w:val="20"/>
                <w:szCs w:val="20"/>
              </w:rPr>
              <w:t>33</w:t>
            </w:r>
          </w:p>
        </w:tc>
        <w:tc>
          <w:tcPr>
            <w:tcW w:w="3107" w:type="dxa"/>
            <w:tcBorders>
              <w:top w:val="nil"/>
              <w:left w:val="nil"/>
              <w:bottom w:val="single" w:sz="4" w:space="0" w:color="auto"/>
              <w:right w:val="single" w:sz="4" w:space="0" w:color="auto"/>
            </w:tcBorders>
            <w:shd w:val="clear" w:color="000000" w:fill="FCE4D6"/>
            <w:noWrap/>
            <w:vAlign w:val="center"/>
            <w:hideMark/>
          </w:tcPr>
          <w:p w14:paraId="5D8A8525" w14:textId="77777777" w:rsidR="00A92E5A" w:rsidRPr="00A92E5A" w:rsidRDefault="00A92E5A" w:rsidP="00A92E5A">
            <w:pPr>
              <w:spacing w:after="0" w:line="240" w:lineRule="auto"/>
              <w:jc w:val="center"/>
              <w:rPr>
                <w:rFonts w:ascii="Calibri" w:eastAsia="Times New Roman" w:hAnsi="Calibri" w:cs="Calibri"/>
              </w:rPr>
            </w:pPr>
            <w:r w:rsidRPr="00A92E5A">
              <w:rPr>
                <w:rFonts w:ascii="Calibri" w:eastAsia="Times New Roman" w:hAnsi="Calibri" w:cs="Calibri"/>
              </w:rPr>
              <w:t>44,00%</w:t>
            </w:r>
          </w:p>
        </w:tc>
      </w:tr>
      <w:tr w:rsidR="00A92E5A" w:rsidRPr="00A92E5A" w14:paraId="26EDA6CD" w14:textId="77777777" w:rsidTr="00A62E54">
        <w:trPr>
          <w:trHeight w:val="288"/>
        </w:trPr>
        <w:tc>
          <w:tcPr>
            <w:tcW w:w="4380" w:type="dxa"/>
            <w:gridSpan w:val="3"/>
            <w:tcBorders>
              <w:top w:val="nil"/>
              <w:left w:val="nil"/>
              <w:bottom w:val="nil"/>
              <w:right w:val="nil"/>
            </w:tcBorders>
            <w:shd w:val="clear" w:color="auto" w:fill="auto"/>
            <w:noWrap/>
            <w:vAlign w:val="bottom"/>
            <w:hideMark/>
          </w:tcPr>
          <w:p w14:paraId="1FDC959E" w14:textId="77777777" w:rsidR="00A92E5A" w:rsidRPr="00A92E5A" w:rsidRDefault="00A92E5A" w:rsidP="00A92E5A">
            <w:pPr>
              <w:spacing w:after="0" w:line="240" w:lineRule="auto"/>
              <w:rPr>
                <w:rFonts w:ascii="Calibri" w:eastAsia="Times New Roman" w:hAnsi="Calibri" w:cs="Calibri"/>
              </w:rPr>
            </w:pPr>
            <w:r w:rsidRPr="00A92E5A">
              <w:rPr>
                <w:rFonts w:ascii="Calibri" w:eastAsia="Times New Roman" w:hAnsi="Calibri" w:cs="Calibri"/>
              </w:rPr>
              <w:lastRenderedPageBreak/>
              <w:t>Forrás: TeIR, Nemzeti Munkaügyi Hivatal</w:t>
            </w:r>
          </w:p>
        </w:tc>
        <w:tc>
          <w:tcPr>
            <w:tcW w:w="1580" w:type="dxa"/>
            <w:tcBorders>
              <w:top w:val="nil"/>
              <w:left w:val="nil"/>
              <w:bottom w:val="nil"/>
              <w:right w:val="nil"/>
            </w:tcBorders>
            <w:shd w:val="clear" w:color="auto" w:fill="auto"/>
            <w:noWrap/>
            <w:vAlign w:val="bottom"/>
            <w:hideMark/>
          </w:tcPr>
          <w:p w14:paraId="6C64A4CA" w14:textId="77777777" w:rsidR="00A92E5A" w:rsidRPr="00A92E5A" w:rsidRDefault="00A92E5A" w:rsidP="00A92E5A">
            <w:pPr>
              <w:spacing w:after="0" w:line="240" w:lineRule="auto"/>
              <w:rPr>
                <w:rFonts w:ascii="Calibri" w:eastAsia="Times New Roman" w:hAnsi="Calibri" w:cs="Calibri"/>
              </w:rPr>
            </w:pPr>
          </w:p>
        </w:tc>
        <w:tc>
          <w:tcPr>
            <w:tcW w:w="3107" w:type="dxa"/>
            <w:tcBorders>
              <w:top w:val="nil"/>
              <w:left w:val="nil"/>
              <w:bottom w:val="nil"/>
              <w:right w:val="nil"/>
            </w:tcBorders>
            <w:shd w:val="clear" w:color="auto" w:fill="auto"/>
            <w:noWrap/>
            <w:vAlign w:val="bottom"/>
            <w:hideMark/>
          </w:tcPr>
          <w:p w14:paraId="6C12C3C7" w14:textId="77777777" w:rsidR="00A92E5A" w:rsidRPr="00A92E5A" w:rsidRDefault="00A92E5A" w:rsidP="00A92E5A">
            <w:pPr>
              <w:spacing w:after="0" w:line="240" w:lineRule="auto"/>
              <w:rPr>
                <w:rFonts w:ascii="Times New Roman" w:eastAsia="Times New Roman" w:hAnsi="Times New Roman" w:cs="Times New Roman"/>
                <w:sz w:val="20"/>
                <w:szCs w:val="20"/>
              </w:rPr>
            </w:pPr>
          </w:p>
        </w:tc>
      </w:tr>
    </w:tbl>
    <w:p w14:paraId="1CAE8C28" w14:textId="77777777" w:rsidR="005022CD" w:rsidRDefault="005022CD" w:rsidP="00A92E5A">
      <w:pPr>
        <w:spacing w:after="20" w:line="240" w:lineRule="auto"/>
        <w:rPr>
          <w:rFonts w:ascii="Times New Roman" w:eastAsia="Times New Roman" w:hAnsi="Times New Roman" w:cs="Times New Roman"/>
          <w:b/>
          <w:sz w:val="24"/>
        </w:rPr>
      </w:pPr>
    </w:p>
    <w:p w14:paraId="6F4395DF" w14:textId="5428DE4F" w:rsidR="005022CD" w:rsidRDefault="008A3A37">
      <w:pPr>
        <w:spacing w:after="20" w:line="240" w:lineRule="auto"/>
        <w:ind w:firstLine="142"/>
        <w:rPr>
          <w:rFonts w:ascii="Times New Roman" w:eastAsia="Times New Roman" w:hAnsi="Times New Roman" w:cs="Times New Roman"/>
          <w:sz w:val="24"/>
        </w:rPr>
      </w:pPr>
      <w:r>
        <w:rPr>
          <w:rFonts w:ascii="Times New Roman" w:eastAsia="Times New Roman" w:hAnsi="Times New Roman" w:cs="Times New Roman"/>
          <w:sz w:val="24"/>
        </w:rPr>
        <w:t>A vizsgált időszakban a 15-64 év közötti álláskeresők száma is és az ellátásban részesülő nyilvántartottak száma is csökkent. Oka a ny</w:t>
      </w:r>
      <w:r w:rsidR="008A3AE2">
        <w:rPr>
          <w:rFonts w:ascii="Times New Roman" w:eastAsia="Times New Roman" w:hAnsi="Times New Roman" w:cs="Times New Roman"/>
          <w:sz w:val="24"/>
        </w:rPr>
        <w:t>í</w:t>
      </w:r>
      <w:r>
        <w:rPr>
          <w:rFonts w:ascii="Times New Roman" w:eastAsia="Times New Roman" w:hAnsi="Times New Roman" w:cs="Times New Roman"/>
          <w:sz w:val="24"/>
        </w:rPr>
        <w:t>lt munkaerőpiacra történő kilépéssel magyarázható.</w:t>
      </w:r>
    </w:p>
    <w:p w14:paraId="07EAC137" w14:textId="09BDFABC" w:rsidR="005022CD" w:rsidRDefault="005022CD">
      <w:pPr>
        <w:spacing w:after="0" w:line="240" w:lineRule="auto"/>
        <w:rPr>
          <w:rFonts w:ascii="Times New Roman" w:eastAsia="Times New Roman" w:hAnsi="Times New Roman" w:cs="Times New Roman"/>
          <w:sz w:val="24"/>
        </w:rPr>
      </w:pPr>
    </w:p>
    <w:tbl>
      <w:tblPr>
        <w:tblW w:w="5000" w:type="pct"/>
        <w:tblCellMar>
          <w:left w:w="70" w:type="dxa"/>
          <w:right w:w="70" w:type="dxa"/>
        </w:tblCellMar>
        <w:tblLook w:val="04A0" w:firstRow="1" w:lastRow="0" w:firstColumn="1" w:lastColumn="0" w:noHBand="0" w:noVBand="1"/>
      </w:tblPr>
      <w:tblGrid>
        <w:gridCol w:w="1025"/>
        <w:gridCol w:w="1077"/>
        <w:gridCol w:w="1582"/>
        <w:gridCol w:w="1089"/>
        <w:gridCol w:w="1581"/>
        <w:gridCol w:w="1127"/>
        <w:gridCol w:w="1581"/>
      </w:tblGrid>
      <w:tr w:rsidR="00295921" w:rsidRPr="00295921" w14:paraId="68B7CCBA" w14:textId="77777777" w:rsidTr="00295921">
        <w:trPr>
          <w:trHeight w:val="312"/>
        </w:trPr>
        <w:tc>
          <w:tcPr>
            <w:tcW w:w="5000" w:type="pct"/>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E2B147" w14:textId="77777777" w:rsidR="00295921" w:rsidRPr="00295921" w:rsidRDefault="00295921" w:rsidP="00295921">
            <w:pPr>
              <w:spacing w:after="0" w:line="240" w:lineRule="auto"/>
              <w:jc w:val="center"/>
              <w:rPr>
                <w:rFonts w:ascii="Calibri" w:eastAsia="Times New Roman" w:hAnsi="Calibri" w:cs="Calibri"/>
                <w:b/>
                <w:bCs/>
              </w:rPr>
            </w:pPr>
            <w:r w:rsidRPr="00295921">
              <w:rPr>
                <w:rFonts w:ascii="Calibri" w:eastAsia="Times New Roman" w:hAnsi="Calibri" w:cs="Calibri"/>
                <w:b/>
                <w:bCs/>
              </w:rPr>
              <w:t>3.3.2. számú táblázat - Passzív foglalkoztatás-politikai eszközök - Álláskeresők ellátásai II.</w:t>
            </w:r>
          </w:p>
        </w:tc>
      </w:tr>
      <w:tr w:rsidR="00295921" w:rsidRPr="00295921" w14:paraId="7DE34040" w14:textId="77777777" w:rsidTr="00295921">
        <w:trPr>
          <w:trHeight w:val="1725"/>
        </w:trPr>
        <w:tc>
          <w:tcPr>
            <w:tcW w:w="647" w:type="pct"/>
            <w:vMerge w:val="restart"/>
            <w:tcBorders>
              <w:top w:val="nil"/>
              <w:left w:val="single" w:sz="4" w:space="0" w:color="auto"/>
              <w:bottom w:val="single" w:sz="4" w:space="0" w:color="auto"/>
              <w:right w:val="single" w:sz="4" w:space="0" w:color="auto"/>
            </w:tcBorders>
            <w:shd w:val="clear" w:color="000000" w:fill="E2EFDA"/>
            <w:vAlign w:val="center"/>
            <w:hideMark/>
          </w:tcPr>
          <w:p w14:paraId="6E35F6E6" w14:textId="77777777" w:rsidR="00295921" w:rsidRPr="00295921" w:rsidRDefault="00295921" w:rsidP="00295921">
            <w:pPr>
              <w:spacing w:after="0" w:line="240" w:lineRule="auto"/>
              <w:jc w:val="center"/>
              <w:rPr>
                <w:rFonts w:ascii="Calibri" w:eastAsia="Times New Roman" w:hAnsi="Calibri" w:cs="Calibri"/>
                <w:b/>
                <w:bCs/>
              </w:rPr>
            </w:pPr>
            <w:r w:rsidRPr="00295921">
              <w:rPr>
                <w:rFonts w:ascii="Calibri" w:eastAsia="Times New Roman" w:hAnsi="Calibri" w:cs="Calibri"/>
                <w:b/>
                <w:bCs/>
              </w:rPr>
              <w:t>Év</w:t>
            </w:r>
          </w:p>
        </w:tc>
        <w:tc>
          <w:tcPr>
            <w:tcW w:w="1434" w:type="pct"/>
            <w:gridSpan w:val="2"/>
            <w:tcBorders>
              <w:top w:val="single" w:sz="4" w:space="0" w:color="auto"/>
              <w:left w:val="nil"/>
              <w:bottom w:val="single" w:sz="4" w:space="0" w:color="auto"/>
              <w:right w:val="single" w:sz="4" w:space="0" w:color="auto"/>
            </w:tcBorders>
            <w:shd w:val="clear" w:color="000000" w:fill="E2EFDA"/>
            <w:vAlign w:val="center"/>
            <w:hideMark/>
          </w:tcPr>
          <w:p w14:paraId="274DD502" w14:textId="77777777" w:rsidR="00295921" w:rsidRPr="00295921" w:rsidRDefault="00295921" w:rsidP="00295921">
            <w:pPr>
              <w:spacing w:after="0" w:line="240" w:lineRule="auto"/>
              <w:jc w:val="center"/>
              <w:rPr>
                <w:rFonts w:ascii="Calibri" w:eastAsia="Times New Roman" w:hAnsi="Calibri" w:cs="Calibri"/>
                <w:b/>
                <w:bCs/>
              </w:rPr>
            </w:pPr>
            <w:r w:rsidRPr="00295921">
              <w:rPr>
                <w:rFonts w:ascii="Calibri" w:eastAsia="Times New Roman" w:hAnsi="Calibri" w:cs="Calibri"/>
                <w:b/>
                <w:bCs/>
              </w:rPr>
              <w:t>Szociális támogatásban részesülő nyilvántartott álláskeresők száma</w:t>
            </w:r>
            <w:r w:rsidRPr="00295921">
              <w:rPr>
                <w:rFonts w:ascii="Calibri" w:eastAsia="Times New Roman" w:hAnsi="Calibri" w:cs="Calibri"/>
                <w:b/>
                <w:bCs/>
              </w:rPr>
              <w:br/>
            </w:r>
            <w:r w:rsidRPr="00295921">
              <w:rPr>
                <w:rFonts w:ascii="Calibri" w:eastAsia="Times New Roman" w:hAnsi="Calibri" w:cs="Calibri"/>
              </w:rPr>
              <w:t>(TS 048)</w:t>
            </w:r>
          </w:p>
        </w:tc>
        <w:tc>
          <w:tcPr>
            <w:tcW w:w="1426" w:type="pct"/>
            <w:gridSpan w:val="2"/>
            <w:tcBorders>
              <w:top w:val="single" w:sz="4" w:space="0" w:color="auto"/>
              <w:left w:val="nil"/>
              <w:bottom w:val="single" w:sz="4" w:space="0" w:color="auto"/>
              <w:right w:val="single" w:sz="4" w:space="0" w:color="auto"/>
            </w:tcBorders>
            <w:shd w:val="clear" w:color="000000" w:fill="E2EFDA"/>
            <w:vAlign w:val="center"/>
            <w:hideMark/>
          </w:tcPr>
          <w:p w14:paraId="6FF18684" w14:textId="77777777" w:rsidR="00295921" w:rsidRPr="00295921" w:rsidRDefault="00295921" w:rsidP="00295921">
            <w:pPr>
              <w:spacing w:after="0" w:line="240" w:lineRule="auto"/>
              <w:jc w:val="center"/>
              <w:rPr>
                <w:rFonts w:ascii="Calibri" w:eastAsia="Times New Roman" w:hAnsi="Calibri" w:cs="Calibri"/>
                <w:b/>
                <w:bCs/>
              </w:rPr>
            </w:pPr>
            <w:r w:rsidRPr="00295921">
              <w:rPr>
                <w:rFonts w:ascii="Calibri" w:eastAsia="Times New Roman" w:hAnsi="Calibri" w:cs="Calibri"/>
                <w:b/>
                <w:bCs/>
              </w:rPr>
              <w:t>Foglalkoztatást helyettesítő támogatásban részesítettek átlagos havi száma</w:t>
            </w:r>
            <w:r w:rsidRPr="00295921">
              <w:rPr>
                <w:rFonts w:ascii="Calibri" w:eastAsia="Times New Roman" w:hAnsi="Calibri" w:cs="Calibri"/>
              </w:rPr>
              <w:t xml:space="preserve"> (TS 054)</w:t>
            </w:r>
          </w:p>
        </w:tc>
        <w:tc>
          <w:tcPr>
            <w:tcW w:w="1493" w:type="pct"/>
            <w:gridSpan w:val="2"/>
            <w:tcBorders>
              <w:top w:val="single" w:sz="4" w:space="0" w:color="auto"/>
              <w:left w:val="nil"/>
              <w:bottom w:val="single" w:sz="4" w:space="0" w:color="auto"/>
              <w:right w:val="single" w:sz="4" w:space="0" w:color="auto"/>
            </w:tcBorders>
            <w:shd w:val="clear" w:color="000000" w:fill="E2EFDA"/>
            <w:vAlign w:val="center"/>
            <w:hideMark/>
          </w:tcPr>
          <w:p w14:paraId="1FC25929" w14:textId="77777777" w:rsidR="00295921" w:rsidRPr="00295921" w:rsidRDefault="00295921" w:rsidP="00295921">
            <w:pPr>
              <w:spacing w:after="0" w:line="240" w:lineRule="auto"/>
              <w:jc w:val="center"/>
              <w:rPr>
                <w:rFonts w:ascii="Calibri" w:eastAsia="Times New Roman" w:hAnsi="Calibri" w:cs="Calibri"/>
                <w:b/>
                <w:bCs/>
              </w:rPr>
            </w:pPr>
            <w:r w:rsidRPr="00295921">
              <w:rPr>
                <w:rFonts w:ascii="Calibri" w:eastAsia="Times New Roman" w:hAnsi="Calibri" w:cs="Calibri"/>
                <w:b/>
                <w:bCs/>
              </w:rPr>
              <w:t xml:space="preserve">Ellátásban részesülő nyilvántartott álláskeresők száma </w:t>
            </w:r>
            <w:r w:rsidRPr="00295921">
              <w:rPr>
                <w:rFonts w:ascii="Calibri" w:eastAsia="Times New Roman" w:hAnsi="Calibri" w:cs="Calibri"/>
              </w:rPr>
              <w:t>(TS 049)</w:t>
            </w:r>
          </w:p>
        </w:tc>
      </w:tr>
      <w:tr w:rsidR="00295921" w:rsidRPr="00295921" w14:paraId="00D80A68" w14:textId="77777777" w:rsidTr="00295921">
        <w:trPr>
          <w:trHeight w:val="645"/>
        </w:trPr>
        <w:tc>
          <w:tcPr>
            <w:tcW w:w="647" w:type="pct"/>
            <w:vMerge/>
            <w:tcBorders>
              <w:top w:val="nil"/>
              <w:left w:val="single" w:sz="4" w:space="0" w:color="auto"/>
              <w:bottom w:val="single" w:sz="4" w:space="0" w:color="auto"/>
              <w:right w:val="single" w:sz="4" w:space="0" w:color="auto"/>
            </w:tcBorders>
            <w:vAlign w:val="center"/>
            <w:hideMark/>
          </w:tcPr>
          <w:p w14:paraId="1224C699" w14:textId="77777777" w:rsidR="00295921" w:rsidRPr="00295921" w:rsidRDefault="00295921" w:rsidP="00295921">
            <w:pPr>
              <w:spacing w:after="0" w:line="240" w:lineRule="auto"/>
              <w:rPr>
                <w:rFonts w:ascii="Calibri" w:eastAsia="Times New Roman" w:hAnsi="Calibri" w:cs="Calibri"/>
                <w:b/>
                <w:bCs/>
              </w:rPr>
            </w:pPr>
          </w:p>
        </w:tc>
        <w:tc>
          <w:tcPr>
            <w:tcW w:w="680" w:type="pct"/>
            <w:tcBorders>
              <w:top w:val="nil"/>
              <w:left w:val="nil"/>
              <w:bottom w:val="single" w:sz="4" w:space="0" w:color="auto"/>
              <w:right w:val="single" w:sz="4" w:space="0" w:color="auto"/>
            </w:tcBorders>
            <w:shd w:val="clear" w:color="000000" w:fill="E2EFDA"/>
            <w:vAlign w:val="center"/>
            <w:hideMark/>
          </w:tcPr>
          <w:p w14:paraId="27E38C10" w14:textId="77777777" w:rsidR="00295921" w:rsidRPr="00295921" w:rsidRDefault="00295921" w:rsidP="00295921">
            <w:pPr>
              <w:spacing w:after="0" w:line="240" w:lineRule="auto"/>
              <w:jc w:val="center"/>
              <w:rPr>
                <w:rFonts w:ascii="Calibri" w:eastAsia="Times New Roman" w:hAnsi="Calibri" w:cs="Calibri"/>
                <w:b/>
                <w:bCs/>
                <w:sz w:val="20"/>
                <w:szCs w:val="20"/>
              </w:rPr>
            </w:pPr>
            <w:r w:rsidRPr="00295921">
              <w:rPr>
                <w:rFonts w:ascii="Calibri" w:eastAsia="Times New Roman" w:hAnsi="Calibri" w:cs="Calibri"/>
                <w:b/>
                <w:bCs/>
                <w:sz w:val="20"/>
                <w:szCs w:val="20"/>
              </w:rPr>
              <w:t>Fő</w:t>
            </w:r>
          </w:p>
        </w:tc>
        <w:tc>
          <w:tcPr>
            <w:tcW w:w="755" w:type="pct"/>
            <w:tcBorders>
              <w:top w:val="nil"/>
              <w:left w:val="nil"/>
              <w:bottom w:val="single" w:sz="4" w:space="0" w:color="auto"/>
              <w:right w:val="single" w:sz="4" w:space="0" w:color="auto"/>
            </w:tcBorders>
            <w:shd w:val="clear" w:color="000000" w:fill="E2EFDA"/>
            <w:vAlign w:val="center"/>
            <w:hideMark/>
          </w:tcPr>
          <w:p w14:paraId="5F81094B" w14:textId="77777777" w:rsidR="00295921" w:rsidRPr="00295921" w:rsidRDefault="00295921" w:rsidP="00295921">
            <w:pPr>
              <w:spacing w:after="0" w:line="240" w:lineRule="auto"/>
              <w:jc w:val="center"/>
              <w:rPr>
                <w:rFonts w:ascii="Calibri" w:eastAsia="Times New Roman" w:hAnsi="Calibri" w:cs="Calibri"/>
                <w:b/>
                <w:bCs/>
              </w:rPr>
            </w:pPr>
            <w:r w:rsidRPr="00295921">
              <w:rPr>
                <w:rFonts w:ascii="Calibri" w:eastAsia="Times New Roman" w:hAnsi="Calibri" w:cs="Calibri"/>
                <w:b/>
                <w:bCs/>
              </w:rPr>
              <w:t xml:space="preserve">Nyilvántartottak  </w:t>
            </w:r>
            <w:r w:rsidRPr="00295921">
              <w:rPr>
                <w:rFonts w:ascii="Calibri" w:eastAsia="Times New Roman" w:hAnsi="Calibri" w:cs="Calibri"/>
                <w:b/>
                <w:bCs/>
              </w:rPr>
              <w:br/>
              <w:t>%-ában</w:t>
            </w:r>
          </w:p>
        </w:tc>
        <w:tc>
          <w:tcPr>
            <w:tcW w:w="688" w:type="pct"/>
            <w:tcBorders>
              <w:top w:val="nil"/>
              <w:left w:val="nil"/>
              <w:bottom w:val="single" w:sz="4" w:space="0" w:color="auto"/>
              <w:right w:val="single" w:sz="4" w:space="0" w:color="auto"/>
            </w:tcBorders>
            <w:shd w:val="clear" w:color="000000" w:fill="E2EFDA"/>
            <w:vAlign w:val="center"/>
            <w:hideMark/>
          </w:tcPr>
          <w:p w14:paraId="744E6706" w14:textId="77777777" w:rsidR="00295921" w:rsidRPr="00295921" w:rsidRDefault="00295921" w:rsidP="00295921">
            <w:pPr>
              <w:spacing w:after="0" w:line="240" w:lineRule="auto"/>
              <w:jc w:val="center"/>
              <w:rPr>
                <w:rFonts w:ascii="Calibri" w:eastAsia="Times New Roman" w:hAnsi="Calibri" w:cs="Calibri"/>
                <w:b/>
                <w:bCs/>
              </w:rPr>
            </w:pPr>
            <w:r w:rsidRPr="00295921">
              <w:rPr>
                <w:rFonts w:ascii="Calibri" w:eastAsia="Times New Roman" w:hAnsi="Calibri" w:cs="Calibri"/>
                <w:b/>
                <w:bCs/>
              </w:rPr>
              <w:t>Fő</w:t>
            </w:r>
          </w:p>
        </w:tc>
        <w:tc>
          <w:tcPr>
            <w:tcW w:w="738" w:type="pct"/>
            <w:tcBorders>
              <w:top w:val="nil"/>
              <w:left w:val="nil"/>
              <w:bottom w:val="single" w:sz="4" w:space="0" w:color="auto"/>
              <w:right w:val="single" w:sz="4" w:space="0" w:color="auto"/>
            </w:tcBorders>
            <w:shd w:val="clear" w:color="000000" w:fill="E2EFDA"/>
            <w:vAlign w:val="center"/>
            <w:hideMark/>
          </w:tcPr>
          <w:p w14:paraId="7ED336C7" w14:textId="77777777" w:rsidR="00295921" w:rsidRPr="00295921" w:rsidRDefault="00295921" w:rsidP="00295921">
            <w:pPr>
              <w:spacing w:after="0" w:line="240" w:lineRule="auto"/>
              <w:jc w:val="center"/>
              <w:rPr>
                <w:rFonts w:ascii="Calibri" w:eastAsia="Times New Roman" w:hAnsi="Calibri" w:cs="Calibri"/>
                <w:b/>
                <w:bCs/>
              </w:rPr>
            </w:pPr>
            <w:r w:rsidRPr="00295921">
              <w:rPr>
                <w:rFonts w:ascii="Calibri" w:eastAsia="Times New Roman" w:hAnsi="Calibri" w:cs="Calibri"/>
                <w:b/>
                <w:bCs/>
              </w:rPr>
              <w:t xml:space="preserve">Nyilvántartottak  </w:t>
            </w:r>
            <w:r w:rsidRPr="00295921">
              <w:rPr>
                <w:rFonts w:ascii="Calibri" w:eastAsia="Times New Roman" w:hAnsi="Calibri" w:cs="Calibri"/>
                <w:b/>
                <w:bCs/>
              </w:rPr>
              <w:br/>
              <w:t>%-ában</w:t>
            </w:r>
          </w:p>
        </w:tc>
        <w:tc>
          <w:tcPr>
            <w:tcW w:w="713" w:type="pct"/>
            <w:tcBorders>
              <w:top w:val="nil"/>
              <w:left w:val="nil"/>
              <w:bottom w:val="single" w:sz="4" w:space="0" w:color="auto"/>
              <w:right w:val="single" w:sz="4" w:space="0" w:color="auto"/>
            </w:tcBorders>
            <w:shd w:val="clear" w:color="000000" w:fill="E2EFDA"/>
            <w:noWrap/>
            <w:vAlign w:val="center"/>
            <w:hideMark/>
          </w:tcPr>
          <w:p w14:paraId="07E97C30" w14:textId="77777777" w:rsidR="00295921" w:rsidRPr="00295921" w:rsidRDefault="00295921" w:rsidP="00295921">
            <w:pPr>
              <w:spacing w:after="0" w:line="240" w:lineRule="auto"/>
              <w:jc w:val="center"/>
              <w:rPr>
                <w:rFonts w:ascii="Calibri" w:eastAsia="Times New Roman" w:hAnsi="Calibri" w:cs="Calibri"/>
                <w:b/>
                <w:bCs/>
              </w:rPr>
            </w:pPr>
            <w:r w:rsidRPr="00295921">
              <w:rPr>
                <w:rFonts w:ascii="Calibri" w:eastAsia="Times New Roman" w:hAnsi="Calibri" w:cs="Calibri"/>
                <w:b/>
                <w:bCs/>
              </w:rPr>
              <w:t>Fő</w:t>
            </w:r>
          </w:p>
        </w:tc>
        <w:tc>
          <w:tcPr>
            <w:tcW w:w="779" w:type="pct"/>
            <w:tcBorders>
              <w:top w:val="nil"/>
              <w:left w:val="nil"/>
              <w:bottom w:val="single" w:sz="4" w:space="0" w:color="auto"/>
              <w:right w:val="single" w:sz="4" w:space="0" w:color="auto"/>
            </w:tcBorders>
            <w:shd w:val="clear" w:color="000000" w:fill="E2EFDA"/>
            <w:vAlign w:val="center"/>
            <w:hideMark/>
          </w:tcPr>
          <w:p w14:paraId="234DF5B6" w14:textId="77777777" w:rsidR="00295921" w:rsidRPr="00295921" w:rsidRDefault="00295921" w:rsidP="00295921">
            <w:pPr>
              <w:spacing w:after="0" w:line="240" w:lineRule="auto"/>
              <w:jc w:val="center"/>
              <w:rPr>
                <w:rFonts w:ascii="Calibri" w:eastAsia="Times New Roman" w:hAnsi="Calibri" w:cs="Calibri"/>
                <w:b/>
                <w:bCs/>
              </w:rPr>
            </w:pPr>
            <w:r w:rsidRPr="00295921">
              <w:rPr>
                <w:rFonts w:ascii="Calibri" w:eastAsia="Times New Roman" w:hAnsi="Calibri" w:cs="Calibri"/>
                <w:b/>
                <w:bCs/>
              </w:rPr>
              <w:t xml:space="preserve">Nyilvántartottak </w:t>
            </w:r>
            <w:r w:rsidRPr="00295921">
              <w:rPr>
                <w:rFonts w:ascii="Calibri" w:eastAsia="Times New Roman" w:hAnsi="Calibri" w:cs="Calibri"/>
                <w:b/>
                <w:bCs/>
              </w:rPr>
              <w:br/>
              <w:t>%-ában</w:t>
            </w:r>
          </w:p>
        </w:tc>
      </w:tr>
      <w:tr w:rsidR="00295921" w:rsidRPr="00295921" w14:paraId="5A3D4507" w14:textId="77777777" w:rsidTr="00295921">
        <w:trPr>
          <w:trHeight w:val="420"/>
        </w:trPr>
        <w:tc>
          <w:tcPr>
            <w:tcW w:w="647" w:type="pct"/>
            <w:tcBorders>
              <w:top w:val="nil"/>
              <w:left w:val="single" w:sz="4" w:space="0" w:color="auto"/>
              <w:bottom w:val="single" w:sz="4" w:space="0" w:color="auto"/>
              <w:right w:val="single" w:sz="4" w:space="0" w:color="auto"/>
            </w:tcBorders>
            <w:shd w:val="clear" w:color="auto" w:fill="auto"/>
            <w:vAlign w:val="center"/>
            <w:hideMark/>
          </w:tcPr>
          <w:p w14:paraId="7B13EF99" w14:textId="77777777" w:rsidR="00295921" w:rsidRPr="00295921" w:rsidRDefault="00295921" w:rsidP="00295921">
            <w:pPr>
              <w:spacing w:after="0" w:line="240" w:lineRule="auto"/>
              <w:jc w:val="center"/>
              <w:rPr>
                <w:rFonts w:ascii="Calibri" w:eastAsia="Times New Roman" w:hAnsi="Calibri" w:cs="Calibri"/>
              </w:rPr>
            </w:pPr>
            <w:r w:rsidRPr="00295921">
              <w:rPr>
                <w:rFonts w:ascii="Calibri" w:eastAsia="Times New Roman" w:hAnsi="Calibri" w:cs="Calibri"/>
              </w:rPr>
              <w:t>2018</w:t>
            </w:r>
          </w:p>
        </w:tc>
        <w:tc>
          <w:tcPr>
            <w:tcW w:w="680" w:type="pct"/>
            <w:tcBorders>
              <w:top w:val="nil"/>
              <w:left w:val="nil"/>
              <w:bottom w:val="single" w:sz="4" w:space="0" w:color="auto"/>
              <w:right w:val="single" w:sz="4" w:space="0" w:color="auto"/>
            </w:tcBorders>
            <w:shd w:val="clear" w:color="auto" w:fill="auto"/>
            <w:vAlign w:val="center"/>
            <w:hideMark/>
          </w:tcPr>
          <w:p w14:paraId="46DBCD26"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17</w:t>
            </w:r>
          </w:p>
        </w:tc>
        <w:tc>
          <w:tcPr>
            <w:tcW w:w="755" w:type="pct"/>
            <w:tcBorders>
              <w:top w:val="nil"/>
              <w:left w:val="nil"/>
              <w:bottom w:val="single" w:sz="4" w:space="0" w:color="auto"/>
              <w:right w:val="single" w:sz="4" w:space="0" w:color="auto"/>
            </w:tcBorders>
            <w:shd w:val="clear" w:color="000000" w:fill="FCE4D6"/>
            <w:noWrap/>
            <w:vAlign w:val="center"/>
            <w:hideMark/>
          </w:tcPr>
          <w:p w14:paraId="795A06E3" w14:textId="77777777" w:rsidR="00295921" w:rsidRPr="00295921" w:rsidRDefault="00295921" w:rsidP="00295921">
            <w:pPr>
              <w:spacing w:after="0" w:line="240" w:lineRule="auto"/>
              <w:jc w:val="center"/>
              <w:rPr>
                <w:rFonts w:ascii="Calibri" w:eastAsia="Times New Roman" w:hAnsi="Calibri" w:cs="Calibri"/>
              </w:rPr>
            </w:pPr>
            <w:r w:rsidRPr="00295921">
              <w:rPr>
                <w:rFonts w:ascii="Calibri" w:eastAsia="Times New Roman" w:hAnsi="Calibri" w:cs="Calibri"/>
              </w:rPr>
              <w:t>18,48%</w:t>
            </w:r>
          </w:p>
        </w:tc>
        <w:tc>
          <w:tcPr>
            <w:tcW w:w="688" w:type="pct"/>
            <w:tcBorders>
              <w:top w:val="nil"/>
              <w:left w:val="nil"/>
              <w:bottom w:val="single" w:sz="4" w:space="0" w:color="auto"/>
              <w:right w:val="single" w:sz="4" w:space="0" w:color="auto"/>
            </w:tcBorders>
            <w:shd w:val="clear" w:color="auto" w:fill="auto"/>
            <w:vAlign w:val="center"/>
            <w:hideMark/>
          </w:tcPr>
          <w:p w14:paraId="0DC73BBD"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16</w:t>
            </w:r>
          </w:p>
        </w:tc>
        <w:tc>
          <w:tcPr>
            <w:tcW w:w="738" w:type="pct"/>
            <w:tcBorders>
              <w:top w:val="nil"/>
              <w:left w:val="nil"/>
              <w:bottom w:val="single" w:sz="4" w:space="0" w:color="auto"/>
              <w:right w:val="single" w:sz="4" w:space="0" w:color="auto"/>
            </w:tcBorders>
            <w:shd w:val="clear" w:color="000000" w:fill="FCE4D6"/>
            <w:noWrap/>
            <w:vAlign w:val="center"/>
            <w:hideMark/>
          </w:tcPr>
          <w:p w14:paraId="2F4B6C25" w14:textId="77777777" w:rsidR="00295921" w:rsidRPr="00295921" w:rsidRDefault="00295921" w:rsidP="00295921">
            <w:pPr>
              <w:spacing w:after="0" w:line="240" w:lineRule="auto"/>
              <w:jc w:val="center"/>
              <w:rPr>
                <w:rFonts w:ascii="Calibri" w:eastAsia="Times New Roman" w:hAnsi="Calibri" w:cs="Calibri"/>
              </w:rPr>
            </w:pPr>
            <w:r w:rsidRPr="00295921">
              <w:rPr>
                <w:rFonts w:ascii="Calibri" w:eastAsia="Times New Roman" w:hAnsi="Calibri" w:cs="Calibri"/>
              </w:rPr>
              <w:t>17,74%</w:t>
            </w:r>
          </w:p>
        </w:tc>
        <w:tc>
          <w:tcPr>
            <w:tcW w:w="713" w:type="pct"/>
            <w:tcBorders>
              <w:top w:val="nil"/>
              <w:left w:val="nil"/>
              <w:bottom w:val="single" w:sz="4" w:space="0" w:color="auto"/>
              <w:right w:val="single" w:sz="4" w:space="0" w:color="auto"/>
            </w:tcBorders>
            <w:shd w:val="clear" w:color="auto" w:fill="auto"/>
            <w:vAlign w:val="center"/>
            <w:hideMark/>
          </w:tcPr>
          <w:p w14:paraId="7B80A0E7"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54</w:t>
            </w:r>
          </w:p>
        </w:tc>
        <w:tc>
          <w:tcPr>
            <w:tcW w:w="779" w:type="pct"/>
            <w:tcBorders>
              <w:top w:val="nil"/>
              <w:left w:val="nil"/>
              <w:bottom w:val="single" w:sz="4" w:space="0" w:color="auto"/>
              <w:right w:val="single" w:sz="4" w:space="0" w:color="auto"/>
            </w:tcBorders>
            <w:shd w:val="clear" w:color="000000" w:fill="FCE4D6"/>
            <w:noWrap/>
            <w:vAlign w:val="center"/>
            <w:hideMark/>
          </w:tcPr>
          <w:p w14:paraId="10A9B97A" w14:textId="77777777" w:rsidR="00295921" w:rsidRPr="00295921" w:rsidRDefault="00295921" w:rsidP="00295921">
            <w:pPr>
              <w:spacing w:after="0" w:line="240" w:lineRule="auto"/>
              <w:jc w:val="center"/>
              <w:rPr>
                <w:rFonts w:ascii="Calibri" w:eastAsia="Times New Roman" w:hAnsi="Calibri" w:cs="Calibri"/>
              </w:rPr>
            </w:pPr>
            <w:r w:rsidRPr="00295921">
              <w:rPr>
                <w:rFonts w:ascii="Calibri" w:eastAsia="Times New Roman" w:hAnsi="Calibri" w:cs="Calibri"/>
              </w:rPr>
              <w:t>58,70%</w:t>
            </w:r>
          </w:p>
        </w:tc>
      </w:tr>
      <w:tr w:rsidR="00295921" w:rsidRPr="00295921" w14:paraId="74FF351D" w14:textId="77777777" w:rsidTr="00295921">
        <w:trPr>
          <w:trHeight w:val="300"/>
        </w:trPr>
        <w:tc>
          <w:tcPr>
            <w:tcW w:w="647" w:type="pct"/>
            <w:tcBorders>
              <w:top w:val="nil"/>
              <w:left w:val="single" w:sz="4" w:space="0" w:color="auto"/>
              <w:bottom w:val="single" w:sz="4" w:space="0" w:color="auto"/>
              <w:right w:val="single" w:sz="4" w:space="0" w:color="auto"/>
            </w:tcBorders>
            <w:shd w:val="clear" w:color="auto" w:fill="auto"/>
            <w:vAlign w:val="center"/>
            <w:hideMark/>
          </w:tcPr>
          <w:p w14:paraId="7B8DF0DC" w14:textId="77777777" w:rsidR="00295921" w:rsidRPr="00295921" w:rsidRDefault="00295921" w:rsidP="00295921">
            <w:pPr>
              <w:spacing w:after="0" w:line="240" w:lineRule="auto"/>
              <w:jc w:val="center"/>
              <w:rPr>
                <w:rFonts w:ascii="Calibri" w:eastAsia="Times New Roman" w:hAnsi="Calibri" w:cs="Calibri"/>
              </w:rPr>
            </w:pPr>
            <w:r w:rsidRPr="00295921">
              <w:rPr>
                <w:rFonts w:ascii="Calibri" w:eastAsia="Times New Roman" w:hAnsi="Calibri" w:cs="Calibri"/>
              </w:rPr>
              <w:t>2019</w:t>
            </w:r>
          </w:p>
        </w:tc>
        <w:tc>
          <w:tcPr>
            <w:tcW w:w="680" w:type="pct"/>
            <w:tcBorders>
              <w:top w:val="nil"/>
              <w:left w:val="nil"/>
              <w:bottom w:val="single" w:sz="4" w:space="0" w:color="auto"/>
              <w:right w:val="single" w:sz="4" w:space="0" w:color="auto"/>
            </w:tcBorders>
            <w:shd w:val="clear" w:color="auto" w:fill="auto"/>
            <w:vAlign w:val="center"/>
            <w:hideMark/>
          </w:tcPr>
          <w:p w14:paraId="0F5E2787"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17</w:t>
            </w:r>
          </w:p>
        </w:tc>
        <w:tc>
          <w:tcPr>
            <w:tcW w:w="755" w:type="pct"/>
            <w:tcBorders>
              <w:top w:val="nil"/>
              <w:left w:val="nil"/>
              <w:bottom w:val="single" w:sz="4" w:space="0" w:color="auto"/>
              <w:right w:val="single" w:sz="4" w:space="0" w:color="auto"/>
            </w:tcBorders>
            <w:shd w:val="clear" w:color="000000" w:fill="FCE4D6"/>
            <w:noWrap/>
            <w:vAlign w:val="center"/>
            <w:hideMark/>
          </w:tcPr>
          <w:p w14:paraId="2A1F2668" w14:textId="77777777" w:rsidR="00295921" w:rsidRPr="00295921" w:rsidRDefault="00295921" w:rsidP="00295921">
            <w:pPr>
              <w:spacing w:after="0" w:line="240" w:lineRule="auto"/>
              <w:jc w:val="center"/>
              <w:rPr>
                <w:rFonts w:ascii="Calibri" w:eastAsia="Times New Roman" w:hAnsi="Calibri" w:cs="Calibri"/>
              </w:rPr>
            </w:pPr>
            <w:r w:rsidRPr="00295921">
              <w:rPr>
                <w:rFonts w:ascii="Calibri" w:eastAsia="Times New Roman" w:hAnsi="Calibri" w:cs="Calibri"/>
              </w:rPr>
              <w:t>17,17%</w:t>
            </w:r>
          </w:p>
        </w:tc>
        <w:tc>
          <w:tcPr>
            <w:tcW w:w="688" w:type="pct"/>
            <w:tcBorders>
              <w:top w:val="nil"/>
              <w:left w:val="nil"/>
              <w:bottom w:val="single" w:sz="4" w:space="0" w:color="auto"/>
              <w:right w:val="single" w:sz="4" w:space="0" w:color="auto"/>
            </w:tcBorders>
            <w:shd w:val="clear" w:color="auto" w:fill="auto"/>
            <w:vAlign w:val="center"/>
            <w:hideMark/>
          </w:tcPr>
          <w:p w14:paraId="08113EBF"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21</w:t>
            </w:r>
          </w:p>
        </w:tc>
        <w:tc>
          <w:tcPr>
            <w:tcW w:w="738" w:type="pct"/>
            <w:tcBorders>
              <w:top w:val="nil"/>
              <w:left w:val="nil"/>
              <w:bottom w:val="single" w:sz="4" w:space="0" w:color="auto"/>
              <w:right w:val="single" w:sz="4" w:space="0" w:color="auto"/>
            </w:tcBorders>
            <w:shd w:val="clear" w:color="000000" w:fill="FCE4D6"/>
            <w:noWrap/>
            <w:vAlign w:val="center"/>
            <w:hideMark/>
          </w:tcPr>
          <w:p w14:paraId="18A0EC7F" w14:textId="77777777" w:rsidR="00295921" w:rsidRPr="00295921" w:rsidRDefault="00295921" w:rsidP="00295921">
            <w:pPr>
              <w:spacing w:after="0" w:line="240" w:lineRule="auto"/>
              <w:jc w:val="center"/>
              <w:rPr>
                <w:rFonts w:ascii="Calibri" w:eastAsia="Times New Roman" w:hAnsi="Calibri" w:cs="Calibri"/>
              </w:rPr>
            </w:pPr>
            <w:r w:rsidRPr="00295921">
              <w:rPr>
                <w:rFonts w:ascii="Calibri" w:eastAsia="Times New Roman" w:hAnsi="Calibri" w:cs="Calibri"/>
              </w:rPr>
              <w:t>21,31%</w:t>
            </w:r>
          </w:p>
        </w:tc>
        <w:tc>
          <w:tcPr>
            <w:tcW w:w="713" w:type="pct"/>
            <w:tcBorders>
              <w:top w:val="nil"/>
              <w:left w:val="nil"/>
              <w:bottom w:val="single" w:sz="4" w:space="0" w:color="auto"/>
              <w:right w:val="single" w:sz="4" w:space="0" w:color="auto"/>
            </w:tcBorders>
            <w:shd w:val="clear" w:color="auto" w:fill="auto"/>
            <w:vAlign w:val="center"/>
            <w:hideMark/>
          </w:tcPr>
          <w:p w14:paraId="709D8612"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52</w:t>
            </w:r>
          </w:p>
        </w:tc>
        <w:tc>
          <w:tcPr>
            <w:tcW w:w="779" w:type="pct"/>
            <w:tcBorders>
              <w:top w:val="nil"/>
              <w:left w:val="nil"/>
              <w:bottom w:val="single" w:sz="4" w:space="0" w:color="auto"/>
              <w:right w:val="single" w:sz="4" w:space="0" w:color="auto"/>
            </w:tcBorders>
            <w:shd w:val="clear" w:color="000000" w:fill="FCE4D6"/>
            <w:noWrap/>
            <w:vAlign w:val="center"/>
            <w:hideMark/>
          </w:tcPr>
          <w:p w14:paraId="662D5ABF" w14:textId="77777777" w:rsidR="00295921" w:rsidRPr="00295921" w:rsidRDefault="00295921" w:rsidP="00295921">
            <w:pPr>
              <w:spacing w:after="0" w:line="240" w:lineRule="auto"/>
              <w:jc w:val="center"/>
              <w:rPr>
                <w:rFonts w:ascii="Calibri" w:eastAsia="Times New Roman" w:hAnsi="Calibri" w:cs="Calibri"/>
              </w:rPr>
            </w:pPr>
            <w:r w:rsidRPr="00295921">
              <w:rPr>
                <w:rFonts w:ascii="Calibri" w:eastAsia="Times New Roman" w:hAnsi="Calibri" w:cs="Calibri"/>
              </w:rPr>
              <w:t>52,53%</w:t>
            </w:r>
          </w:p>
        </w:tc>
      </w:tr>
      <w:tr w:rsidR="00295921" w:rsidRPr="00295921" w14:paraId="2A9E246E" w14:textId="77777777" w:rsidTr="00295921">
        <w:trPr>
          <w:trHeight w:val="288"/>
        </w:trPr>
        <w:tc>
          <w:tcPr>
            <w:tcW w:w="647" w:type="pct"/>
            <w:tcBorders>
              <w:top w:val="nil"/>
              <w:left w:val="single" w:sz="4" w:space="0" w:color="auto"/>
              <w:bottom w:val="single" w:sz="4" w:space="0" w:color="auto"/>
              <w:right w:val="single" w:sz="4" w:space="0" w:color="auto"/>
            </w:tcBorders>
            <w:shd w:val="clear" w:color="auto" w:fill="auto"/>
            <w:vAlign w:val="center"/>
            <w:hideMark/>
          </w:tcPr>
          <w:p w14:paraId="7DA590AB" w14:textId="77777777" w:rsidR="00295921" w:rsidRPr="00295921" w:rsidRDefault="00295921" w:rsidP="00295921">
            <w:pPr>
              <w:spacing w:after="0" w:line="240" w:lineRule="auto"/>
              <w:jc w:val="center"/>
              <w:rPr>
                <w:rFonts w:ascii="Calibri" w:eastAsia="Times New Roman" w:hAnsi="Calibri" w:cs="Calibri"/>
              </w:rPr>
            </w:pPr>
            <w:r w:rsidRPr="00295921">
              <w:rPr>
                <w:rFonts w:ascii="Calibri" w:eastAsia="Times New Roman" w:hAnsi="Calibri" w:cs="Calibri"/>
              </w:rPr>
              <w:t>2020</w:t>
            </w:r>
          </w:p>
        </w:tc>
        <w:tc>
          <w:tcPr>
            <w:tcW w:w="680" w:type="pct"/>
            <w:tcBorders>
              <w:top w:val="nil"/>
              <w:left w:val="nil"/>
              <w:bottom w:val="single" w:sz="4" w:space="0" w:color="auto"/>
              <w:right w:val="single" w:sz="4" w:space="0" w:color="auto"/>
            </w:tcBorders>
            <w:shd w:val="clear" w:color="auto" w:fill="auto"/>
            <w:vAlign w:val="center"/>
            <w:hideMark/>
          </w:tcPr>
          <w:p w14:paraId="53ABE921"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22</w:t>
            </w:r>
          </w:p>
        </w:tc>
        <w:tc>
          <w:tcPr>
            <w:tcW w:w="755" w:type="pct"/>
            <w:tcBorders>
              <w:top w:val="nil"/>
              <w:left w:val="nil"/>
              <w:bottom w:val="single" w:sz="4" w:space="0" w:color="auto"/>
              <w:right w:val="single" w:sz="4" w:space="0" w:color="auto"/>
            </w:tcBorders>
            <w:shd w:val="clear" w:color="000000" w:fill="FCE4D6"/>
            <w:noWrap/>
            <w:vAlign w:val="center"/>
            <w:hideMark/>
          </w:tcPr>
          <w:p w14:paraId="051B7E51" w14:textId="77777777" w:rsidR="00295921" w:rsidRPr="00295921" w:rsidRDefault="00295921" w:rsidP="00295921">
            <w:pPr>
              <w:spacing w:after="0" w:line="240" w:lineRule="auto"/>
              <w:jc w:val="center"/>
              <w:rPr>
                <w:rFonts w:ascii="Calibri" w:eastAsia="Times New Roman" w:hAnsi="Calibri" w:cs="Calibri"/>
              </w:rPr>
            </w:pPr>
            <w:r w:rsidRPr="00295921">
              <w:rPr>
                <w:rFonts w:ascii="Calibri" w:eastAsia="Times New Roman" w:hAnsi="Calibri" w:cs="Calibri"/>
              </w:rPr>
              <w:t>20,37%</w:t>
            </w:r>
          </w:p>
        </w:tc>
        <w:tc>
          <w:tcPr>
            <w:tcW w:w="688" w:type="pct"/>
            <w:tcBorders>
              <w:top w:val="nil"/>
              <w:left w:val="nil"/>
              <w:bottom w:val="single" w:sz="4" w:space="0" w:color="auto"/>
              <w:right w:val="single" w:sz="4" w:space="0" w:color="auto"/>
            </w:tcBorders>
            <w:shd w:val="clear" w:color="auto" w:fill="auto"/>
            <w:vAlign w:val="center"/>
            <w:hideMark/>
          </w:tcPr>
          <w:p w14:paraId="0AC9AF6A"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21</w:t>
            </w:r>
          </w:p>
        </w:tc>
        <w:tc>
          <w:tcPr>
            <w:tcW w:w="738" w:type="pct"/>
            <w:tcBorders>
              <w:top w:val="nil"/>
              <w:left w:val="nil"/>
              <w:bottom w:val="single" w:sz="4" w:space="0" w:color="auto"/>
              <w:right w:val="single" w:sz="4" w:space="0" w:color="auto"/>
            </w:tcBorders>
            <w:shd w:val="clear" w:color="000000" w:fill="FCE4D6"/>
            <w:noWrap/>
            <w:vAlign w:val="center"/>
            <w:hideMark/>
          </w:tcPr>
          <w:p w14:paraId="765B1BA5" w14:textId="77777777" w:rsidR="00295921" w:rsidRPr="00295921" w:rsidRDefault="00295921" w:rsidP="00295921">
            <w:pPr>
              <w:spacing w:after="0" w:line="240" w:lineRule="auto"/>
              <w:jc w:val="center"/>
              <w:rPr>
                <w:rFonts w:ascii="Calibri" w:eastAsia="Times New Roman" w:hAnsi="Calibri" w:cs="Calibri"/>
              </w:rPr>
            </w:pPr>
            <w:r w:rsidRPr="00295921">
              <w:rPr>
                <w:rFonts w:ascii="Calibri" w:eastAsia="Times New Roman" w:hAnsi="Calibri" w:cs="Calibri"/>
              </w:rPr>
              <w:t>19,32%</w:t>
            </w:r>
          </w:p>
        </w:tc>
        <w:tc>
          <w:tcPr>
            <w:tcW w:w="713" w:type="pct"/>
            <w:tcBorders>
              <w:top w:val="nil"/>
              <w:left w:val="nil"/>
              <w:bottom w:val="single" w:sz="4" w:space="0" w:color="auto"/>
              <w:right w:val="single" w:sz="4" w:space="0" w:color="auto"/>
            </w:tcBorders>
            <w:shd w:val="clear" w:color="auto" w:fill="auto"/>
            <w:vAlign w:val="center"/>
            <w:hideMark/>
          </w:tcPr>
          <w:p w14:paraId="2040743E"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62</w:t>
            </w:r>
          </w:p>
        </w:tc>
        <w:tc>
          <w:tcPr>
            <w:tcW w:w="779" w:type="pct"/>
            <w:tcBorders>
              <w:top w:val="nil"/>
              <w:left w:val="nil"/>
              <w:bottom w:val="single" w:sz="4" w:space="0" w:color="auto"/>
              <w:right w:val="single" w:sz="4" w:space="0" w:color="auto"/>
            </w:tcBorders>
            <w:shd w:val="clear" w:color="000000" w:fill="FCE4D6"/>
            <w:noWrap/>
            <w:vAlign w:val="center"/>
            <w:hideMark/>
          </w:tcPr>
          <w:p w14:paraId="63B82631" w14:textId="77777777" w:rsidR="00295921" w:rsidRPr="00295921" w:rsidRDefault="00295921" w:rsidP="00295921">
            <w:pPr>
              <w:spacing w:after="0" w:line="240" w:lineRule="auto"/>
              <w:jc w:val="center"/>
              <w:rPr>
                <w:rFonts w:ascii="Calibri" w:eastAsia="Times New Roman" w:hAnsi="Calibri" w:cs="Calibri"/>
              </w:rPr>
            </w:pPr>
            <w:r w:rsidRPr="00295921">
              <w:rPr>
                <w:rFonts w:ascii="Calibri" w:eastAsia="Times New Roman" w:hAnsi="Calibri" w:cs="Calibri"/>
              </w:rPr>
              <w:t>57,41%</w:t>
            </w:r>
          </w:p>
        </w:tc>
      </w:tr>
      <w:tr w:rsidR="00295921" w:rsidRPr="00295921" w14:paraId="014BA94E" w14:textId="77777777" w:rsidTr="00295921">
        <w:trPr>
          <w:trHeight w:val="288"/>
        </w:trPr>
        <w:tc>
          <w:tcPr>
            <w:tcW w:w="647" w:type="pct"/>
            <w:tcBorders>
              <w:top w:val="nil"/>
              <w:left w:val="single" w:sz="4" w:space="0" w:color="auto"/>
              <w:bottom w:val="single" w:sz="4" w:space="0" w:color="auto"/>
              <w:right w:val="single" w:sz="4" w:space="0" w:color="auto"/>
            </w:tcBorders>
            <w:shd w:val="clear" w:color="auto" w:fill="auto"/>
            <w:vAlign w:val="center"/>
            <w:hideMark/>
          </w:tcPr>
          <w:p w14:paraId="0FE868C1" w14:textId="77777777" w:rsidR="00295921" w:rsidRPr="00295921" w:rsidRDefault="00295921" w:rsidP="00295921">
            <w:pPr>
              <w:spacing w:after="0" w:line="240" w:lineRule="auto"/>
              <w:jc w:val="center"/>
              <w:rPr>
                <w:rFonts w:ascii="Calibri" w:eastAsia="Times New Roman" w:hAnsi="Calibri" w:cs="Calibri"/>
              </w:rPr>
            </w:pPr>
            <w:r w:rsidRPr="00295921">
              <w:rPr>
                <w:rFonts w:ascii="Calibri" w:eastAsia="Times New Roman" w:hAnsi="Calibri" w:cs="Calibri"/>
              </w:rPr>
              <w:t>2021</w:t>
            </w:r>
          </w:p>
        </w:tc>
        <w:tc>
          <w:tcPr>
            <w:tcW w:w="680" w:type="pct"/>
            <w:tcBorders>
              <w:top w:val="nil"/>
              <w:left w:val="nil"/>
              <w:bottom w:val="single" w:sz="4" w:space="0" w:color="auto"/>
              <w:right w:val="single" w:sz="4" w:space="0" w:color="auto"/>
            </w:tcBorders>
            <w:shd w:val="clear" w:color="auto" w:fill="auto"/>
            <w:vAlign w:val="center"/>
            <w:hideMark/>
          </w:tcPr>
          <w:p w14:paraId="620770F4"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15</w:t>
            </w:r>
          </w:p>
        </w:tc>
        <w:tc>
          <w:tcPr>
            <w:tcW w:w="755" w:type="pct"/>
            <w:tcBorders>
              <w:top w:val="nil"/>
              <w:left w:val="nil"/>
              <w:bottom w:val="single" w:sz="4" w:space="0" w:color="auto"/>
              <w:right w:val="single" w:sz="4" w:space="0" w:color="auto"/>
            </w:tcBorders>
            <w:shd w:val="clear" w:color="000000" w:fill="FCE4D6"/>
            <w:noWrap/>
            <w:vAlign w:val="center"/>
            <w:hideMark/>
          </w:tcPr>
          <w:p w14:paraId="52852D5C" w14:textId="77777777" w:rsidR="00295921" w:rsidRPr="00295921" w:rsidRDefault="00295921" w:rsidP="00295921">
            <w:pPr>
              <w:spacing w:after="0" w:line="240" w:lineRule="auto"/>
              <w:jc w:val="center"/>
              <w:rPr>
                <w:rFonts w:ascii="Calibri" w:eastAsia="Times New Roman" w:hAnsi="Calibri" w:cs="Calibri"/>
              </w:rPr>
            </w:pPr>
            <w:r w:rsidRPr="00295921">
              <w:rPr>
                <w:rFonts w:ascii="Calibri" w:eastAsia="Times New Roman" w:hAnsi="Calibri" w:cs="Calibri"/>
              </w:rPr>
              <w:t>16,48%</w:t>
            </w:r>
          </w:p>
        </w:tc>
        <w:tc>
          <w:tcPr>
            <w:tcW w:w="688" w:type="pct"/>
            <w:tcBorders>
              <w:top w:val="nil"/>
              <w:left w:val="nil"/>
              <w:bottom w:val="single" w:sz="4" w:space="0" w:color="auto"/>
              <w:right w:val="single" w:sz="4" w:space="0" w:color="auto"/>
            </w:tcBorders>
            <w:shd w:val="clear" w:color="auto" w:fill="auto"/>
            <w:vAlign w:val="center"/>
            <w:hideMark/>
          </w:tcPr>
          <w:p w14:paraId="5A2A11C4"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16</w:t>
            </w:r>
          </w:p>
        </w:tc>
        <w:tc>
          <w:tcPr>
            <w:tcW w:w="738" w:type="pct"/>
            <w:tcBorders>
              <w:top w:val="nil"/>
              <w:left w:val="nil"/>
              <w:bottom w:val="single" w:sz="4" w:space="0" w:color="auto"/>
              <w:right w:val="single" w:sz="4" w:space="0" w:color="auto"/>
            </w:tcBorders>
            <w:shd w:val="clear" w:color="000000" w:fill="FCE4D6"/>
            <w:noWrap/>
            <w:vAlign w:val="center"/>
            <w:hideMark/>
          </w:tcPr>
          <w:p w14:paraId="1AF862E6" w14:textId="77777777" w:rsidR="00295921" w:rsidRPr="00295921" w:rsidRDefault="00295921" w:rsidP="00295921">
            <w:pPr>
              <w:spacing w:after="0" w:line="240" w:lineRule="auto"/>
              <w:jc w:val="center"/>
              <w:rPr>
                <w:rFonts w:ascii="Calibri" w:eastAsia="Times New Roman" w:hAnsi="Calibri" w:cs="Calibri"/>
              </w:rPr>
            </w:pPr>
            <w:r w:rsidRPr="00295921">
              <w:rPr>
                <w:rFonts w:ascii="Calibri" w:eastAsia="Times New Roman" w:hAnsi="Calibri" w:cs="Calibri"/>
              </w:rPr>
              <w:t>17,73%</w:t>
            </w:r>
          </w:p>
        </w:tc>
        <w:tc>
          <w:tcPr>
            <w:tcW w:w="713" w:type="pct"/>
            <w:tcBorders>
              <w:top w:val="nil"/>
              <w:left w:val="nil"/>
              <w:bottom w:val="single" w:sz="4" w:space="0" w:color="auto"/>
              <w:right w:val="single" w:sz="4" w:space="0" w:color="auto"/>
            </w:tcBorders>
            <w:shd w:val="clear" w:color="auto" w:fill="auto"/>
            <w:vAlign w:val="center"/>
            <w:hideMark/>
          </w:tcPr>
          <w:p w14:paraId="45F6CB19"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51</w:t>
            </w:r>
          </w:p>
        </w:tc>
        <w:tc>
          <w:tcPr>
            <w:tcW w:w="779" w:type="pct"/>
            <w:tcBorders>
              <w:top w:val="nil"/>
              <w:left w:val="nil"/>
              <w:bottom w:val="single" w:sz="4" w:space="0" w:color="auto"/>
              <w:right w:val="single" w:sz="4" w:space="0" w:color="auto"/>
            </w:tcBorders>
            <w:shd w:val="clear" w:color="000000" w:fill="FCE4D6"/>
            <w:noWrap/>
            <w:vAlign w:val="center"/>
            <w:hideMark/>
          </w:tcPr>
          <w:p w14:paraId="27DA6B1B" w14:textId="77777777" w:rsidR="00295921" w:rsidRPr="00295921" w:rsidRDefault="00295921" w:rsidP="00295921">
            <w:pPr>
              <w:spacing w:after="0" w:line="240" w:lineRule="auto"/>
              <w:jc w:val="center"/>
              <w:rPr>
                <w:rFonts w:ascii="Calibri" w:eastAsia="Times New Roman" w:hAnsi="Calibri" w:cs="Calibri"/>
              </w:rPr>
            </w:pPr>
            <w:r w:rsidRPr="00295921">
              <w:rPr>
                <w:rFonts w:ascii="Calibri" w:eastAsia="Times New Roman" w:hAnsi="Calibri" w:cs="Calibri"/>
              </w:rPr>
              <w:t>56,04%</w:t>
            </w:r>
          </w:p>
        </w:tc>
      </w:tr>
      <w:tr w:rsidR="00295921" w:rsidRPr="00295921" w14:paraId="2CFDD94D" w14:textId="77777777" w:rsidTr="00295921">
        <w:trPr>
          <w:trHeight w:val="288"/>
        </w:trPr>
        <w:tc>
          <w:tcPr>
            <w:tcW w:w="647" w:type="pct"/>
            <w:tcBorders>
              <w:top w:val="nil"/>
              <w:left w:val="single" w:sz="4" w:space="0" w:color="auto"/>
              <w:bottom w:val="single" w:sz="4" w:space="0" w:color="auto"/>
              <w:right w:val="single" w:sz="4" w:space="0" w:color="auto"/>
            </w:tcBorders>
            <w:shd w:val="clear" w:color="auto" w:fill="auto"/>
            <w:vAlign w:val="center"/>
            <w:hideMark/>
          </w:tcPr>
          <w:p w14:paraId="4EAAB52E" w14:textId="77777777" w:rsidR="00295921" w:rsidRPr="00295921" w:rsidRDefault="00295921" w:rsidP="00295921">
            <w:pPr>
              <w:spacing w:after="0" w:line="240" w:lineRule="auto"/>
              <w:jc w:val="center"/>
              <w:rPr>
                <w:rFonts w:ascii="Calibri" w:eastAsia="Times New Roman" w:hAnsi="Calibri" w:cs="Calibri"/>
              </w:rPr>
            </w:pPr>
            <w:r w:rsidRPr="00295921">
              <w:rPr>
                <w:rFonts w:ascii="Calibri" w:eastAsia="Times New Roman" w:hAnsi="Calibri" w:cs="Calibri"/>
              </w:rPr>
              <w:t>2022</w:t>
            </w:r>
          </w:p>
        </w:tc>
        <w:tc>
          <w:tcPr>
            <w:tcW w:w="680" w:type="pct"/>
            <w:tcBorders>
              <w:top w:val="nil"/>
              <w:left w:val="nil"/>
              <w:bottom w:val="single" w:sz="4" w:space="0" w:color="auto"/>
              <w:right w:val="single" w:sz="4" w:space="0" w:color="auto"/>
            </w:tcBorders>
            <w:shd w:val="clear" w:color="auto" w:fill="auto"/>
            <w:vAlign w:val="center"/>
            <w:hideMark/>
          </w:tcPr>
          <w:p w14:paraId="05F5871F"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10</w:t>
            </w:r>
          </w:p>
        </w:tc>
        <w:tc>
          <w:tcPr>
            <w:tcW w:w="755" w:type="pct"/>
            <w:tcBorders>
              <w:top w:val="nil"/>
              <w:left w:val="nil"/>
              <w:bottom w:val="single" w:sz="4" w:space="0" w:color="auto"/>
              <w:right w:val="single" w:sz="4" w:space="0" w:color="auto"/>
            </w:tcBorders>
            <w:shd w:val="clear" w:color="000000" w:fill="FCE4D6"/>
            <w:noWrap/>
            <w:vAlign w:val="center"/>
            <w:hideMark/>
          </w:tcPr>
          <w:p w14:paraId="374D744C" w14:textId="77777777" w:rsidR="00295921" w:rsidRPr="00295921" w:rsidRDefault="00295921" w:rsidP="00295921">
            <w:pPr>
              <w:spacing w:after="0" w:line="240" w:lineRule="auto"/>
              <w:jc w:val="center"/>
              <w:rPr>
                <w:rFonts w:ascii="Calibri" w:eastAsia="Times New Roman" w:hAnsi="Calibri" w:cs="Calibri"/>
              </w:rPr>
            </w:pPr>
            <w:r w:rsidRPr="00295921">
              <w:rPr>
                <w:rFonts w:ascii="Calibri" w:eastAsia="Times New Roman" w:hAnsi="Calibri" w:cs="Calibri"/>
              </w:rPr>
              <w:t>12,99%</w:t>
            </w:r>
          </w:p>
        </w:tc>
        <w:tc>
          <w:tcPr>
            <w:tcW w:w="688" w:type="pct"/>
            <w:tcBorders>
              <w:top w:val="nil"/>
              <w:left w:val="nil"/>
              <w:bottom w:val="single" w:sz="4" w:space="0" w:color="auto"/>
              <w:right w:val="single" w:sz="4" w:space="0" w:color="auto"/>
            </w:tcBorders>
            <w:shd w:val="clear" w:color="auto" w:fill="auto"/>
            <w:vAlign w:val="center"/>
            <w:hideMark/>
          </w:tcPr>
          <w:p w14:paraId="31735EC1"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13</w:t>
            </w:r>
          </w:p>
        </w:tc>
        <w:tc>
          <w:tcPr>
            <w:tcW w:w="738" w:type="pct"/>
            <w:tcBorders>
              <w:top w:val="nil"/>
              <w:left w:val="nil"/>
              <w:bottom w:val="single" w:sz="4" w:space="0" w:color="auto"/>
              <w:right w:val="single" w:sz="4" w:space="0" w:color="auto"/>
            </w:tcBorders>
            <w:shd w:val="clear" w:color="000000" w:fill="FCE4D6"/>
            <w:noWrap/>
            <w:vAlign w:val="center"/>
            <w:hideMark/>
          </w:tcPr>
          <w:p w14:paraId="3206CF1B" w14:textId="77777777" w:rsidR="00295921" w:rsidRPr="00295921" w:rsidRDefault="00295921" w:rsidP="00295921">
            <w:pPr>
              <w:spacing w:after="0" w:line="240" w:lineRule="auto"/>
              <w:jc w:val="center"/>
              <w:rPr>
                <w:rFonts w:ascii="Calibri" w:eastAsia="Times New Roman" w:hAnsi="Calibri" w:cs="Calibri"/>
              </w:rPr>
            </w:pPr>
            <w:r w:rsidRPr="00295921">
              <w:rPr>
                <w:rFonts w:ascii="Calibri" w:eastAsia="Times New Roman" w:hAnsi="Calibri" w:cs="Calibri"/>
              </w:rPr>
              <w:t>16,53%</w:t>
            </w:r>
          </w:p>
        </w:tc>
        <w:tc>
          <w:tcPr>
            <w:tcW w:w="713" w:type="pct"/>
            <w:tcBorders>
              <w:top w:val="nil"/>
              <w:left w:val="nil"/>
              <w:bottom w:val="single" w:sz="4" w:space="0" w:color="auto"/>
              <w:right w:val="single" w:sz="4" w:space="0" w:color="auto"/>
            </w:tcBorders>
            <w:shd w:val="clear" w:color="auto" w:fill="auto"/>
            <w:vAlign w:val="center"/>
            <w:hideMark/>
          </w:tcPr>
          <w:p w14:paraId="4A44131A"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47</w:t>
            </w:r>
          </w:p>
        </w:tc>
        <w:tc>
          <w:tcPr>
            <w:tcW w:w="779" w:type="pct"/>
            <w:tcBorders>
              <w:top w:val="nil"/>
              <w:left w:val="nil"/>
              <w:bottom w:val="single" w:sz="4" w:space="0" w:color="auto"/>
              <w:right w:val="single" w:sz="4" w:space="0" w:color="auto"/>
            </w:tcBorders>
            <w:shd w:val="clear" w:color="000000" w:fill="FCE4D6"/>
            <w:noWrap/>
            <w:vAlign w:val="center"/>
            <w:hideMark/>
          </w:tcPr>
          <w:p w14:paraId="309DB38C" w14:textId="77777777" w:rsidR="00295921" w:rsidRPr="00295921" w:rsidRDefault="00295921" w:rsidP="00295921">
            <w:pPr>
              <w:spacing w:after="0" w:line="240" w:lineRule="auto"/>
              <w:jc w:val="center"/>
              <w:rPr>
                <w:rFonts w:ascii="Calibri" w:eastAsia="Times New Roman" w:hAnsi="Calibri" w:cs="Calibri"/>
              </w:rPr>
            </w:pPr>
            <w:r w:rsidRPr="00295921">
              <w:rPr>
                <w:rFonts w:ascii="Calibri" w:eastAsia="Times New Roman" w:hAnsi="Calibri" w:cs="Calibri"/>
              </w:rPr>
              <w:t>61,04%</w:t>
            </w:r>
          </w:p>
        </w:tc>
      </w:tr>
      <w:tr w:rsidR="00295921" w:rsidRPr="00295921" w14:paraId="6DAF3E77" w14:textId="77777777" w:rsidTr="00295921">
        <w:trPr>
          <w:trHeight w:val="288"/>
        </w:trPr>
        <w:tc>
          <w:tcPr>
            <w:tcW w:w="647" w:type="pct"/>
            <w:tcBorders>
              <w:top w:val="nil"/>
              <w:left w:val="single" w:sz="4" w:space="0" w:color="auto"/>
              <w:bottom w:val="single" w:sz="4" w:space="0" w:color="auto"/>
              <w:right w:val="single" w:sz="4" w:space="0" w:color="auto"/>
            </w:tcBorders>
            <w:shd w:val="clear" w:color="auto" w:fill="auto"/>
            <w:vAlign w:val="center"/>
            <w:hideMark/>
          </w:tcPr>
          <w:p w14:paraId="218637D7" w14:textId="77777777" w:rsidR="00295921" w:rsidRPr="00295921" w:rsidRDefault="00295921" w:rsidP="00295921">
            <w:pPr>
              <w:spacing w:after="0" w:line="240" w:lineRule="auto"/>
              <w:jc w:val="center"/>
              <w:rPr>
                <w:rFonts w:ascii="Calibri" w:eastAsia="Times New Roman" w:hAnsi="Calibri" w:cs="Calibri"/>
              </w:rPr>
            </w:pPr>
            <w:r w:rsidRPr="00295921">
              <w:rPr>
                <w:rFonts w:ascii="Calibri" w:eastAsia="Times New Roman" w:hAnsi="Calibri" w:cs="Calibri"/>
              </w:rPr>
              <w:t>2023</w:t>
            </w:r>
          </w:p>
        </w:tc>
        <w:tc>
          <w:tcPr>
            <w:tcW w:w="680" w:type="pct"/>
            <w:tcBorders>
              <w:top w:val="nil"/>
              <w:left w:val="nil"/>
              <w:bottom w:val="single" w:sz="4" w:space="0" w:color="auto"/>
              <w:right w:val="single" w:sz="4" w:space="0" w:color="auto"/>
            </w:tcBorders>
            <w:shd w:val="clear" w:color="auto" w:fill="auto"/>
            <w:vAlign w:val="center"/>
            <w:hideMark/>
          </w:tcPr>
          <w:p w14:paraId="3518F6EB"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10</w:t>
            </w:r>
          </w:p>
        </w:tc>
        <w:tc>
          <w:tcPr>
            <w:tcW w:w="755" w:type="pct"/>
            <w:tcBorders>
              <w:top w:val="nil"/>
              <w:left w:val="nil"/>
              <w:bottom w:val="single" w:sz="4" w:space="0" w:color="auto"/>
              <w:right w:val="single" w:sz="4" w:space="0" w:color="auto"/>
            </w:tcBorders>
            <w:shd w:val="clear" w:color="000000" w:fill="FCE4D6"/>
            <w:noWrap/>
            <w:vAlign w:val="center"/>
            <w:hideMark/>
          </w:tcPr>
          <w:p w14:paraId="19C5579C" w14:textId="77777777" w:rsidR="00295921" w:rsidRPr="00295921" w:rsidRDefault="00295921" w:rsidP="00295921">
            <w:pPr>
              <w:spacing w:after="0" w:line="240" w:lineRule="auto"/>
              <w:jc w:val="center"/>
              <w:rPr>
                <w:rFonts w:ascii="Calibri" w:eastAsia="Times New Roman" w:hAnsi="Calibri" w:cs="Calibri"/>
              </w:rPr>
            </w:pPr>
            <w:r w:rsidRPr="00295921">
              <w:rPr>
                <w:rFonts w:ascii="Calibri" w:eastAsia="Times New Roman" w:hAnsi="Calibri" w:cs="Calibri"/>
              </w:rPr>
              <w:t>13,33%</w:t>
            </w:r>
          </w:p>
        </w:tc>
        <w:tc>
          <w:tcPr>
            <w:tcW w:w="688" w:type="pct"/>
            <w:tcBorders>
              <w:top w:val="nil"/>
              <w:left w:val="nil"/>
              <w:bottom w:val="single" w:sz="4" w:space="0" w:color="auto"/>
              <w:right w:val="single" w:sz="4" w:space="0" w:color="auto"/>
            </w:tcBorders>
            <w:shd w:val="clear" w:color="auto" w:fill="auto"/>
            <w:vAlign w:val="center"/>
            <w:hideMark/>
          </w:tcPr>
          <w:p w14:paraId="42BEC507"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8</w:t>
            </w:r>
          </w:p>
        </w:tc>
        <w:tc>
          <w:tcPr>
            <w:tcW w:w="738" w:type="pct"/>
            <w:tcBorders>
              <w:top w:val="nil"/>
              <w:left w:val="nil"/>
              <w:bottom w:val="single" w:sz="4" w:space="0" w:color="auto"/>
              <w:right w:val="single" w:sz="4" w:space="0" w:color="auto"/>
            </w:tcBorders>
            <w:shd w:val="clear" w:color="000000" w:fill="FCE4D6"/>
            <w:noWrap/>
            <w:vAlign w:val="center"/>
            <w:hideMark/>
          </w:tcPr>
          <w:p w14:paraId="2B9970B7" w14:textId="77777777" w:rsidR="00295921" w:rsidRPr="00295921" w:rsidRDefault="00295921" w:rsidP="00295921">
            <w:pPr>
              <w:spacing w:after="0" w:line="240" w:lineRule="auto"/>
              <w:jc w:val="center"/>
              <w:rPr>
                <w:rFonts w:ascii="Calibri" w:eastAsia="Times New Roman" w:hAnsi="Calibri" w:cs="Calibri"/>
              </w:rPr>
            </w:pPr>
            <w:r w:rsidRPr="00295921">
              <w:rPr>
                <w:rFonts w:ascii="Calibri" w:eastAsia="Times New Roman" w:hAnsi="Calibri" w:cs="Calibri"/>
              </w:rPr>
              <w:t>10,84%</w:t>
            </w:r>
          </w:p>
        </w:tc>
        <w:tc>
          <w:tcPr>
            <w:tcW w:w="713" w:type="pct"/>
            <w:tcBorders>
              <w:top w:val="nil"/>
              <w:left w:val="nil"/>
              <w:bottom w:val="single" w:sz="4" w:space="0" w:color="auto"/>
              <w:right w:val="single" w:sz="4" w:space="0" w:color="auto"/>
            </w:tcBorders>
            <w:shd w:val="clear" w:color="auto" w:fill="auto"/>
            <w:vAlign w:val="center"/>
            <w:hideMark/>
          </w:tcPr>
          <w:p w14:paraId="3885E7C9"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43</w:t>
            </w:r>
          </w:p>
        </w:tc>
        <w:tc>
          <w:tcPr>
            <w:tcW w:w="779" w:type="pct"/>
            <w:tcBorders>
              <w:top w:val="nil"/>
              <w:left w:val="nil"/>
              <w:bottom w:val="single" w:sz="4" w:space="0" w:color="auto"/>
              <w:right w:val="single" w:sz="4" w:space="0" w:color="auto"/>
            </w:tcBorders>
            <w:shd w:val="clear" w:color="000000" w:fill="FCE4D6"/>
            <w:noWrap/>
            <w:vAlign w:val="center"/>
            <w:hideMark/>
          </w:tcPr>
          <w:p w14:paraId="0419D28E" w14:textId="77777777" w:rsidR="00295921" w:rsidRPr="00295921" w:rsidRDefault="00295921" w:rsidP="00295921">
            <w:pPr>
              <w:spacing w:after="0" w:line="240" w:lineRule="auto"/>
              <w:jc w:val="center"/>
              <w:rPr>
                <w:rFonts w:ascii="Calibri" w:eastAsia="Times New Roman" w:hAnsi="Calibri" w:cs="Calibri"/>
              </w:rPr>
            </w:pPr>
            <w:r w:rsidRPr="00295921">
              <w:rPr>
                <w:rFonts w:ascii="Calibri" w:eastAsia="Times New Roman" w:hAnsi="Calibri" w:cs="Calibri"/>
              </w:rPr>
              <w:t>57,33%</w:t>
            </w:r>
          </w:p>
        </w:tc>
      </w:tr>
      <w:tr w:rsidR="00295921" w:rsidRPr="00295921" w14:paraId="2CCF77F9" w14:textId="77777777" w:rsidTr="00295921">
        <w:trPr>
          <w:trHeight w:val="288"/>
        </w:trPr>
        <w:tc>
          <w:tcPr>
            <w:tcW w:w="2081" w:type="pct"/>
            <w:gridSpan w:val="3"/>
            <w:tcBorders>
              <w:top w:val="nil"/>
              <w:left w:val="nil"/>
              <w:bottom w:val="nil"/>
              <w:right w:val="nil"/>
            </w:tcBorders>
            <w:shd w:val="clear" w:color="auto" w:fill="auto"/>
            <w:noWrap/>
            <w:vAlign w:val="bottom"/>
            <w:hideMark/>
          </w:tcPr>
          <w:p w14:paraId="76FC53DD" w14:textId="77777777" w:rsidR="00295921" w:rsidRPr="00295921" w:rsidRDefault="00295921" w:rsidP="00295921">
            <w:pPr>
              <w:spacing w:after="0" w:line="240" w:lineRule="auto"/>
              <w:rPr>
                <w:rFonts w:ascii="Calibri" w:eastAsia="Times New Roman" w:hAnsi="Calibri" w:cs="Calibri"/>
              </w:rPr>
            </w:pPr>
            <w:r w:rsidRPr="00295921">
              <w:rPr>
                <w:rFonts w:ascii="Calibri" w:eastAsia="Times New Roman" w:hAnsi="Calibri" w:cs="Calibri"/>
              </w:rPr>
              <w:t>Forrás: TeIR, Nemzeti Munkaügyi Hivatal</w:t>
            </w:r>
          </w:p>
        </w:tc>
        <w:tc>
          <w:tcPr>
            <w:tcW w:w="688" w:type="pct"/>
            <w:tcBorders>
              <w:top w:val="nil"/>
              <w:left w:val="nil"/>
              <w:bottom w:val="nil"/>
              <w:right w:val="nil"/>
            </w:tcBorders>
            <w:shd w:val="clear" w:color="auto" w:fill="auto"/>
            <w:noWrap/>
            <w:vAlign w:val="bottom"/>
            <w:hideMark/>
          </w:tcPr>
          <w:p w14:paraId="492A3035" w14:textId="77777777" w:rsidR="00295921" w:rsidRPr="00295921" w:rsidRDefault="00295921" w:rsidP="00295921">
            <w:pPr>
              <w:spacing w:after="0" w:line="240" w:lineRule="auto"/>
              <w:rPr>
                <w:rFonts w:ascii="Calibri" w:eastAsia="Times New Roman" w:hAnsi="Calibri" w:cs="Calibri"/>
              </w:rPr>
            </w:pPr>
          </w:p>
        </w:tc>
        <w:tc>
          <w:tcPr>
            <w:tcW w:w="738" w:type="pct"/>
            <w:tcBorders>
              <w:top w:val="nil"/>
              <w:left w:val="nil"/>
              <w:bottom w:val="nil"/>
              <w:right w:val="nil"/>
            </w:tcBorders>
            <w:shd w:val="clear" w:color="auto" w:fill="auto"/>
            <w:noWrap/>
            <w:vAlign w:val="bottom"/>
            <w:hideMark/>
          </w:tcPr>
          <w:p w14:paraId="728842E2" w14:textId="77777777" w:rsidR="00295921" w:rsidRPr="00295921" w:rsidRDefault="00295921" w:rsidP="00295921">
            <w:pPr>
              <w:spacing w:after="0" w:line="240" w:lineRule="auto"/>
              <w:rPr>
                <w:rFonts w:ascii="Times New Roman" w:eastAsia="Times New Roman" w:hAnsi="Times New Roman" w:cs="Times New Roman"/>
                <w:sz w:val="20"/>
                <w:szCs w:val="20"/>
              </w:rPr>
            </w:pPr>
          </w:p>
        </w:tc>
        <w:tc>
          <w:tcPr>
            <w:tcW w:w="713" w:type="pct"/>
            <w:tcBorders>
              <w:top w:val="nil"/>
              <w:left w:val="nil"/>
              <w:bottom w:val="nil"/>
              <w:right w:val="nil"/>
            </w:tcBorders>
            <w:shd w:val="clear" w:color="auto" w:fill="auto"/>
            <w:noWrap/>
            <w:vAlign w:val="bottom"/>
            <w:hideMark/>
          </w:tcPr>
          <w:p w14:paraId="707ACBF0" w14:textId="77777777" w:rsidR="00295921" w:rsidRPr="00295921" w:rsidRDefault="00295921" w:rsidP="00295921">
            <w:pPr>
              <w:spacing w:after="0" w:line="240" w:lineRule="auto"/>
              <w:rPr>
                <w:rFonts w:ascii="Times New Roman" w:eastAsia="Times New Roman" w:hAnsi="Times New Roman" w:cs="Times New Roman"/>
                <w:sz w:val="20"/>
                <w:szCs w:val="20"/>
              </w:rPr>
            </w:pPr>
          </w:p>
        </w:tc>
        <w:tc>
          <w:tcPr>
            <w:tcW w:w="779" w:type="pct"/>
            <w:tcBorders>
              <w:top w:val="nil"/>
              <w:left w:val="nil"/>
              <w:bottom w:val="nil"/>
              <w:right w:val="nil"/>
            </w:tcBorders>
            <w:shd w:val="clear" w:color="auto" w:fill="auto"/>
            <w:noWrap/>
            <w:vAlign w:val="bottom"/>
            <w:hideMark/>
          </w:tcPr>
          <w:p w14:paraId="31EEAF7F" w14:textId="77777777" w:rsidR="00295921" w:rsidRPr="00295921" w:rsidRDefault="00295921" w:rsidP="00295921">
            <w:pPr>
              <w:spacing w:after="0" w:line="240" w:lineRule="auto"/>
              <w:rPr>
                <w:rFonts w:ascii="Times New Roman" w:eastAsia="Times New Roman" w:hAnsi="Times New Roman" w:cs="Times New Roman"/>
                <w:sz w:val="20"/>
                <w:szCs w:val="20"/>
              </w:rPr>
            </w:pPr>
          </w:p>
        </w:tc>
      </w:tr>
    </w:tbl>
    <w:p w14:paraId="7EC3E800" w14:textId="77777777" w:rsidR="00295921" w:rsidRDefault="00295921">
      <w:pPr>
        <w:spacing w:after="0" w:line="240" w:lineRule="auto"/>
        <w:rPr>
          <w:rFonts w:ascii="Calibri" w:eastAsia="Calibri" w:hAnsi="Calibri" w:cs="Calibri"/>
        </w:rPr>
      </w:pPr>
    </w:p>
    <w:p w14:paraId="5848C2C8" w14:textId="660EB9C0" w:rsidR="00FD30DB" w:rsidRPr="00693D9B" w:rsidRDefault="00FD30DB" w:rsidP="00693D9B">
      <w:pPr>
        <w:spacing w:after="0" w:line="240" w:lineRule="auto"/>
        <w:jc w:val="both"/>
        <w:rPr>
          <w:rFonts w:ascii="Times New Roman" w:eastAsia="Calibri" w:hAnsi="Times New Roman" w:cs="Times New Roman"/>
          <w:sz w:val="24"/>
          <w:szCs w:val="24"/>
        </w:rPr>
      </w:pPr>
      <w:r w:rsidRPr="00693D9B">
        <w:rPr>
          <w:rFonts w:ascii="Times New Roman" w:eastAsia="Calibri" w:hAnsi="Times New Roman" w:cs="Times New Roman"/>
          <w:sz w:val="24"/>
          <w:szCs w:val="24"/>
        </w:rPr>
        <w:t>A vizsgált évek tekintetében a táblázatból megállapítható, hogy a szociális támogatásban részesülő nyilvántartott álláskeresők</w:t>
      </w:r>
      <w:r w:rsidR="008A3AE2">
        <w:rPr>
          <w:rFonts w:ascii="Times New Roman" w:eastAsia="Calibri" w:hAnsi="Times New Roman" w:cs="Times New Roman"/>
          <w:sz w:val="24"/>
          <w:szCs w:val="24"/>
        </w:rPr>
        <w:t xml:space="preserve"> száma enyhén emelkedett, míg</w:t>
      </w:r>
      <w:r w:rsidRPr="00693D9B">
        <w:rPr>
          <w:rFonts w:ascii="Times New Roman" w:eastAsia="Calibri" w:hAnsi="Times New Roman" w:cs="Times New Roman"/>
          <w:sz w:val="24"/>
          <w:szCs w:val="24"/>
        </w:rPr>
        <w:t xml:space="preserve"> a foglalkoztatást helyettesítő támogatásban részesülők és az ellátásban részesülő nyilvántartott álláskeresők száma ingadozó, a 2020-as év kivételével csökkenő tendenciát mutat</w:t>
      </w:r>
      <w:r w:rsidR="00693D9B" w:rsidRPr="00693D9B">
        <w:rPr>
          <w:rFonts w:ascii="Times New Roman" w:eastAsia="Calibri" w:hAnsi="Times New Roman" w:cs="Times New Roman"/>
          <w:sz w:val="24"/>
          <w:szCs w:val="24"/>
        </w:rPr>
        <w:t>.</w:t>
      </w:r>
    </w:p>
    <w:p w14:paraId="54031653" w14:textId="77777777" w:rsidR="005022CD" w:rsidRDefault="005022CD">
      <w:pPr>
        <w:spacing w:after="0" w:line="240" w:lineRule="auto"/>
        <w:rPr>
          <w:rFonts w:ascii="Times New Roman" w:eastAsia="Times New Roman" w:hAnsi="Times New Roman" w:cs="Times New Roman"/>
          <w:sz w:val="24"/>
        </w:rPr>
      </w:pPr>
    </w:p>
    <w:tbl>
      <w:tblPr>
        <w:tblW w:w="9067" w:type="dxa"/>
        <w:tblCellMar>
          <w:left w:w="70" w:type="dxa"/>
          <w:right w:w="70" w:type="dxa"/>
        </w:tblCellMar>
        <w:tblLook w:val="04A0" w:firstRow="1" w:lastRow="0" w:firstColumn="1" w:lastColumn="0" w:noHBand="0" w:noVBand="1"/>
      </w:tblPr>
      <w:tblGrid>
        <w:gridCol w:w="2547"/>
        <w:gridCol w:w="6520"/>
      </w:tblGrid>
      <w:tr w:rsidR="00295921" w:rsidRPr="00295921" w14:paraId="2AE1F0DC" w14:textId="77777777" w:rsidTr="00A62E54">
        <w:trPr>
          <w:trHeight w:val="172"/>
        </w:trPr>
        <w:tc>
          <w:tcPr>
            <w:tcW w:w="90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057838" w14:textId="77777777" w:rsidR="00295921" w:rsidRPr="00295921" w:rsidRDefault="00295921" w:rsidP="00295921">
            <w:pPr>
              <w:spacing w:after="0" w:line="240" w:lineRule="auto"/>
              <w:jc w:val="center"/>
              <w:rPr>
                <w:rFonts w:ascii="Calibri" w:eastAsia="Times New Roman" w:hAnsi="Calibri" w:cs="Calibri"/>
                <w:b/>
                <w:bCs/>
                <w:color w:val="000000"/>
              </w:rPr>
            </w:pPr>
            <w:r w:rsidRPr="00295921">
              <w:rPr>
                <w:rFonts w:ascii="Calibri" w:eastAsia="Times New Roman" w:hAnsi="Calibri" w:cs="Calibri"/>
                <w:b/>
                <w:bCs/>
                <w:color w:val="000000"/>
              </w:rPr>
              <w:t>3.3.3. számú táblázat - Egészségkárosodási és gyermekfelügyeleti támogatás</w:t>
            </w:r>
          </w:p>
        </w:tc>
      </w:tr>
      <w:tr w:rsidR="00295921" w:rsidRPr="00295921" w14:paraId="6EC7AAB3" w14:textId="77777777" w:rsidTr="00A62E54">
        <w:trPr>
          <w:trHeight w:val="951"/>
        </w:trPr>
        <w:tc>
          <w:tcPr>
            <w:tcW w:w="2547" w:type="dxa"/>
            <w:vMerge w:val="restart"/>
            <w:tcBorders>
              <w:top w:val="nil"/>
              <w:left w:val="single" w:sz="4" w:space="0" w:color="auto"/>
              <w:bottom w:val="single" w:sz="4" w:space="0" w:color="000000"/>
              <w:right w:val="single" w:sz="4" w:space="0" w:color="auto"/>
            </w:tcBorders>
            <w:shd w:val="clear" w:color="000000" w:fill="E2EFDA"/>
            <w:noWrap/>
            <w:vAlign w:val="center"/>
            <w:hideMark/>
          </w:tcPr>
          <w:p w14:paraId="38E1ECB5" w14:textId="77777777" w:rsidR="00295921" w:rsidRPr="00295921" w:rsidRDefault="00295921" w:rsidP="00295921">
            <w:pPr>
              <w:spacing w:after="0" w:line="240" w:lineRule="auto"/>
              <w:jc w:val="center"/>
              <w:rPr>
                <w:rFonts w:ascii="Calibri" w:eastAsia="Times New Roman" w:hAnsi="Calibri" w:cs="Calibri"/>
                <w:b/>
                <w:bCs/>
              </w:rPr>
            </w:pPr>
            <w:r w:rsidRPr="00295921">
              <w:rPr>
                <w:rFonts w:ascii="Calibri" w:eastAsia="Times New Roman" w:hAnsi="Calibri" w:cs="Calibri"/>
                <w:b/>
                <w:bCs/>
              </w:rPr>
              <w:t>Év</w:t>
            </w:r>
          </w:p>
        </w:tc>
        <w:tc>
          <w:tcPr>
            <w:tcW w:w="6520" w:type="dxa"/>
            <w:tcBorders>
              <w:top w:val="nil"/>
              <w:left w:val="nil"/>
              <w:bottom w:val="single" w:sz="4" w:space="0" w:color="auto"/>
              <w:right w:val="single" w:sz="4" w:space="0" w:color="auto"/>
            </w:tcBorders>
            <w:shd w:val="clear" w:color="000000" w:fill="E2EFDA"/>
            <w:vAlign w:val="center"/>
            <w:hideMark/>
          </w:tcPr>
          <w:p w14:paraId="4E42ABDA" w14:textId="77777777" w:rsidR="00295921" w:rsidRPr="00295921" w:rsidRDefault="00295921" w:rsidP="00295921">
            <w:pPr>
              <w:spacing w:after="0" w:line="240" w:lineRule="auto"/>
              <w:jc w:val="center"/>
              <w:rPr>
                <w:rFonts w:ascii="Calibri" w:eastAsia="Times New Roman" w:hAnsi="Calibri" w:cs="Calibri"/>
                <w:b/>
                <w:bCs/>
              </w:rPr>
            </w:pPr>
            <w:r w:rsidRPr="00295921">
              <w:rPr>
                <w:rFonts w:ascii="Calibri" w:eastAsia="Times New Roman" w:hAnsi="Calibri" w:cs="Calibri"/>
                <w:b/>
                <w:bCs/>
              </w:rPr>
              <w:t>Egészségkárosodási és gyermekfelügyeleti támogatásban részesítettek havi átlagos száma</w:t>
            </w:r>
            <w:r w:rsidRPr="00295921">
              <w:rPr>
                <w:rFonts w:ascii="Calibri" w:eastAsia="Times New Roman" w:hAnsi="Calibri" w:cs="Calibri"/>
                <w:b/>
                <w:bCs/>
              </w:rPr>
              <w:br/>
            </w:r>
            <w:r w:rsidRPr="00295921">
              <w:rPr>
                <w:rFonts w:ascii="Calibri" w:eastAsia="Times New Roman" w:hAnsi="Calibri" w:cs="Calibri"/>
              </w:rPr>
              <w:t>(TS 056)</w:t>
            </w:r>
          </w:p>
        </w:tc>
      </w:tr>
      <w:tr w:rsidR="00295921" w:rsidRPr="00295921" w14:paraId="3D3039C5" w14:textId="77777777" w:rsidTr="00A62E54">
        <w:trPr>
          <w:trHeight w:val="355"/>
        </w:trPr>
        <w:tc>
          <w:tcPr>
            <w:tcW w:w="2547" w:type="dxa"/>
            <w:vMerge/>
            <w:tcBorders>
              <w:top w:val="nil"/>
              <w:left w:val="single" w:sz="4" w:space="0" w:color="auto"/>
              <w:bottom w:val="single" w:sz="4" w:space="0" w:color="000000"/>
              <w:right w:val="single" w:sz="4" w:space="0" w:color="auto"/>
            </w:tcBorders>
            <w:vAlign w:val="center"/>
            <w:hideMark/>
          </w:tcPr>
          <w:p w14:paraId="7CEC936E" w14:textId="77777777" w:rsidR="00295921" w:rsidRPr="00295921" w:rsidRDefault="00295921" w:rsidP="00295921">
            <w:pPr>
              <w:spacing w:after="0" w:line="240" w:lineRule="auto"/>
              <w:rPr>
                <w:rFonts w:ascii="Calibri" w:eastAsia="Times New Roman" w:hAnsi="Calibri" w:cs="Calibri"/>
                <w:b/>
                <w:bCs/>
              </w:rPr>
            </w:pPr>
          </w:p>
        </w:tc>
        <w:tc>
          <w:tcPr>
            <w:tcW w:w="6520" w:type="dxa"/>
            <w:tcBorders>
              <w:top w:val="nil"/>
              <w:left w:val="nil"/>
              <w:bottom w:val="single" w:sz="4" w:space="0" w:color="auto"/>
              <w:right w:val="single" w:sz="4" w:space="0" w:color="auto"/>
            </w:tcBorders>
            <w:shd w:val="clear" w:color="000000" w:fill="E2EFDA"/>
            <w:vAlign w:val="center"/>
            <w:hideMark/>
          </w:tcPr>
          <w:p w14:paraId="1AE0CD49" w14:textId="77777777" w:rsidR="00295921" w:rsidRPr="00295921" w:rsidRDefault="00295921" w:rsidP="00295921">
            <w:pPr>
              <w:spacing w:after="0" w:line="240" w:lineRule="auto"/>
              <w:jc w:val="center"/>
              <w:rPr>
                <w:rFonts w:ascii="Calibri" w:eastAsia="Times New Roman" w:hAnsi="Calibri" w:cs="Calibri"/>
                <w:b/>
                <w:bCs/>
              </w:rPr>
            </w:pPr>
            <w:r w:rsidRPr="00295921">
              <w:rPr>
                <w:rFonts w:ascii="Calibri" w:eastAsia="Times New Roman" w:hAnsi="Calibri" w:cs="Calibri"/>
                <w:b/>
                <w:bCs/>
              </w:rPr>
              <w:t>fő</w:t>
            </w:r>
          </w:p>
        </w:tc>
      </w:tr>
      <w:tr w:rsidR="00295921" w:rsidRPr="00295921" w14:paraId="6B6A5284" w14:textId="77777777" w:rsidTr="00A62E54">
        <w:trPr>
          <w:trHeight w:val="231"/>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7E2502A5" w14:textId="77777777" w:rsidR="00295921" w:rsidRPr="00295921" w:rsidRDefault="00295921" w:rsidP="00295921">
            <w:pPr>
              <w:spacing w:after="0" w:line="240" w:lineRule="auto"/>
              <w:jc w:val="center"/>
              <w:rPr>
                <w:rFonts w:ascii="Calibri" w:eastAsia="Times New Roman" w:hAnsi="Calibri" w:cs="Calibri"/>
              </w:rPr>
            </w:pPr>
            <w:r w:rsidRPr="00295921">
              <w:rPr>
                <w:rFonts w:ascii="Calibri" w:eastAsia="Times New Roman" w:hAnsi="Calibri" w:cs="Calibri"/>
              </w:rPr>
              <w:t>2018</w:t>
            </w:r>
          </w:p>
        </w:tc>
        <w:tc>
          <w:tcPr>
            <w:tcW w:w="6520" w:type="dxa"/>
            <w:tcBorders>
              <w:top w:val="nil"/>
              <w:left w:val="nil"/>
              <w:bottom w:val="single" w:sz="4" w:space="0" w:color="auto"/>
              <w:right w:val="single" w:sz="4" w:space="0" w:color="auto"/>
            </w:tcBorders>
            <w:shd w:val="clear" w:color="auto" w:fill="auto"/>
            <w:vAlign w:val="center"/>
            <w:hideMark/>
          </w:tcPr>
          <w:p w14:paraId="6CE36A1A"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14</w:t>
            </w:r>
          </w:p>
        </w:tc>
      </w:tr>
      <w:tr w:rsidR="00295921" w:rsidRPr="00295921" w14:paraId="1245E26D" w14:textId="77777777" w:rsidTr="00A62E54">
        <w:trPr>
          <w:trHeight w:val="165"/>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68EC8185" w14:textId="77777777" w:rsidR="00295921" w:rsidRPr="00295921" w:rsidRDefault="00295921" w:rsidP="00295921">
            <w:pPr>
              <w:spacing w:after="0" w:line="240" w:lineRule="auto"/>
              <w:jc w:val="center"/>
              <w:rPr>
                <w:rFonts w:ascii="Calibri" w:eastAsia="Times New Roman" w:hAnsi="Calibri" w:cs="Calibri"/>
              </w:rPr>
            </w:pPr>
            <w:r w:rsidRPr="00295921">
              <w:rPr>
                <w:rFonts w:ascii="Calibri" w:eastAsia="Times New Roman" w:hAnsi="Calibri" w:cs="Calibri"/>
              </w:rPr>
              <w:t>2019</w:t>
            </w:r>
          </w:p>
        </w:tc>
        <w:tc>
          <w:tcPr>
            <w:tcW w:w="6520" w:type="dxa"/>
            <w:tcBorders>
              <w:top w:val="nil"/>
              <w:left w:val="nil"/>
              <w:bottom w:val="single" w:sz="4" w:space="0" w:color="auto"/>
              <w:right w:val="single" w:sz="4" w:space="0" w:color="auto"/>
            </w:tcBorders>
            <w:shd w:val="clear" w:color="auto" w:fill="auto"/>
            <w:vAlign w:val="center"/>
            <w:hideMark/>
          </w:tcPr>
          <w:p w14:paraId="5431B6FD"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16</w:t>
            </w:r>
          </w:p>
        </w:tc>
      </w:tr>
      <w:tr w:rsidR="00295921" w:rsidRPr="00295921" w14:paraId="78D7762C" w14:textId="77777777" w:rsidTr="00A62E54">
        <w:trPr>
          <w:trHeight w:val="158"/>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1E0C3343" w14:textId="77777777" w:rsidR="00295921" w:rsidRPr="00295921" w:rsidRDefault="00295921" w:rsidP="00295921">
            <w:pPr>
              <w:spacing w:after="0" w:line="240" w:lineRule="auto"/>
              <w:jc w:val="center"/>
              <w:rPr>
                <w:rFonts w:ascii="Calibri" w:eastAsia="Times New Roman" w:hAnsi="Calibri" w:cs="Calibri"/>
              </w:rPr>
            </w:pPr>
            <w:r w:rsidRPr="00295921">
              <w:rPr>
                <w:rFonts w:ascii="Calibri" w:eastAsia="Times New Roman" w:hAnsi="Calibri" w:cs="Calibri"/>
              </w:rPr>
              <w:t>2020</w:t>
            </w:r>
          </w:p>
        </w:tc>
        <w:tc>
          <w:tcPr>
            <w:tcW w:w="6520" w:type="dxa"/>
            <w:tcBorders>
              <w:top w:val="nil"/>
              <w:left w:val="nil"/>
              <w:bottom w:val="single" w:sz="4" w:space="0" w:color="auto"/>
              <w:right w:val="single" w:sz="4" w:space="0" w:color="auto"/>
            </w:tcBorders>
            <w:shd w:val="clear" w:color="auto" w:fill="auto"/>
            <w:vAlign w:val="center"/>
            <w:hideMark/>
          </w:tcPr>
          <w:p w14:paraId="551745A4"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17</w:t>
            </w:r>
          </w:p>
        </w:tc>
      </w:tr>
      <w:tr w:rsidR="00295921" w:rsidRPr="00295921" w14:paraId="588CD576" w14:textId="77777777" w:rsidTr="00A62E54">
        <w:trPr>
          <w:trHeight w:val="158"/>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7CDD6EC4" w14:textId="77777777" w:rsidR="00295921" w:rsidRPr="00295921" w:rsidRDefault="00295921" w:rsidP="00295921">
            <w:pPr>
              <w:spacing w:after="0" w:line="240" w:lineRule="auto"/>
              <w:jc w:val="center"/>
              <w:rPr>
                <w:rFonts w:ascii="Calibri" w:eastAsia="Times New Roman" w:hAnsi="Calibri" w:cs="Calibri"/>
              </w:rPr>
            </w:pPr>
            <w:r w:rsidRPr="00295921">
              <w:rPr>
                <w:rFonts w:ascii="Calibri" w:eastAsia="Times New Roman" w:hAnsi="Calibri" w:cs="Calibri"/>
              </w:rPr>
              <w:t>2021</w:t>
            </w:r>
          </w:p>
        </w:tc>
        <w:tc>
          <w:tcPr>
            <w:tcW w:w="6520" w:type="dxa"/>
            <w:tcBorders>
              <w:top w:val="nil"/>
              <w:left w:val="nil"/>
              <w:bottom w:val="single" w:sz="4" w:space="0" w:color="auto"/>
              <w:right w:val="single" w:sz="4" w:space="0" w:color="auto"/>
            </w:tcBorders>
            <w:shd w:val="clear" w:color="auto" w:fill="auto"/>
            <w:vAlign w:val="center"/>
            <w:hideMark/>
          </w:tcPr>
          <w:p w14:paraId="55EF4DE9"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17</w:t>
            </w:r>
          </w:p>
        </w:tc>
      </w:tr>
      <w:tr w:rsidR="00295921" w:rsidRPr="00295921" w14:paraId="218E0FE9" w14:textId="77777777" w:rsidTr="00A62E54">
        <w:trPr>
          <w:trHeight w:val="158"/>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2DE5E656" w14:textId="77777777" w:rsidR="00295921" w:rsidRPr="00295921" w:rsidRDefault="00295921" w:rsidP="00295921">
            <w:pPr>
              <w:spacing w:after="0" w:line="240" w:lineRule="auto"/>
              <w:jc w:val="center"/>
              <w:rPr>
                <w:rFonts w:ascii="Calibri" w:eastAsia="Times New Roman" w:hAnsi="Calibri" w:cs="Calibri"/>
              </w:rPr>
            </w:pPr>
            <w:r w:rsidRPr="00295921">
              <w:rPr>
                <w:rFonts w:ascii="Calibri" w:eastAsia="Times New Roman" w:hAnsi="Calibri" w:cs="Calibri"/>
              </w:rPr>
              <w:t>2022</w:t>
            </w:r>
          </w:p>
        </w:tc>
        <w:tc>
          <w:tcPr>
            <w:tcW w:w="6520" w:type="dxa"/>
            <w:tcBorders>
              <w:top w:val="nil"/>
              <w:left w:val="nil"/>
              <w:bottom w:val="single" w:sz="4" w:space="0" w:color="auto"/>
              <w:right w:val="single" w:sz="4" w:space="0" w:color="auto"/>
            </w:tcBorders>
            <w:shd w:val="clear" w:color="auto" w:fill="auto"/>
            <w:vAlign w:val="center"/>
            <w:hideMark/>
          </w:tcPr>
          <w:p w14:paraId="67C23C3E"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15</w:t>
            </w:r>
          </w:p>
        </w:tc>
      </w:tr>
      <w:tr w:rsidR="00295921" w:rsidRPr="00295921" w14:paraId="46E27AC8" w14:textId="77777777" w:rsidTr="00A62E54">
        <w:trPr>
          <w:trHeight w:val="158"/>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62051B02" w14:textId="77777777" w:rsidR="00295921" w:rsidRPr="00295921" w:rsidRDefault="00295921" w:rsidP="00295921">
            <w:pPr>
              <w:spacing w:after="0" w:line="240" w:lineRule="auto"/>
              <w:jc w:val="center"/>
              <w:rPr>
                <w:rFonts w:ascii="Calibri" w:eastAsia="Times New Roman" w:hAnsi="Calibri" w:cs="Calibri"/>
              </w:rPr>
            </w:pPr>
            <w:r w:rsidRPr="00295921">
              <w:rPr>
                <w:rFonts w:ascii="Calibri" w:eastAsia="Times New Roman" w:hAnsi="Calibri" w:cs="Calibri"/>
              </w:rPr>
              <w:t>2023</w:t>
            </w:r>
          </w:p>
        </w:tc>
        <w:tc>
          <w:tcPr>
            <w:tcW w:w="6520" w:type="dxa"/>
            <w:tcBorders>
              <w:top w:val="nil"/>
              <w:left w:val="nil"/>
              <w:bottom w:val="single" w:sz="4" w:space="0" w:color="auto"/>
              <w:right w:val="single" w:sz="4" w:space="0" w:color="auto"/>
            </w:tcBorders>
            <w:shd w:val="clear" w:color="auto" w:fill="auto"/>
            <w:vAlign w:val="center"/>
            <w:hideMark/>
          </w:tcPr>
          <w:p w14:paraId="78EA12DC"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14</w:t>
            </w:r>
          </w:p>
        </w:tc>
      </w:tr>
      <w:tr w:rsidR="00295921" w:rsidRPr="00295921" w14:paraId="36ACAE96" w14:textId="77777777" w:rsidTr="00A62E54">
        <w:trPr>
          <w:trHeight w:val="158"/>
        </w:trPr>
        <w:tc>
          <w:tcPr>
            <w:tcW w:w="9067" w:type="dxa"/>
            <w:gridSpan w:val="2"/>
            <w:tcBorders>
              <w:top w:val="nil"/>
              <w:left w:val="nil"/>
              <w:bottom w:val="nil"/>
              <w:right w:val="nil"/>
            </w:tcBorders>
            <w:shd w:val="clear" w:color="auto" w:fill="auto"/>
            <w:noWrap/>
            <w:vAlign w:val="bottom"/>
            <w:hideMark/>
          </w:tcPr>
          <w:p w14:paraId="798D240B" w14:textId="77777777" w:rsidR="00295921" w:rsidRPr="00295921" w:rsidRDefault="00295921" w:rsidP="00295921">
            <w:pPr>
              <w:spacing w:after="0" w:line="240" w:lineRule="auto"/>
              <w:rPr>
                <w:rFonts w:ascii="Calibri" w:eastAsia="Times New Roman" w:hAnsi="Calibri" w:cs="Calibri"/>
              </w:rPr>
            </w:pPr>
            <w:r w:rsidRPr="00295921">
              <w:rPr>
                <w:rFonts w:ascii="Calibri" w:eastAsia="Times New Roman" w:hAnsi="Calibri" w:cs="Calibri"/>
              </w:rPr>
              <w:t>Forrás: TeIR, KSH</w:t>
            </w:r>
          </w:p>
        </w:tc>
      </w:tr>
    </w:tbl>
    <w:p w14:paraId="2BCE66C0" w14:textId="77777777" w:rsidR="005022CD" w:rsidRDefault="005022CD">
      <w:pPr>
        <w:spacing w:after="0" w:line="240" w:lineRule="auto"/>
        <w:rPr>
          <w:rFonts w:ascii="Times New Roman" w:eastAsia="Times New Roman" w:hAnsi="Times New Roman" w:cs="Times New Roman"/>
          <w:color w:val="000000"/>
          <w:sz w:val="24"/>
        </w:rPr>
      </w:pPr>
    </w:p>
    <w:p w14:paraId="284897F0" w14:textId="77777777" w:rsidR="005022CD" w:rsidRDefault="008A3A37">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Az állam és az önkormányzat segélyezéssel kapcsolatos feladatai élesen elválasztásra kerülnek. A helyi önkormányzatok felelőssége növekszik a helyi közösség szociális biztonságának erősítésében, a szociális segélyek biztosításában. </w:t>
      </w:r>
    </w:p>
    <w:p w14:paraId="03F990E8" w14:textId="77777777" w:rsidR="005022CD" w:rsidRDefault="008A3A37">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 kötelezően nyújtandó ellátásokat 2015. március 1-től a járási hivatalok állapítják meg. Ezek az ellátások a következők: </w:t>
      </w:r>
    </w:p>
    <w:p w14:paraId="55850CF3" w14:textId="77777777" w:rsidR="005022CD" w:rsidRDefault="008A3A3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 aktív korúak ellátása, </w:t>
      </w:r>
    </w:p>
    <w:p w14:paraId="6C4EA655" w14:textId="77777777" w:rsidR="005022CD" w:rsidRDefault="008A3A3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időskorúak járadéka, </w:t>
      </w:r>
    </w:p>
    <w:p w14:paraId="205005D7" w14:textId="77777777" w:rsidR="005022CD" w:rsidRDefault="008A3A3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ápolási díj (alapösszegű, emelt összegű és kiemelt ápolási díj), </w:t>
      </w:r>
    </w:p>
    <w:p w14:paraId="38FCBF6E" w14:textId="77777777" w:rsidR="005022CD" w:rsidRDefault="008A3A3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közgyógyellátás (alanyi és normatív formák), </w:t>
      </w:r>
    </w:p>
    <w:p w14:paraId="5348ACE3" w14:textId="23BB63E1" w:rsidR="005022CD" w:rsidRDefault="008A3A3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egészségügyi szolgáltatásra való jogosultság. </w:t>
      </w:r>
    </w:p>
    <w:p w14:paraId="66F3820E" w14:textId="77777777" w:rsidR="00693D9B" w:rsidRDefault="00693D9B">
      <w:pPr>
        <w:spacing w:after="0" w:line="240" w:lineRule="auto"/>
        <w:rPr>
          <w:rFonts w:ascii="Times New Roman" w:eastAsia="Times New Roman" w:hAnsi="Times New Roman" w:cs="Times New Roman"/>
          <w:color w:val="000000"/>
          <w:sz w:val="24"/>
        </w:rPr>
      </w:pPr>
    </w:p>
    <w:p w14:paraId="261D56B6" w14:textId="77777777" w:rsidR="005022CD" w:rsidRDefault="005022CD">
      <w:pPr>
        <w:spacing w:after="20" w:line="240" w:lineRule="auto"/>
        <w:rPr>
          <w:rFonts w:ascii="Times New Roman" w:eastAsia="Times New Roman" w:hAnsi="Times New Roman" w:cs="Times New Roman"/>
          <w:b/>
          <w:sz w:val="24"/>
        </w:rPr>
      </w:pPr>
    </w:p>
    <w:p w14:paraId="4E943A37" w14:textId="0C53A45D" w:rsidR="005022CD" w:rsidRDefault="008A3A37">
      <w:pPr>
        <w:spacing w:after="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Tokod Nagyközség Önkormányzatának helyi szociális </w:t>
      </w:r>
      <w:r w:rsidR="006B3451">
        <w:rPr>
          <w:rFonts w:ascii="Times New Roman" w:eastAsia="Times New Roman" w:hAnsi="Times New Roman" w:cs="Times New Roman"/>
          <w:sz w:val="24"/>
        </w:rPr>
        <w:t>ellátásokról és a gyermekek védelméről</w:t>
      </w:r>
      <w:r>
        <w:rPr>
          <w:rFonts w:ascii="Times New Roman" w:eastAsia="Times New Roman" w:hAnsi="Times New Roman" w:cs="Times New Roman"/>
          <w:sz w:val="24"/>
        </w:rPr>
        <w:t xml:space="preserve"> szóló rendelete értelmében nyújtott támogatások:</w:t>
      </w:r>
    </w:p>
    <w:p w14:paraId="3278830F" w14:textId="77777777" w:rsidR="008A3AE2" w:rsidRDefault="008A3AE2">
      <w:pPr>
        <w:spacing w:after="20" w:line="240" w:lineRule="auto"/>
        <w:jc w:val="both"/>
        <w:rPr>
          <w:rFonts w:ascii="Times New Roman" w:eastAsia="Times New Roman" w:hAnsi="Times New Roman" w:cs="Times New Roman"/>
          <w:sz w:val="24"/>
        </w:rPr>
      </w:pPr>
    </w:p>
    <w:p w14:paraId="278A2F5E" w14:textId="549A6F5E" w:rsidR="005022CD" w:rsidRPr="006B3451" w:rsidRDefault="006B3451">
      <w:pPr>
        <w:spacing w:after="20" w:line="240" w:lineRule="auto"/>
        <w:jc w:val="both"/>
        <w:rPr>
          <w:rFonts w:ascii="Times New Roman" w:eastAsia="Times New Roman" w:hAnsi="Times New Roman" w:cs="Times New Roman"/>
          <w:sz w:val="24"/>
        </w:rPr>
      </w:pPr>
      <w:r w:rsidRPr="006B3451">
        <w:rPr>
          <w:rFonts w:ascii="Times New Roman" w:eastAsia="Times New Roman" w:hAnsi="Times New Roman" w:cs="Times New Roman"/>
          <w:sz w:val="24"/>
        </w:rPr>
        <w:t xml:space="preserve">a) </w:t>
      </w:r>
      <w:r w:rsidR="008A3A37" w:rsidRPr="006B3451">
        <w:rPr>
          <w:rFonts w:ascii="Times New Roman" w:eastAsia="Times New Roman" w:hAnsi="Times New Roman" w:cs="Times New Roman"/>
          <w:sz w:val="24"/>
        </w:rPr>
        <w:t>pénzbeli támogatás</w:t>
      </w:r>
    </w:p>
    <w:p w14:paraId="7B47E563" w14:textId="77777777" w:rsidR="005022CD" w:rsidRPr="006B3451" w:rsidRDefault="008A3A37">
      <w:pPr>
        <w:spacing w:after="20" w:line="240" w:lineRule="auto"/>
        <w:jc w:val="both"/>
        <w:rPr>
          <w:rFonts w:ascii="Times New Roman" w:eastAsia="Times New Roman" w:hAnsi="Times New Roman" w:cs="Times New Roman"/>
          <w:sz w:val="24"/>
        </w:rPr>
      </w:pPr>
      <w:r w:rsidRPr="006B3451">
        <w:rPr>
          <w:rFonts w:ascii="Times New Roman" w:eastAsia="Times New Roman" w:hAnsi="Times New Roman" w:cs="Times New Roman"/>
          <w:sz w:val="24"/>
        </w:rPr>
        <w:t>- települési támogatás</w:t>
      </w:r>
    </w:p>
    <w:p w14:paraId="103808AB" w14:textId="77777777" w:rsidR="005022CD" w:rsidRPr="006B3451" w:rsidRDefault="008A3A37">
      <w:pPr>
        <w:spacing w:after="20" w:line="240" w:lineRule="auto"/>
        <w:jc w:val="both"/>
        <w:rPr>
          <w:rFonts w:ascii="Times New Roman" w:eastAsia="Times New Roman" w:hAnsi="Times New Roman" w:cs="Times New Roman"/>
          <w:sz w:val="24"/>
        </w:rPr>
      </w:pPr>
      <w:r w:rsidRPr="006B3451">
        <w:rPr>
          <w:rFonts w:ascii="Times New Roman" w:eastAsia="Times New Roman" w:hAnsi="Times New Roman" w:cs="Times New Roman"/>
          <w:sz w:val="24"/>
        </w:rPr>
        <w:t>- rendkívüli települési támogatás</w:t>
      </w:r>
    </w:p>
    <w:p w14:paraId="50B14BC8" w14:textId="77777777" w:rsidR="005022CD" w:rsidRPr="006B3451" w:rsidRDefault="008A3A37">
      <w:pPr>
        <w:spacing w:after="20" w:line="240" w:lineRule="auto"/>
        <w:jc w:val="both"/>
        <w:rPr>
          <w:rFonts w:ascii="Times New Roman" w:eastAsia="Times New Roman" w:hAnsi="Times New Roman" w:cs="Times New Roman"/>
          <w:sz w:val="24"/>
        </w:rPr>
      </w:pPr>
      <w:r w:rsidRPr="006B3451">
        <w:rPr>
          <w:rFonts w:ascii="Times New Roman" w:eastAsia="Times New Roman" w:hAnsi="Times New Roman" w:cs="Times New Roman"/>
          <w:sz w:val="24"/>
        </w:rPr>
        <w:t>- időskorúak támogatása</w:t>
      </w:r>
    </w:p>
    <w:p w14:paraId="3CB51252" w14:textId="77777777" w:rsidR="005022CD" w:rsidRPr="006B3451" w:rsidRDefault="008A3A37">
      <w:pPr>
        <w:spacing w:after="20" w:line="240" w:lineRule="auto"/>
        <w:jc w:val="both"/>
        <w:rPr>
          <w:rFonts w:ascii="Times New Roman" w:eastAsia="Times New Roman" w:hAnsi="Times New Roman" w:cs="Times New Roman"/>
          <w:sz w:val="24"/>
        </w:rPr>
      </w:pPr>
      <w:r w:rsidRPr="006B3451">
        <w:rPr>
          <w:rFonts w:ascii="Times New Roman" w:eastAsia="Times New Roman" w:hAnsi="Times New Roman" w:cs="Times New Roman"/>
          <w:sz w:val="24"/>
        </w:rPr>
        <w:t>- temetési támogatás</w:t>
      </w:r>
    </w:p>
    <w:p w14:paraId="098CA564" w14:textId="67E9FA1E" w:rsidR="005022CD" w:rsidRPr="006B3451" w:rsidRDefault="006B3451">
      <w:pPr>
        <w:spacing w:after="20" w:line="240" w:lineRule="auto"/>
        <w:jc w:val="both"/>
        <w:rPr>
          <w:rFonts w:ascii="Times New Roman" w:eastAsia="Times New Roman" w:hAnsi="Times New Roman" w:cs="Times New Roman"/>
          <w:sz w:val="24"/>
        </w:rPr>
      </w:pPr>
      <w:r w:rsidRPr="006B3451">
        <w:rPr>
          <w:rFonts w:ascii="Times New Roman" w:eastAsia="Times New Roman" w:hAnsi="Times New Roman" w:cs="Times New Roman"/>
          <w:sz w:val="24"/>
        </w:rPr>
        <w:t xml:space="preserve">b) </w:t>
      </w:r>
      <w:r w:rsidR="008A3A37" w:rsidRPr="006B3451">
        <w:rPr>
          <w:rFonts w:ascii="Times New Roman" w:eastAsia="Times New Roman" w:hAnsi="Times New Roman" w:cs="Times New Roman"/>
          <w:sz w:val="24"/>
        </w:rPr>
        <w:t>természetben nyújtott támogatás:</w:t>
      </w:r>
    </w:p>
    <w:p w14:paraId="73B19962" w14:textId="77777777" w:rsidR="005022CD" w:rsidRPr="006B3451" w:rsidRDefault="008A3A37">
      <w:pPr>
        <w:spacing w:after="20" w:line="240" w:lineRule="auto"/>
        <w:jc w:val="both"/>
        <w:rPr>
          <w:rFonts w:ascii="Times New Roman" w:eastAsia="Times New Roman" w:hAnsi="Times New Roman" w:cs="Times New Roman"/>
          <w:sz w:val="24"/>
        </w:rPr>
      </w:pPr>
      <w:r w:rsidRPr="006B3451">
        <w:rPr>
          <w:rFonts w:ascii="Times New Roman" w:eastAsia="Times New Roman" w:hAnsi="Times New Roman" w:cs="Times New Roman"/>
          <w:sz w:val="24"/>
        </w:rPr>
        <w:t>- köztemetés</w:t>
      </w:r>
    </w:p>
    <w:p w14:paraId="7F563D4F" w14:textId="77777777" w:rsidR="005022CD" w:rsidRPr="006B3451" w:rsidRDefault="008A3A37">
      <w:pPr>
        <w:spacing w:after="20" w:line="240" w:lineRule="auto"/>
        <w:jc w:val="both"/>
        <w:rPr>
          <w:rFonts w:ascii="Times New Roman" w:eastAsia="Times New Roman" w:hAnsi="Times New Roman" w:cs="Times New Roman"/>
          <w:sz w:val="24"/>
        </w:rPr>
      </w:pPr>
      <w:r w:rsidRPr="006B3451">
        <w:rPr>
          <w:rFonts w:ascii="Times New Roman" w:eastAsia="Times New Roman" w:hAnsi="Times New Roman" w:cs="Times New Roman"/>
          <w:sz w:val="24"/>
        </w:rPr>
        <w:t>- szociális tűzifa támogatás</w:t>
      </w:r>
    </w:p>
    <w:p w14:paraId="5EBBFB99" w14:textId="29FFD481" w:rsidR="006B3451" w:rsidRPr="006B3451" w:rsidRDefault="006B3451">
      <w:pPr>
        <w:spacing w:after="20" w:line="240" w:lineRule="auto"/>
        <w:jc w:val="both"/>
        <w:rPr>
          <w:rFonts w:ascii="Times New Roman" w:eastAsia="Times New Roman" w:hAnsi="Times New Roman" w:cs="Times New Roman"/>
          <w:sz w:val="24"/>
        </w:rPr>
      </w:pPr>
      <w:r w:rsidRPr="006B3451">
        <w:rPr>
          <w:rFonts w:ascii="Times New Roman" w:eastAsia="Times New Roman" w:hAnsi="Times New Roman" w:cs="Times New Roman"/>
          <w:sz w:val="24"/>
        </w:rPr>
        <w:t>- újszülöttek támogatása (baba csomag)</w:t>
      </w:r>
    </w:p>
    <w:p w14:paraId="2A7AF184" w14:textId="77777777" w:rsidR="005022CD" w:rsidRDefault="005022CD">
      <w:pPr>
        <w:spacing w:after="20" w:line="240" w:lineRule="auto"/>
        <w:rPr>
          <w:rFonts w:ascii="Times New Roman" w:eastAsia="Times New Roman" w:hAnsi="Times New Roman" w:cs="Times New Roman"/>
          <w:b/>
          <w:sz w:val="24"/>
        </w:rPr>
      </w:pPr>
    </w:p>
    <w:p w14:paraId="49902B7F" w14:textId="77777777" w:rsidR="005022CD" w:rsidRDefault="008A3A37">
      <w:pPr>
        <w:spacing w:after="20" w:line="240" w:lineRule="auto"/>
        <w:ind w:firstLine="142"/>
        <w:rPr>
          <w:rFonts w:ascii="Times New Roman" w:eastAsia="Times New Roman" w:hAnsi="Times New Roman" w:cs="Times New Roman"/>
          <w:b/>
          <w:sz w:val="24"/>
        </w:rPr>
      </w:pPr>
      <w:r>
        <w:rPr>
          <w:rFonts w:ascii="Times New Roman" w:eastAsia="Times New Roman" w:hAnsi="Times New Roman" w:cs="Times New Roman"/>
          <w:b/>
          <w:sz w:val="24"/>
        </w:rPr>
        <w:t>3.4 Lakhatás, lakáshoz jutás, lakhatási szegregáció</w:t>
      </w:r>
    </w:p>
    <w:p w14:paraId="3AE1791C" w14:textId="77777777" w:rsidR="005022CD" w:rsidRDefault="005022CD">
      <w:pPr>
        <w:spacing w:after="0" w:line="240" w:lineRule="auto"/>
        <w:rPr>
          <w:rFonts w:ascii="Times New Roman" w:eastAsia="Times New Roman" w:hAnsi="Times New Roman" w:cs="Times New Roman"/>
          <w:sz w:val="24"/>
        </w:rPr>
      </w:pPr>
    </w:p>
    <w:p w14:paraId="76EFF611" w14:textId="77777777" w:rsidR="005022CD" w:rsidRDefault="008A3A3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E fejezetben a lakhatáshoz kapcsolódó területet elemezzük, kiemelve a bérlakás-állományt, a szociális lakhatást, az egyéb lakáscélra nem használt lakáscélú ingatlanokat, feltárva a településen fellelhető elégtelen lakhatási körülményeket, veszélyeztetett lakhatási helyzeteket és hajléktalanságot, illetve a lakhatást segítő támogatásokat. E mellett részletezzük a lakhatásra vonatkozó egyéb jellemzőket, elsősorban a szolgáltatásokhoz való hozzáférést.</w:t>
      </w:r>
    </w:p>
    <w:p w14:paraId="6EBFF4A4" w14:textId="77777777" w:rsidR="005022CD" w:rsidRDefault="005022CD">
      <w:pPr>
        <w:spacing w:after="0" w:line="240" w:lineRule="auto"/>
        <w:rPr>
          <w:rFonts w:ascii="Times New Roman" w:eastAsia="Times New Roman" w:hAnsi="Times New Roman" w:cs="Times New Roman"/>
          <w:i/>
          <w:sz w:val="24"/>
          <w:shd w:val="clear" w:color="auto" w:fill="FFFF00"/>
        </w:rPr>
      </w:pPr>
    </w:p>
    <w:tbl>
      <w:tblPr>
        <w:tblW w:w="4770" w:type="pct"/>
        <w:tblCellMar>
          <w:left w:w="70" w:type="dxa"/>
          <w:right w:w="70" w:type="dxa"/>
        </w:tblCellMar>
        <w:tblLook w:val="04A0" w:firstRow="1" w:lastRow="0" w:firstColumn="1" w:lastColumn="0" w:noHBand="0" w:noVBand="1"/>
      </w:tblPr>
      <w:tblGrid>
        <w:gridCol w:w="1391"/>
        <w:gridCol w:w="1512"/>
        <w:gridCol w:w="1363"/>
        <w:gridCol w:w="829"/>
        <w:gridCol w:w="829"/>
        <w:gridCol w:w="1657"/>
        <w:gridCol w:w="1435"/>
      </w:tblGrid>
      <w:tr w:rsidR="00295921" w:rsidRPr="00295921" w14:paraId="266D5328" w14:textId="77777777" w:rsidTr="00295921">
        <w:trPr>
          <w:trHeight w:val="189"/>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92717" w14:textId="77777777" w:rsidR="00295921" w:rsidRPr="00295921" w:rsidRDefault="00295921" w:rsidP="00295921">
            <w:pPr>
              <w:spacing w:after="0" w:line="240" w:lineRule="auto"/>
              <w:jc w:val="center"/>
              <w:rPr>
                <w:rFonts w:ascii="Calibri" w:eastAsia="Times New Roman" w:hAnsi="Calibri" w:cs="Calibri"/>
                <w:b/>
                <w:bCs/>
              </w:rPr>
            </w:pPr>
            <w:r w:rsidRPr="00295921">
              <w:rPr>
                <w:rFonts w:ascii="Calibri" w:eastAsia="Times New Roman" w:hAnsi="Calibri" w:cs="Calibri"/>
                <w:b/>
                <w:bCs/>
              </w:rPr>
              <w:t>3.4.1. számú táblázat - Lakásállomány</w:t>
            </w:r>
          </w:p>
        </w:tc>
      </w:tr>
      <w:tr w:rsidR="00295921" w:rsidRPr="00295921" w14:paraId="33E3DD86" w14:textId="77777777" w:rsidTr="00295921">
        <w:trPr>
          <w:trHeight w:val="1047"/>
        </w:trPr>
        <w:tc>
          <w:tcPr>
            <w:tcW w:w="768" w:type="pct"/>
            <w:vMerge w:val="restart"/>
            <w:tcBorders>
              <w:top w:val="nil"/>
              <w:left w:val="single" w:sz="4" w:space="0" w:color="auto"/>
              <w:bottom w:val="single" w:sz="4" w:space="0" w:color="000000"/>
              <w:right w:val="single" w:sz="4" w:space="0" w:color="auto"/>
            </w:tcBorders>
            <w:shd w:val="clear" w:color="000000" w:fill="E2EFDA"/>
            <w:vAlign w:val="center"/>
            <w:hideMark/>
          </w:tcPr>
          <w:p w14:paraId="4B1BE90B" w14:textId="77777777" w:rsidR="00295921" w:rsidRPr="00295921" w:rsidRDefault="00295921" w:rsidP="00295921">
            <w:pPr>
              <w:spacing w:after="0" w:line="240" w:lineRule="auto"/>
              <w:jc w:val="center"/>
              <w:rPr>
                <w:rFonts w:ascii="Calibri" w:eastAsia="Times New Roman" w:hAnsi="Calibri" w:cs="Calibri"/>
                <w:b/>
                <w:bCs/>
                <w:sz w:val="20"/>
                <w:szCs w:val="20"/>
              </w:rPr>
            </w:pPr>
            <w:r w:rsidRPr="00295921">
              <w:rPr>
                <w:rFonts w:ascii="Calibri" w:eastAsia="Times New Roman" w:hAnsi="Calibri" w:cs="Calibri"/>
                <w:b/>
                <w:bCs/>
                <w:sz w:val="20"/>
                <w:szCs w:val="20"/>
              </w:rPr>
              <w:t>Év</w:t>
            </w:r>
          </w:p>
        </w:tc>
        <w:tc>
          <w:tcPr>
            <w:tcW w:w="834" w:type="pct"/>
            <w:tcBorders>
              <w:top w:val="nil"/>
              <w:left w:val="nil"/>
              <w:bottom w:val="single" w:sz="4" w:space="0" w:color="auto"/>
              <w:right w:val="single" w:sz="4" w:space="0" w:color="auto"/>
            </w:tcBorders>
            <w:shd w:val="clear" w:color="000000" w:fill="E2EFDA"/>
            <w:vAlign w:val="center"/>
            <w:hideMark/>
          </w:tcPr>
          <w:p w14:paraId="08C817BA" w14:textId="77777777" w:rsidR="00295921" w:rsidRPr="00295921" w:rsidRDefault="00295921" w:rsidP="00295921">
            <w:pPr>
              <w:spacing w:after="0" w:line="240" w:lineRule="auto"/>
              <w:jc w:val="center"/>
              <w:rPr>
                <w:rFonts w:ascii="Calibri" w:eastAsia="Times New Roman" w:hAnsi="Calibri" w:cs="Calibri"/>
                <w:b/>
                <w:bCs/>
              </w:rPr>
            </w:pPr>
            <w:r w:rsidRPr="00295921">
              <w:rPr>
                <w:rFonts w:ascii="Calibri" w:eastAsia="Times New Roman" w:hAnsi="Calibri" w:cs="Calibri"/>
                <w:b/>
                <w:bCs/>
              </w:rPr>
              <w:t xml:space="preserve"> Lakásállomány (db)</w:t>
            </w:r>
            <w:r w:rsidRPr="00295921">
              <w:rPr>
                <w:rFonts w:ascii="Calibri" w:eastAsia="Times New Roman" w:hAnsi="Calibri" w:cs="Calibri"/>
                <w:b/>
                <w:bCs/>
              </w:rPr>
              <w:br/>
            </w:r>
            <w:r w:rsidRPr="00295921">
              <w:rPr>
                <w:rFonts w:ascii="Calibri" w:eastAsia="Times New Roman" w:hAnsi="Calibri" w:cs="Calibri"/>
              </w:rPr>
              <w:t>(TS 073)</w:t>
            </w:r>
          </w:p>
        </w:tc>
        <w:tc>
          <w:tcPr>
            <w:tcW w:w="751" w:type="pct"/>
            <w:tcBorders>
              <w:top w:val="nil"/>
              <w:left w:val="nil"/>
              <w:bottom w:val="single" w:sz="4" w:space="0" w:color="auto"/>
              <w:right w:val="single" w:sz="4" w:space="0" w:color="auto"/>
            </w:tcBorders>
            <w:shd w:val="clear" w:color="000000" w:fill="E2EFDA"/>
            <w:vAlign w:val="center"/>
            <w:hideMark/>
          </w:tcPr>
          <w:p w14:paraId="7F42EE0B" w14:textId="77777777" w:rsidR="00295921" w:rsidRPr="00295921" w:rsidRDefault="00295921" w:rsidP="00295921">
            <w:pPr>
              <w:spacing w:after="0" w:line="240" w:lineRule="auto"/>
              <w:jc w:val="center"/>
              <w:rPr>
                <w:rFonts w:ascii="Calibri" w:eastAsia="Times New Roman" w:hAnsi="Calibri" w:cs="Calibri"/>
                <w:b/>
                <w:bCs/>
              </w:rPr>
            </w:pPr>
            <w:r w:rsidRPr="00295921">
              <w:rPr>
                <w:rFonts w:ascii="Calibri" w:eastAsia="Times New Roman" w:hAnsi="Calibri" w:cs="Calibri"/>
                <w:b/>
                <w:bCs/>
              </w:rPr>
              <w:t>Épített lakások száma</w:t>
            </w:r>
            <w:r w:rsidRPr="00295921">
              <w:rPr>
                <w:rFonts w:ascii="Calibri" w:eastAsia="Times New Roman" w:hAnsi="Calibri" w:cs="Calibri"/>
                <w:b/>
                <w:bCs/>
              </w:rPr>
              <w:br/>
            </w:r>
            <w:r w:rsidRPr="00295921">
              <w:rPr>
                <w:rFonts w:ascii="Calibri" w:eastAsia="Times New Roman" w:hAnsi="Calibri" w:cs="Calibri"/>
              </w:rPr>
              <w:t>(TSv 077)</w:t>
            </w:r>
          </w:p>
        </w:tc>
        <w:tc>
          <w:tcPr>
            <w:tcW w:w="457" w:type="pct"/>
            <w:tcBorders>
              <w:top w:val="nil"/>
              <w:left w:val="nil"/>
              <w:bottom w:val="single" w:sz="4" w:space="0" w:color="auto"/>
              <w:right w:val="single" w:sz="4" w:space="0" w:color="auto"/>
            </w:tcBorders>
            <w:shd w:val="clear" w:color="000000" w:fill="E2EFDA"/>
            <w:vAlign w:val="center"/>
            <w:hideMark/>
          </w:tcPr>
          <w:p w14:paraId="45B31408" w14:textId="77777777" w:rsidR="00295921" w:rsidRPr="00295921" w:rsidRDefault="00295921" w:rsidP="00295921">
            <w:pPr>
              <w:spacing w:after="0" w:line="240" w:lineRule="auto"/>
              <w:jc w:val="center"/>
              <w:rPr>
                <w:rFonts w:ascii="Calibri" w:eastAsia="Times New Roman" w:hAnsi="Calibri" w:cs="Calibri"/>
                <w:b/>
                <w:bCs/>
              </w:rPr>
            </w:pPr>
            <w:r w:rsidRPr="00295921">
              <w:rPr>
                <w:rFonts w:ascii="Calibri" w:eastAsia="Times New Roman" w:hAnsi="Calibri" w:cs="Calibri"/>
                <w:b/>
                <w:bCs/>
              </w:rPr>
              <w:t>Épített lakások száma 1000 lakásra</w:t>
            </w:r>
            <w:r w:rsidRPr="00295921">
              <w:rPr>
                <w:rFonts w:ascii="Calibri" w:eastAsia="Times New Roman" w:hAnsi="Calibri" w:cs="Calibri"/>
                <w:b/>
                <w:bCs/>
              </w:rPr>
              <w:br/>
            </w:r>
            <w:r w:rsidRPr="00295921">
              <w:rPr>
                <w:rFonts w:ascii="Calibri" w:eastAsia="Times New Roman" w:hAnsi="Calibri" w:cs="Calibri"/>
              </w:rPr>
              <w:t>(TS 078)</w:t>
            </w:r>
          </w:p>
        </w:tc>
        <w:tc>
          <w:tcPr>
            <w:tcW w:w="457" w:type="pct"/>
            <w:tcBorders>
              <w:top w:val="nil"/>
              <w:left w:val="nil"/>
              <w:bottom w:val="single" w:sz="4" w:space="0" w:color="auto"/>
              <w:right w:val="single" w:sz="4" w:space="0" w:color="auto"/>
            </w:tcBorders>
            <w:shd w:val="clear" w:color="000000" w:fill="E2EFDA"/>
            <w:vAlign w:val="center"/>
            <w:hideMark/>
          </w:tcPr>
          <w:p w14:paraId="02145073" w14:textId="77777777" w:rsidR="00295921" w:rsidRPr="00295921" w:rsidRDefault="00295921" w:rsidP="00295921">
            <w:pPr>
              <w:spacing w:after="0" w:line="240" w:lineRule="auto"/>
              <w:jc w:val="center"/>
              <w:rPr>
                <w:rFonts w:ascii="Calibri" w:eastAsia="Times New Roman" w:hAnsi="Calibri" w:cs="Calibri"/>
                <w:b/>
                <w:bCs/>
              </w:rPr>
            </w:pPr>
            <w:r w:rsidRPr="00295921">
              <w:rPr>
                <w:rFonts w:ascii="Calibri" w:eastAsia="Times New Roman" w:hAnsi="Calibri" w:cs="Calibri"/>
                <w:b/>
                <w:bCs/>
              </w:rPr>
              <w:t>1-2 szobás lakások aránya</w:t>
            </w:r>
            <w:r w:rsidRPr="00295921">
              <w:rPr>
                <w:rFonts w:ascii="Calibri" w:eastAsia="Times New Roman" w:hAnsi="Calibri" w:cs="Calibri"/>
                <w:b/>
                <w:bCs/>
              </w:rPr>
              <w:br/>
            </w:r>
            <w:r w:rsidRPr="00295921">
              <w:rPr>
                <w:rFonts w:ascii="Calibri" w:eastAsia="Times New Roman" w:hAnsi="Calibri" w:cs="Calibri"/>
              </w:rPr>
              <w:t>(TS 076)</w:t>
            </w:r>
          </w:p>
        </w:tc>
        <w:tc>
          <w:tcPr>
            <w:tcW w:w="914" w:type="pct"/>
            <w:tcBorders>
              <w:top w:val="nil"/>
              <w:left w:val="nil"/>
              <w:bottom w:val="single" w:sz="4" w:space="0" w:color="auto"/>
              <w:right w:val="single" w:sz="4" w:space="0" w:color="auto"/>
            </w:tcBorders>
            <w:shd w:val="clear" w:color="000000" w:fill="E2EFDA"/>
            <w:vAlign w:val="center"/>
            <w:hideMark/>
          </w:tcPr>
          <w:p w14:paraId="605F0193" w14:textId="77777777" w:rsidR="00295921" w:rsidRPr="00295921" w:rsidRDefault="00295921" w:rsidP="00295921">
            <w:pPr>
              <w:spacing w:after="0" w:line="240" w:lineRule="auto"/>
              <w:jc w:val="center"/>
              <w:rPr>
                <w:rFonts w:ascii="Calibri" w:eastAsia="Times New Roman" w:hAnsi="Calibri" w:cs="Calibri"/>
                <w:b/>
                <w:bCs/>
              </w:rPr>
            </w:pPr>
            <w:r w:rsidRPr="00295921">
              <w:rPr>
                <w:rFonts w:ascii="Calibri" w:eastAsia="Times New Roman" w:hAnsi="Calibri" w:cs="Calibri"/>
                <w:b/>
                <w:bCs/>
              </w:rPr>
              <w:t xml:space="preserve">A közüzemi szennyvízgyűjtő-hálózatba </w:t>
            </w:r>
            <w:r w:rsidRPr="00295921">
              <w:rPr>
                <w:rFonts w:ascii="Calibri" w:eastAsia="Times New Roman" w:hAnsi="Calibri" w:cs="Calibri"/>
                <w:b/>
                <w:bCs/>
              </w:rPr>
              <w:br/>
              <w:t xml:space="preserve"> bekapcsolt lakások aránya </w:t>
            </w:r>
            <w:r w:rsidRPr="00295921">
              <w:rPr>
                <w:rFonts w:ascii="Calibri" w:eastAsia="Times New Roman" w:hAnsi="Calibri" w:cs="Calibri"/>
              </w:rPr>
              <w:t>(TS 074)</w:t>
            </w:r>
          </w:p>
        </w:tc>
        <w:tc>
          <w:tcPr>
            <w:tcW w:w="817" w:type="pct"/>
            <w:tcBorders>
              <w:top w:val="nil"/>
              <w:left w:val="nil"/>
              <w:bottom w:val="single" w:sz="4" w:space="0" w:color="auto"/>
              <w:right w:val="single" w:sz="4" w:space="0" w:color="auto"/>
            </w:tcBorders>
            <w:shd w:val="clear" w:color="000000" w:fill="E2EFDA"/>
            <w:vAlign w:val="center"/>
            <w:hideMark/>
          </w:tcPr>
          <w:p w14:paraId="37CC4E47" w14:textId="77777777" w:rsidR="00295921" w:rsidRPr="00295921" w:rsidRDefault="00295921" w:rsidP="00295921">
            <w:pPr>
              <w:spacing w:after="0" w:line="240" w:lineRule="auto"/>
              <w:jc w:val="center"/>
              <w:rPr>
                <w:rFonts w:ascii="Calibri" w:eastAsia="Times New Roman" w:hAnsi="Calibri" w:cs="Calibri"/>
                <w:b/>
                <w:bCs/>
              </w:rPr>
            </w:pPr>
            <w:r w:rsidRPr="00295921">
              <w:rPr>
                <w:rFonts w:ascii="Calibri" w:eastAsia="Times New Roman" w:hAnsi="Calibri" w:cs="Calibri"/>
                <w:b/>
                <w:bCs/>
              </w:rPr>
              <w:t xml:space="preserve">A közüzemi ivóvízvezeték-hálózatba </w:t>
            </w:r>
            <w:r w:rsidRPr="00295921">
              <w:rPr>
                <w:rFonts w:ascii="Calibri" w:eastAsia="Times New Roman" w:hAnsi="Calibri" w:cs="Calibri"/>
                <w:b/>
                <w:bCs/>
              </w:rPr>
              <w:br/>
              <w:t xml:space="preserve"> bekapcsolt lakások aránya </w:t>
            </w:r>
            <w:r w:rsidRPr="00295921">
              <w:rPr>
                <w:rFonts w:ascii="Calibri" w:eastAsia="Times New Roman" w:hAnsi="Calibri" w:cs="Calibri"/>
              </w:rPr>
              <w:t>(TS 075)</w:t>
            </w:r>
          </w:p>
        </w:tc>
      </w:tr>
      <w:tr w:rsidR="00295921" w:rsidRPr="00295921" w14:paraId="0C1C0AA0" w14:textId="77777777" w:rsidTr="00295921">
        <w:trPr>
          <w:trHeight w:val="391"/>
        </w:trPr>
        <w:tc>
          <w:tcPr>
            <w:tcW w:w="768" w:type="pct"/>
            <w:vMerge/>
            <w:tcBorders>
              <w:top w:val="nil"/>
              <w:left w:val="single" w:sz="4" w:space="0" w:color="auto"/>
              <w:bottom w:val="single" w:sz="4" w:space="0" w:color="000000"/>
              <w:right w:val="single" w:sz="4" w:space="0" w:color="auto"/>
            </w:tcBorders>
            <w:vAlign w:val="center"/>
            <w:hideMark/>
          </w:tcPr>
          <w:p w14:paraId="47B62E74" w14:textId="77777777" w:rsidR="00295921" w:rsidRPr="00295921" w:rsidRDefault="00295921" w:rsidP="00295921">
            <w:pPr>
              <w:spacing w:after="0" w:line="240" w:lineRule="auto"/>
              <w:rPr>
                <w:rFonts w:ascii="Calibri" w:eastAsia="Times New Roman" w:hAnsi="Calibri" w:cs="Calibri"/>
                <w:b/>
                <w:bCs/>
                <w:sz w:val="20"/>
                <w:szCs w:val="20"/>
              </w:rPr>
            </w:pPr>
          </w:p>
        </w:tc>
        <w:tc>
          <w:tcPr>
            <w:tcW w:w="834" w:type="pct"/>
            <w:tcBorders>
              <w:top w:val="nil"/>
              <w:left w:val="nil"/>
              <w:bottom w:val="single" w:sz="4" w:space="0" w:color="auto"/>
              <w:right w:val="single" w:sz="4" w:space="0" w:color="auto"/>
            </w:tcBorders>
            <w:shd w:val="clear" w:color="000000" w:fill="E2EFDA"/>
            <w:noWrap/>
            <w:vAlign w:val="center"/>
            <w:hideMark/>
          </w:tcPr>
          <w:p w14:paraId="3320EAA3" w14:textId="77777777" w:rsidR="00295921" w:rsidRPr="00295921" w:rsidRDefault="00295921" w:rsidP="00295921">
            <w:pPr>
              <w:spacing w:after="0" w:line="240" w:lineRule="auto"/>
              <w:jc w:val="center"/>
              <w:rPr>
                <w:rFonts w:ascii="Calibri" w:eastAsia="Times New Roman" w:hAnsi="Calibri" w:cs="Calibri"/>
                <w:b/>
                <w:bCs/>
              </w:rPr>
            </w:pPr>
            <w:r w:rsidRPr="00295921">
              <w:rPr>
                <w:rFonts w:ascii="Calibri" w:eastAsia="Times New Roman" w:hAnsi="Calibri" w:cs="Calibri"/>
                <w:b/>
                <w:bCs/>
              </w:rPr>
              <w:t>db</w:t>
            </w:r>
          </w:p>
        </w:tc>
        <w:tc>
          <w:tcPr>
            <w:tcW w:w="751" w:type="pct"/>
            <w:tcBorders>
              <w:top w:val="nil"/>
              <w:left w:val="nil"/>
              <w:bottom w:val="single" w:sz="4" w:space="0" w:color="auto"/>
              <w:right w:val="single" w:sz="4" w:space="0" w:color="auto"/>
            </w:tcBorders>
            <w:shd w:val="clear" w:color="000000" w:fill="E2EFDA"/>
            <w:noWrap/>
            <w:vAlign w:val="center"/>
            <w:hideMark/>
          </w:tcPr>
          <w:p w14:paraId="10D64888" w14:textId="77777777" w:rsidR="00295921" w:rsidRPr="00295921" w:rsidRDefault="00295921" w:rsidP="00295921">
            <w:pPr>
              <w:spacing w:after="0" w:line="240" w:lineRule="auto"/>
              <w:jc w:val="center"/>
              <w:rPr>
                <w:rFonts w:ascii="Calibri" w:eastAsia="Times New Roman" w:hAnsi="Calibri" w:cs="Calibri"/>
                <w:b/>
                <w:bCs/>
              </w:rPr>
            </w:pPr>
            <w:r w:rsidRPr="00295921">
              <w:rPr>
                <w:rFonts w:ascii="Calibri" w:eastAsia="Times New Roman" w:hAnsi="Calibri" w:cs="Calibri"/>
                <w:b/>
                <w:bCs/>
              </w:rPr>
              <w:t>db</w:t>
            </w:r>
          </w:p>
        </w:tc>
        <w:tc>
          <w:tcPr>
            <w:tcW w:w="457" w:type="pct"/>
            <w:tcBorders>
              <w:top w:val="nil"/>
              <w:left w:val="nil"/>
              <w:bottom w:val="single" w:sz="4" w:space="0" w:color="auto"/>
              <w:right w:val="single" w:sz="4" w:space="0" w:color="auto"/>
            </w:tcBorders>
            <w:shd w:val="clear" w:color="000000" w:fill="E2EFDA"/>
            <w:noWrap/>
            <w:vAlign w:val="center"/>
            <w:hideMark/>
          </w:tcPr>
          <w:p w14:paraId="07A950AB" w14:textId="77777777" w:rsidR="00295921" w:rsidRPr="00295921" w:rsidRDefault="00295921" w:rsidP="00295921">
            <w:pPr>
              <w:spacing w:after="0" w:line="240" w:lineRule="auto"/>
              <w:jc w:val="center"/>
              <w:rPr>
                <w:rFonts w:ascii="Calibri" w:eastAsia="Times New Roman" w:hAnsi="Calibri" w:cs="Calibri"/>
                <w:b/>
                <w:bCs/>
              </w:rPr>
            </w:pPr>
            <w:r w:rsidRPr="00295921">
              <w:rPr>
                <w:rFonts w:ascii="Calibri" w:eastAsia="Times New Roman" w:hAnsi="Calibri" w:cs="Calibri"/>
                <w:b/>
                <w:bCs/>
              </w:rPr>
              <w:t>db</w:t>
            </w:r>
          </w:p>
        </w:tc>
        <w:tc>
          <w:tcPr>
            <w:tcW w:w="457" w:type="pct"/>
            <w:tcBorders>
              <w:top w:val="nil"/>
              <w:left w:val="nil"/>
              <w:bottom w:val="single" w:sz="4" w:space="0" w:color="auto"/>
              <w:right w:val="single" w:sz="4" w:space="0" w:color="auto"/>
            </w:tcBorders>
            <w:shd w:val="clear" w:color="000000" w:fill="E2EFDA"/>
            <w:noWrap/>
            <w:vAlign w:val="center"/>
            <w:hideMark/>
          </w:tcPr>
          <w:p w14:paraId="058859A3" w14:textId="77777777" w:rsidR="00295921" w:rsidRPr="00295921" w:rsidRDefault="00295921" w:rsidP="00295921">
            <w:pPr>
              <w:spacing w:after="0" w:line="240" w:lineRule="auto"/>
              <w:jc w:val="center"/>
              <w:rPr>
                <w:rFonts w:ascii="Calibri" w:eastAsia="Times New Roman" w:hAnsi="Calibri" w:cs="Calibri"/>
                <w:b/>
                <w:bCs/>
              </w:rPr>
            </w:pPr>
            <w:r w:rsidRPr="00295921">
              <w:rPr>
                <w:rFonts w:ascii="Calibri" w:eastAsia="Times New Roman" w:hAnsi="Calibri" w:cs="Calibri"/>
                <w:b/>
                <w:bCs/>
              </w:rPr>
              <w:t>%</w:t>
            </w:r>
          </w:p>
        </w:tc>
        <w:tc>
          <w:tcPr>
            <w:tcW w:w="914" w:type="pct"/>
            <w:tcBorders>
              <w:top w:val="nil"/>
              <w:left w:val="nil"/>
              <w:bottom w:val="single" w:sz="4" w:space="0" w:color="auto"/>
              <w:right w:val="single" w:sz="4" w:space="0" w:color="auto"/>
            </w:tcBorders>
            <w:shd w:val="clear" w:color="000000" w:fill="E2EFDA"/>
            <w:noWrap/>
            <w:vAlign w:val="center"/>
            <w:hideMark/>
          </w:tcPr>
          <w:p w14:paraId="5AE36774" w14:textId="77777777" w:rsidR="00295921" w:rsidRPr="00295921" w:rsidRDefault="00295921" w:rsidP="00295921">
            <w:pPr>
              <w:spacing w:after="0" w:line="240" w:lineRule="auto"/>
              <w:jc w:val="center"/>
              <w:rPr>
                <w:rFonts w:ascii="Calibri" w:eastAsia="Times New Roman" w:hAnsi="Calibri" w:cs="Calibri"/>
                <w:b/>
                <w:bCs/>
              </w:rPr>
            </w:pPr>
            <w:r w:rsidRPr="00295921">
              <w:rPr>
                <w:rFonts w:ascii="Calibri" w:eastAsia="Times New Roman" w:hAnsi="Calibri" w:cs="Calibri"/>
                <w:b/>
                <w:bCs/>
              </w:rPr>
              <w:t>%</w:t>
            </w:r>
          </w:p>
        </w:tc>
        <w:tc>
          <w:tcPr>
            <w:tcW w:w="817" w:type="pct"/>
            <w:tcBorders>
              <w:top w:val="nil"/>
              <w:left w:val="nil"/>
              <w:bottom w:val="single" w:sz="4" w:space="0" w:color="auto"/>
              <w:right w:val="single" w:sz="4" w:space="0" w:color="auto"/>
            </w:tcBorders>
            <w:shd w:val="clear" w:color="000000" w:fill="E2EFDA"/>
            <w:noWrap/>
            <w:vAlign w:val="center"/>
            <w:hideMark/>
          </w:tcPr>
          <w:p w14:paraId="6104B18B" w14:textId="77777777" w:rsidR="00295921" w:rsidRPr="00295921" w:rsidRDefault="00295921" w:rsidP="00295921">
            <w:pPr>
              <w:spacing w:after="0" w:line="240" w:lineRule="auto"/>
              <w:jc w:val="center"/>
              <w:rPr>
                <w:rFonts w:ascii="Calibri" w:eastAsia="Times New Roman" w:hAnsi="Calibri" w:cs="Calibri"/>
                <w:b/>
                <w:bCs/>
              </w:rPr>
            </w:pPr>
            <w:r w:rsidRPr="00295921">
              <w:rPr>
                <w:rFonts w:ascii="Calibri" w:eastAsia="Times New Roman" w:hAnsi="Calibri" w:cs="Calibri"/>
                <w:b/>
                <w:bCs/>
              </w:rPr>
              <w:t>%</w:t>
            </w:r>
          </w:p>
        </w:tc>
      </w:tr>
      <w:tr w:rsidR="00295921" w:rsidRPr="00295921" w14:paraId="5CA46423" w14:textId="77777777" w:rsidTr="00295921">
        <w:trPr>
          <w:trHeight w:val="254"/>
        </w:trPr>
        <w:tc>
          <w:tcPr>
            <w:tcW w:w="768" w:type="pct"/>
            <w:tcBorders>
              <w:top w:val="nil"/>
              <w:left w:val="single" w:sz="4" w:space="0" w:color="auto"/>
              <w:bottom w:val="single" w:sz="4" w:space="0" w:color="auto"/>
              <w:right w:val="single" w:sz="4" w:space="0" w:color="auto"/>
            </w:tcBorders>
            <w:shd w:val="clear" w:color="auto" w:fill="auto"/>
            <w:vAlign w:val="center"/>
            <w:hideMark/>
          </w:tcPr>
          <w:p w14:paraId="2AD04988" w14:textId="77777777" w:rsidR="00295921" w:rsidRPr="00295921" w:rsidRDefault="00295921" w:rsidP="00295921">
            <w:pPr>
              <w:spacing w:after="0" w:line="240" w:lineRule="auto"/>
              <w:jc w:val="center"/>
              <w:rPr>
                <w:rFonts w:ascii="Calibri" w:eastAsia="Times New Roman" w:hAnsi="Calibri" w:cs="Calibri"/>
              </w:rPr>
            </w:pPr>
            <w:r w:rsidRPr="00295921">
              <w:rPr>
                <w:rFonts w:ascii="Calibri" w:eastAsia="Times New Roman" w:hAnsi="Calibri" w:cs="Calibri"/>
              </w:rPr>
              <w:t>2018</w:t>
            </w:r>
          </w:p>
        </w:tc>
        <w:tc>
          <w:tcPr>
            <w:tcW w:w="834" w:type="pct"/>
            <w:tcBorders>
              <w:top w:val="nil"/>
              <w:left w:val="nil"/>
              <w:bottom w:val="single" w:sz="4" w:space="0" w:color="auto"/>
              <w:right w:val="single" w:sz="4" w:space="0" w:color="auto"/>
            </w:tcBorders>
            <w:shd w:val="clear" w:color="auto" w:fill="auto"/>
            <w:vAlign w:val="center"/>
            <w:hideMark/>
          </w:tcPr>
          <w:p w14:paraId="13A1C318"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1623</w:t>
            </w:r>
          </w:p>
        </w:tc>
        <w:tc>
          <w:tcPr>
            <w:tcW w:w="751" w:type="pct"/>
            <w:tcBorders>
              <w:top w:val="nil"/>
              <w:left w:val="nil"/>
              <w:bottom w:val="single" w:sz="4" w:space="0" w:color="auto"/>
              <w:right w:val="single" w:sz="4" w:space="0" w:color="auto"/>
            </w:tcBorders>
            <w:shd w:val="clear" w:color="auto" w:fill="auto"/>
            <w:vAlign w:val="center"/>
            <w:hideMark/>
          </w:tcPr>
          <w:p w14:paraId="3FC63DA5"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1</w:t>
            </w:r>
          </w:p>
        </w:tc>
        <w:tc>
          <w:tcPr>
            <w:tcW w:w="457" w:type="pct"/>
            <w:tcBorders>
              <w:top w:val="nil"/>
              <w:left w:val="nil"/>
              <w:bottom w:val="single" w:sz="4" w:space="0" w:color="auto"/>
              <w:right w:val="single" w:sz="4" w:space="0" w:color="auto"/>
            </w:tcBorders>
            <w:shd w:val="clear" w:color="auto" w:fill="auto"/>
            <w:vAlign w:val="center"/>
            <w:hideMark/>
          </w:tcPr>
          <w:p w14:paraId="3337B92F"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0,62</w:t>
            </w:r>
          </w:p>
        </w:tc>
        <w:tc>
          <w:tcPr>
            <w:tcW w:w="457" w:type="pct"/>
            <w:tcBorders>
              <w:top w:val="nil"/>
              <w:left w:val="nil"/>
              <w:bottom w:val="single" w:sz="4" w:space="0" w:color="auto"/>
              <w:right w:val="single" w:sz="4" w:space="0" w:color="auto"/>
            </w:tcBorders>
            <w:shd w:val="clear" w:color="auto" w:fill="auto"/>
            <w:vAlign w:val="center"/>
            <w:hideMark/>
          </w:tcPr>
          <w:p w14:paraId="7BC81C88"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45,96</w:t>
            </w:r>
          </w:p>
        </w:tc>
        <w:tc>
          <w:tcPr>
            <w:tcW w:w="914" w:type="pct"/>
            <w:tcBorders>
              <w:top w:val="nil"/>
              <w:left w:val="nil"/>
              <w:bottom w:val="single" w:sz="4" w:space="0" w:color="auto"/>
              <w:right w:val="single" w:sz="4" w:space="0" w:color="auto"/>
            </w:tcBorders>
            <w:shd w:val="clear" w:color="auto" w:fill="auto"/>
            <w:vAlign w:val="center"/>
            <w:hideMark/>
          </w:tcPr>
          <w:p w14:paraId="46FB9327"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71,04</w:t>
            </w:r>
          </w:p>
        </w:tc>
        <w:tc>
          <w:tcPr>
            <w:tcW w:w="817" w:type="pct"/>
            <w:tcBorders>
              <w:top w:val="nil"/>
              <w:left w:val="nil"/>
              <w:bottom w:val="single" w:sz="4" w:space="0" w:color="auto"/>
              <w:right w:val="single" w:sz="4" w:space="0" w:color="auto"/>
            </w:tcBorders>
            <w:shd w:val="clear" w:color="auto" w:fill="auto"/>
            <w:vAlign w:val="center"/>
            <w:hideMark/>
          </w:tcPr>
          <w:p w14:paraId="3C4921D9"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97,41</w:t>
            </w:r>
          </w:p>
        </w:tc>
      </w:tr>
      <w:tr w:rsidR="00295921" w:rsidRPr="00295921" w14:paraId="528EFAC0" w14:textId="77777777" w:rsidTr="00295921">
        <w:trPr>
          <w:trHeight w:val="182"/>
        </w:trPr>
        <w:tc>
          <w:tcPr>
            <w:tcW w:w="768" w:type="pct"/>
            <w:tcBorders>
              <w:top w:val="nil"/>
              <w:left w:val="single" w:sz="4" w:space="0" w:color="auto"/>
              <w:bottom w:val="single" w:sz="4" w:space="0" w:color="auto"/>
              <w:right w:val="single" w:sz="4" w:space="0" w:color="auto"/>
            </w:tcBorders>
            <w:shd w:val="clear" w:color="auto" w:fill="auto"/>
            <w:vAlign w:val="center"/>
            <w:hideMark/>
          </w:tcPr>
          <w:p w14:paraId="29A2788B" w14:textId="77777777" w:rsidR="00295921" w:rsidRPr="00295921" w:rsidRDefault="00295921" w:rsidP="00295921">
            <w:pPr>
              <w:spacing w:after="0" w:line="240" w:lineRule="auto"/>
              <w:jc w:val="center"/>
              <w:rPr>
                <w:rFonts w:ascii="Calibri" w:eastAsia="Times New Roman" w:hAnsi="Calibri" w:cs="Calibri"/>
              </w:rPr>
            </w:pPr>
            <w:r w:rsidRPr="00295921">
              <w:rPr>
                <w:rFonts w:ascii="Calibri" w:eastAsia="Times New Roman" w:hAnsi="Calibri" w:cs="Calibri"/>
              </w:rPr>
              <w:t>2019</w:t>
            </w:r>
          </w:p>
        </w:tc>
        <w:tc>
          <w:tcPr>
            <w:tcW w:w="834" w:type="pct"/>
            <w:tcBorders>
              <w:top w:val="nil"/>
              <w:left w:val="nil"/>
              <w:bottom w:val="single" w:sz="4" w:space="0" w:color="auto"/>
              <w:right w:val="single" w:sz="4" w:space="0" w:color="auto"/>
            </w:tcBorders>
            <w:shd w:val="clear" w:color="auto" w:fill="auto"/>
            <w:vAlign w:val="center"/>
            <w:hideMark/>
          </w:tcPr>
          <w:p w14:paraId="58F74090"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1626</w:t>
            </w:r>
          </w:p>
        </w:tc>
        <w:tc>
          <w:tcPr>
            <w:tcW w:w="751" w:type="pct"/>
            <w:tcBorders>
              <w:top w:val="nil"/>
              <w:left w:val="nil"/>
              <w:bottom w:val="single" w:sz="4" w:space="0" w:color="auto"/>
              <w:right w:val="single" w:sz="4" w:space="0" w:color="auto"/>
            </w:tcBorders>
            <w:shd w:val="clear" w:color="auto" w:fill="auto"/>
            <w:vAlign w:val="center"/>
            <w:hideMark/>
          </w:tcPr>
          <w:p w14:paraId="2074CCE0"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3</w:t>
            </w:r>
          </w:p>
        </w:tc>
        <w:tc>
          <w:tcPr>
            <w:tcW w:w="457" w:type="pct"/>
            <w:tcBorders>
              <w:top w:val="nil"/>
              <w:left w:val="nil"/>
              <w:bottom w:val="single" w:sz="4" w:space="0" w:color="auto"/>
              <w:right w:val="single" w:sz="4" w:space="0" w:color="auto"/>
            </w:tcBorders>
            <w:shd w:val="clear" w:color="auto" w:fill="auto"/>
            <w:vAlign w:val="center"/>
            <w:hideMark/>
          </w:tcPr>
          <w:p w14:paraId="3BE46AD1"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1,85</w:t>
            </w:r>
          </w:p>
        </w:tc>
        <w:tc>
          <w:tcPr>
            <w:tcW w:w="457" w:type="pct"/>
            <w:tcBorders>
              <w:top w:val="nil"/>
              <w:left w:val="nil"/>
              <w:bottom w:val="single" w:sz="4" w:space="0" w:color="auto"/>
              <w:right w:val="single" w:sz="4" w:space="0" w:color="auto"/>
            </w:tcBorders>
            <w:shd w:val="clear" w:color="auto" w:fill="auto"/>
            <w:vAlign w:val="center"/>
            <w:hideMark/>
          </w:tcPr>
          <w:p w14:paraId="44E2ABAB"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45,94</w:t>
            </w:r>
          </w:p>
        </w:tc>
        <w:tc>
          <w:tcPr>
            <w:tcW w:w="914" w:type="pct"/>
            <w:tcBorders>
              <w:top w:val="nil"/>
              <w:left w:val="nil"/>
              <w:bottom w:val="single" w:sz="4" w:space="0" w:color="auto"/>
              <w:right w:val="single" w:sz="4" w:space="0" w:color="auto"/>
            </w:tcBorders>
            <w:shd w:val="clear" w:color="auto" w:fill="auto"/>
            <w:vAlign w:val="center"/>
            <w:hideMark/>
          </w:tcPr>
          <w:p w14:paraId="46E08D7F"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71,77</w:t>
            </w:r>
          </w:p>
        </w:tc>
        <w:tc>
          <w:tcPr>
            <w:tcW w:w="817" w:type="pct"/>
            <w:tcBorders>
              <w:top w:val="nil"/>
              <w:left w:val="nil"/>
              <w:bottom w:val="single" w:sz="4" w:space="0" w:color="auto"/>
              <w:right w:val="single" w:sz="4" w:space="0" w:color="auto"/>
            </w:tcBorders>
            <w:shd w:val="clear" w:color="auto" w:fill="auto"/>
            <w:vAlign w:val="center"/>
            <w:hideMark/>
          </w:tcPr>
          <w:p w14:paraId="2FA11AD4"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97,42</w:t>
            </w:r>
          </w:p>
        </w:tc>
      </w:tr>
      <w:tr w:rsidR="00295921" w:rsidRPr="00295921" w14:paraId="5E591789" w14:textId="77777777" w:rsidTr="00295921">
        <w:trPr>
          <w:trHeight w:val="174"/>
        </w:trPr>
        <w:tc>
          <w:tcPr>
            <w:tcW w:w="768" w:type="pct"/>
            <w:tcBorders>
              <w:top w:val="nil"/>
              <w:left w:val="single" w:sz="4" w:space="0" w:color="auto"/>
              <w:bottom w:val="single" w:sz="4" w:space="0" w:color="auto"/>
              <w:right w:val="single" w:sz="4" w:space="0" w:color="auto"/>
            </w:tcBorders>
            <w:shd w:val="clear" w:color="auto" w:fill="auto"/>
            <w:vAlign w:val="center"/>
            <w:hideMark/>
          </w:tcPr>
          <w:p w14:paraId="52367961" w14:textId="77777777" w:rsidR="00295921" w:rsidRPr="00295921" w:rsidRDefault="00295921" w:rsidP="00295921">
            <w:pPr>
              <w:spacing w:after="0" w:line="240" w:lineRule="auto"/>
              <w:jc w:val="center"/>
              <w:rPr>
                <w:rFonts w:ascii="Calibri" w:eastAsia="Times New Roman" w:hAnsi="Calibri" w:cs="Calibri"/>
              </w:rPr>
            </w:pPr>
            <w:r w:rsidRPr="00295921">
              <w:rPr>
                <w:rFonts w:ascii="Calibri" w:eastAsia="Times New Roman" w:hAnsi="Calibri" w:cs="Calibri"/>
              </w:rPr>
              <w:t>2020</w:t>
            </w:r>
          </w:p>
        </w:tc>
        <w:tc>
          <w:tcPr>
            <w:tcW w:w="834" w:type="pct"/>
            <w:tcBorders>
              <w:top w:val="nil"/>
              <w:left w:val="nil"/>
              <w:bottom w:val="single" w:sz="4" w:space="0" w:color="auto"/>
              <w:right w:val="single" w:sz="4" w:space="0" w:color="auto"/>
            </w:tcBorders>
            <w:shd w:val="clear" w:color="auto" w:fill="auto"/>
            <w:vAlign w:val="center"/>
            <w:hideMark/>
          </w:tcPr>
          <w:p w14:paraId="0EDB7215"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1628</w:t>
            </w:r>
          </w:p>
        </w:tc>
        <w:tc>
          <w:tcPr>
            <w:tcW w:w="751" w:type="pct"/>
            <w:tcBorders>
              <w:top w:val="nil"/>
              <w:left w:val="nil"/>
              <w:bottom w:val="single" w:sz="4" w:space="0" w:color="auto"/>
              <w:right w:val="single" w:sz="4" w:space="0" w:color="auto"/>
            </w:tcBorders>
            <w:shd w:val="clear" w:color="auto" w:fill="auto"/>
            <w:vAlign w:val="center"/>
            <w:hideMark/>
          </w:tcPr>
          <w:p w14:paraId="13B43C10"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2</w:t>
            </w:r>
          </w:p>
        </w:tc>
        <w:tc>
          <w:tcPr>
            <w:tcW w:w="457" w:type="pct"/>
            <w:tcBorders>
              <w:top w:val="nil"/>
              <w:left w:val="nil"/>
              <w:bottom w:val="single" w:sz="4" w:space="0" w:color="auto"/>
              <w:right w:val="single" w:sz="4" w:space="0" w:color="auto"/>
            </w:tcBorders>
            <w:shd w:val="clear" w:color="auto" w:fill="auto"/>
            <w:vAlign w:val="center"/>
            <w:hideMark/>
          </w:tcPr>
          <w:p w14:paraId="047100A4"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1,23</w:t>
            </w:r>
          </w:p>
        </w:tc>
        <w:tc>
          <w:tcPr>
            <w:tcW w:w="457" w:type="pct"/>
            <w:tcBorders>
              <w:top w:val="nil"/>
              <w:left w:val="nil"/>
              <w:bottom w:val="single" w:sz="4" w:space="0" w:color="auto"/>
              <w:right w:val="single" w:sz="4" w:space="0" w:color="auto"/>
            </w:tcBorders>
            <w:shd w:val="clear" w:color="auto" w:fill="auto"/>
            <w:vAlign w:val="center"/>
            <w:hideMark/>
          </w:tcPr>
          <w:p w14:paraId="7E324A59"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45,88</w:t>
            </w:r>
          </w:p>
        </w:tc>
        <w:tc>
          <w:tcPr>
            <w:tcW w:w="914" w:type="pct"/>
            <w:tcBorders>
              <w:top w:val="nil"/>
              <w:left w:val="nil"/>
              <w:bottom w:val="single" w:sz="4" w:space="0" w:color="auto"/>
              <w:right w:val="single" w:sz="4" w:space="0" w:color="auto"/>
            </w:tcBorders>
            <w:shd w:val="clear" w:color="auto" w:fill="auto"/>
            <w:vAlign w:val="center"/>
            <w:hideMark/>
          </w:tcPr>
          <w:p w14:paraId="6A5B3011"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71,87</w:t>
            </w:r>
          </w:p>
        </w:tc>
        <w:tc>
          <w:tcPr>
            <w:tcW w:w="817" w:type="pct"/>
            <w:tcBorders>
              <w:top w:val="nil"/>
              <w:left w:val="nil"/>
              <w:bottom w:val="single" w:sz="4" w:space="0" w:color="auto"/>
              <w:right w:val="single" w:sz="4" w:space="0" w:color="auto"/>
            </w:tcBorders>
            <w:shd w:val="clear" w:color="auto" w:fill="auto"/>
            <w:vAlign w:val="center"/>
            <w:hideMark/>
          </w:tcPr>
          <w:p w14:paraId="474FE034"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97,48</w:t>
            </w:r>
          </w:p>
        </w:tc>
      </w:tr>
      <w:tr w:rsidR="00295921" w:rsidRPr="00295921" w14:paraId="704A806F" w14:textId="77777777" w:rsidTr="00295921">
        <w:trPr>
          <w:trHeight w:val="174"/>
        </w:trPr>
        <w:tc>
          <w:tcPr>
            <w:tcW w:w="768" w:type="pct"/>
            <w:tcBorders>
              <w:top w:val="nil"/>
              <w:left w:val="single" w:sz="4" w:space="0" w:color="auto"/>
              <w:bottom w:val="single" w:sz="4" w:space="0" w:color="auto"/>
              <w:right w:val="single" w:sz="4" w:space="0" w:color="auto"/>
            </w:tcBorders>
            <w:shd w:val="clear" w:color="auto" w:fill="auto"/>
            <w:vAlign w:val="center"/>
            <w:hideMark/>
          </w:tcPr>
          <w:p w14:paraId="1AE8CB26" w14:textId="77777777" w:rsidR="00295921" w:rsidRPr="00295921" w:rsidRDefault="00295921" w:rsidP="00295921">
            <w:pPr>
              <w:spacing w:after="0" w:line="240" w:lineRule="auto"/>
              <w:jc w:val="center"/>
              <w:rPr>
                <w:rFonts w:ascii="Calibri" w:eastAsia="Times New Roman" w:hAnsi="Calibri" w:cs="Calibri"/>
              </w:rPr>
            </w:pPr>
            <w:r w:rsidRPr="00295921">
              <w:rPr>
                <w:rFonts w:ascii="Calibri" w:eastAsia="Times New Roman" w:hAnsi="Calibri" w:cs="Calibri"/>
              </w:rPr>
              <w:t>2021</w:t>
            </w:r>
          </w:p>
        </w:tc>
        <w:tc>
          <w:tcPr>
            <w:tcW w:w="834" w:type="pct"/>
            <w:tcBorders>
              <w:top w:val="nil"/>
              <w:left w:val="nil"/>
              <w:bottom w:val="single" w:sz="4" w:space="0" w:color="auto"/>
              <w:right w:val="single" w:sz="4" w:space="0" w:color="auto"/>
            </w:tcBorders>
            <w:shd w:val="clear" w:color="auto" w:fill="auto"/>
            <w:vAlign w:val="center"/>
            <w:hideMark/>
          </w:tcPr>
          <w:p w14:paraId="6FC62540"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1628</w:t>
            </w:r>
          </w:p>
        </w:tc>
        <w:tc>
          <w:tcPr>
            <w:tcW w:w="751" w:type="pct"/>
            <w:tcBorders>
              <w:top w:val="nil"/>
              <w:left w:val="nil"/>
              <w:bottom w:val="single" w:sz="4" w:space="0" w:color="auto"/>
              <w:right w:val="single" w:sz="4" w:space="0" w:color="auto"/>
            </w:tcBorders>
            <w:shd w:val="clear" w:color="auto" w:fill="auto"/>
            <w:vAlign w:val="center"/>
            <w:hideMark/>
          </w:tcPr>
          <w:p w14:paraId="1F900E26"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0</w:t>
            </w:r>
          </w:p>
        </w:tc>
        <w:tc>
          <w:tcPr>
            <w:tcW w:w="457" w:type="pct"/>
            <w:tcBorders>
              <w:top w:val="nil"/>
              <w:left w:val="nil"/>
              <w:bottom w:val="single" w:sz="4" w:space="0" w:color="auto"/>
              <w:right w:val="single" w:sz="4" w:space="0" w:color="auto"/>
            </w:tcBorders>
            <w:shd w:val="clear" w:color="auto" w:fill="auto"/>
            <w:vAlign w:val="center"/>
            <w:hideMark/>
          </w:tcPr>
          <w:p w14:paraId="747B920E"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0,00</w:t>
            </w:r>
          </w:p>
        </w:tc>
        <w:tc>
          <w:tcPr>
            <w:tcW w:w="457" w:type="pct"/>
            <w:tcBorders>
              <w:top w:val="nil"/>
              <w:left w:val="nil"/>
              <w:bottom w:val="single" w:sz="4" w:space="0" w:color="auto"/>
              <w:right w:val="single" w:sz="4" w:space="0" w:color="auto"/>
            </w:tcBorders>
            <w:shd w:val="clear" w:color="auto" w:fill="auto"/>
            <w:vAlign w:val="center"/>
            <w:hideMark/>
          </w:tcPr>
          <w:p w14:paraId="439F2383"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45,88</w:t>
            </w:r>
          </w:p>
        </w:tc>
        <w:tc>
          <w:tcPr>
            <w:tcW w:w="914" w:type="pct"/>
            <w:tcBorders>
              <w:top w:val="nil"/>
              <w:left w:val="nil"/>
              <w:bottom w:val="single" w:sz="4" w:space="0" w:color="auto"/>
              <w:right w:val="single" w:sz="4" w:space="0" w:color="auto"/>
            </w:tcBorders>
            <w:shd w:val="clear" w:color="auto" w:fill="auto"/>
            <w:vAlign w:val="center"/>
            <w:hideMark/>
          </w:tcPr>
          <w:p w14:paraId="4B223F51"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74,39</w:t>
            </w:r>
          </w:p>
        </w:tc>
        <w:tc>
          <w:tcPr>
            <w:tcW w:w="817" w:type="pct"/>
            <w:tcBorders>
              <w:top w:val="nil"/>
              <w:left w:val="nil"/>
              <w:bottom w:val="single" w:sz="4" w:space="0" w:color="auto"/>
              <w:right w:val="single" w:sz="4" w:space="0" w:color="auto"/>
            </w:tcBorders>
            <w:shd w:val="clear" w:color="auto" w:fill="auto"/>
            <w:vAlign w:val="center"/>
            <w:hideMark/>
          </w:tcPr>
          <w:p w14:paraId="7BE3E163"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97,54</w:t>
            </w:r>
          </w:p>
        </w:tc>
      </w:tr>
      <w:tr w:rsidR="00295921" w:rsidRPr="00295921" w14:paraId="10670F3F" w14:textId="77777777" w:rsidTr="00295921">
        <w:trPr>
          <w:trHeight w:val="174"/>
        </w:trPr>
        <w:tc>
          <w:tcPr>
            <w:tcW w:w="768" w:type="pct"/>
            <w:tcBorders>
              <w:top w:val="nil"/>
              <w:left w:val="single" w:sz="4" w:space="0" w:color="auto"/>
              <w:bottom w:val="single" w:sz="4" w:space="0" w:color="auto"/>
              <w:right w:val="single" w:sz="4" w:space="0" w:color="auto"/>
            </w:tcBorders>
            <w:shd w:val="clear" w:color="auto" w:fill="auto"/>
            <w:vAlign w:val="center"/>
            <w:hideMark/>
          </w:tcPr>
          <w:p w14:paraId="752E0AB2" w14:textId="77777777" w:rsidR="00295921" w:rsidRPr="00295921" w:rsidRDefault="00295921" w:rsidP="00295921">
            <w:pPr>
              <w:spacing w:after="0" w:line="240" w:lineRule="auto"/>
              <w:jc w:val="center"/>
              <w:rPr>
                <w:rFonts w:ascii="Calibri" w:eastAsia="Times New Roman" w:hAnsi="Calibri" w:cs="Calibri"/>
              </w:rPr>
            </w:pPr>
            <w:r w:rsidRPr="00295921">
              <w:rPr>
                <w:rFonts w:ascii="Calibri" w:eastAsia="Times New Roman" w:hAnsi="Calibri" w:cs="Calibri"/>
              </w:rPr>
              <w:t>2022</w:t>
            </w:r>
          </w:p>
        </w:tc>
        <w:tc>
          <w:tcPr>
            <w:tcW w:w="834" w:type="pct"/>
            <w:tcBorders>
              <w:top w:val="nil"/>
              <w:left w:val="nil"/>
              <w:bottom w:val="single" w:sz="4" w:space="0" w:color="auto"/>
              <w:right w:val="single" w:sz="4" w:space="0" w:color="auto"/>
            </w:tcBorders>
            <w:shd w:val="clear" w:color="auto" w:fill="auto"/>
            <w:vAlign w:val="center"/>
            <w:hideMark/>
          </w:tcPr>
          <w:p w14:paraId="025D4FEB"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1638</w:t>
            </w:r>
          </w:p>
        </w:tc>
        <w:tc>
          <w:tcPr>
            <w:tcW w:w="751" w:type="pct"/>
            <w:tcBorders>
              <w:top w:val="nil"/>
              <w:left w:val="nil"/>
              <w:bottom w:val="single" w:sz="4" w:space="0" w:color="auto"/>
              <w:right w:val="single" w:sz="4" w:space="0" w:color="auto"/>
            </w:tcBorders>
            <w:shd w:val="clear" w:color="auto" w:fill="auto"/>
            <w:vAlign w:val="center"/>
            <w:hideMark/>
          </w:tcPr>
          <w:p w14:paraId="50CFAA95"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0</w:t>
            </w:r>
          </w:p>
        </w:tc>
        <w:tc>
          <w:tcPr>
            <w:tcW w:w="457" w:type="pct"/>
            <w:tcBorders>
              <w:top w:val="nil"/>
              <w:left w:val="nil"/>
              <w:bottom w:val="single" w:sz="4" w:space="0" w:color="auto"/>
              <w:right w:val="single" w:sz="4" w:space="0" w:color="auto"/>
            </w:tcBorders>
            <w:shd w:val="clear" w:color="auto" w:fill="auto"/>
            <w:vAlign w:val="center"/>
            <w:hideMark/>
          </w:tcPr>
          <w:p w14:paraId="49D00985"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0,00</w:t>
            </w:r>
          </w:p>
        </w:tc>
        <w:tc>
          <w:tcPr>
            <w:tcW w:w="457" w:type="pct"/>
            <w:tcBorders>
              <w:top w:val="nil"/>
              <w:left w:val="nil"/>
              <w:bottom w:val="single" w:sz="4" w:space="0" w:color="auto"/>
              <w:right w:val="single" w:sz="4" w:space="0" w:color="auto"/>
            </w:tcBorders>
            <w:shd w:val="clear" w:color="auto" w:fill="auto"/>
            <w:vAlign w:val="center"/>
            <w:hideMark/>
          </w:tcPr>
          <w:p w14:paraId="4D0A19AB"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37,24</w:t>
            </w:r>
          </w:p>
        </w:tc>
        <w:tc>
          <w:tcPr>
            <w:tcW w:w="914" w:type="pct"/>
            <w:tcBorders>
              <w:top w:val="nil"/>
              <w:left w:val="nil"/>
              <w:bottom w:val="single" w:sz="4" w:space="0" w:color="auto"/>
              <w:right w:val="single" w:sz="4" w:space="0" w:color="auto"/>
            </w:tcBorders>
            <w:shd w:val="clear" w:color="auto" w:fill="auto"/>
            <w:vAlign w:val="center"/>
            <w:hideMark/>
          </w:tcPr>
          <w:p w14:paraId="1787939C"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74,91</w:t>
            </w:r>
          </w:p>
        </w:tc>
        <w:tc>
          <w:tcPr>
            <w:tcW w:w="817" w:type="pct"/>
            <w:tcBorders>
              <w:top w:val="nil"/>
              <w:left w:val="nil"/>
              <w:bottom w:val="single" w:sz="4" w:space="0" w:color="auto"/>
              <w:right w:val="single" w:sz="4" w:space="0" w:color="auto"/>
            </w:tcBorders>
            <w:shd w:val="clear" w:color="auto" w:fill="auto"/>
            <w:vAlign w:val="center"/>
            <w:hideMark/>
          </w:tcPr>
          <w:p w14:paraId="47367D05"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97,13</w:t>
            </w:r>
          </w:p>
        </w:tc>
      </w:tr>
      <w:tr w:rsidR="00295921" w:rsidRPr="00295921" w14:paraId="6A6FFE1D" w14:textId="77777777" w:rsidTr="00295921">
        <w:trPr>
          <w:trHeight w:val="174"/>
        </w:trPr>
        <w:tc>
          <w:tcPr>
            <w:tcW w:w="768" w:type="pct"/>
            <w:tcBorders>
              <w:top w:val="nil"/>
              <w:left w:val="single" w:sz="4" w:space="0" w:color="auto"/>
              <w:bottom w:val="single" w:sz="4" w:space="0" w:color="auto"/>
              <w:right w:val="single" w:sz="4" w:space="0" w:color="auto"/>
            </w:tcBorders>
            <w:shd w:val="clear" w:color="auto" w:fill="auto"/>
            <w:vAlign w:val="center"/>
            <w:hideMark/>
          </w:tcPr>
          <w:p w14:paraId="5CC0A2FA" w14:textId="77777777" w:rsidR="00295921" w:rsidRPr="00295921" w:rsidRDefault="00295921" w:rsidP="00295921">
            <w:pPr>
              <w:spacing w:after="0" w:line="240" w:lineRule="auto"/>
              <w:jc w:val="center"/>
              <w:rPr>
                <w:rFonts w:ascii="Calibri" w:eastAsia="Times New Roman" w:hAnsi="Calibri" w:cs="Calibri"/>
              </w:rPr>
            </w:pPr>
            <w:r w:rsidRPr="00295921">
              <w:rPr>
                <w:rFonts w:ascii="Calibri" w:eastAsia="Times New Roman" w:hAnsi="Calibri" w:cs="Calibri"/>
              </w:rPr>
              <w:t>2023</w:t>
            </w:r>
          </w:p>
        </w:tc>
        <w:tc>
          <w:tcPr>
            <w:tcW w:w="834" w:type="pct"/>
            <w:tcBorders>
              <w:top w:val="nil"/>
              <w:left w:val="nil"/>
              <w:bottom w:val="single" w:sz="4" w:space="0" w:color="auto"/>
              <w:right w:val="single" w:sz="4" w:space="0" w:color="auto"/>
            </w:tcBorders>
            <w:shd w:val="clear" w:color="auto" w:fill="auto"/>
            <w:vAlign w:val="center"/>
            <w:hideMark/>
          </w:tcPr>
          <w:p w14:paraId="65392869"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1640</w:t>
            </w:r>
          </w:p>
        </w:tc>
        <w:tc>
          <w:tcPr>
            <w:tcW w:w="751" w:type="pct"/>
            <w:tcBorders>
              <w:top w:val="nil"/>
              <w:left w:val="nil"/>
              <w:bottom w:val="single" w:sz="4" w:space="0" w:color="auto"/>
              <w:right w:val="single" w:sz="4" w:space="0" w:color="auto"/>
            </w:tcBorders>
            <w:shd w:val="clear" w:color="auto" w:fill="auto"/>
            <w:vAlign w:val="center"/>
            <w:hideMark/>
          </w:tcPr>
          <w:p w14:paraId="5CD02AF2"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2</w:t>
            </w:r>
          </w:p>
        </w:tc>
        <w:tc>
          <w:tcPr>
            <w:tcW w:w="457" w:type="pct"/>
            <w:tcBorders>
              <w:top w:val="nil"/>
              <w:left w:val="nil"/>
              <w:bottom w:val="single" w:sz="4" w:space="0" w:color="auto"/>
              <w:right w:val="single" w:sz="4" w:space="0" w:color="auto"/>
            </w:tcBorders>
            <w:shd w:val="clear" w:color="auto" w:fill="auto"/>
            <w:vAlign w:val="center"/>
            <w:hideMark/>
          </w:tcPr>
          <w:p w14:paraId="390C67D9"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1,22</w:t>
            </w:r>
          </w:p>
        </w:tc>
        <w:tc>
          <w:tcPr>
            <w:tcW w:w="457" w:type="pct"/>
            <w:tcBorders>
              <w:top w:val="nil"/>
              <w:left w:val="nil"/>
              <w:bottom w:val="single" w:sz="4" w:space="0" w:color="auto"/>
              <w:right w:val="single" w:sz="4" w:space="0" w:color="auto"/>
            </w:tcBorders>
            <w:shd w:val="clear" w:color="auto" w:fill="auto"/>
            <w:vAlign w:val="center"/>
            <w:hideMark/>
          </w:tcPr>
          <w:p w14:paraId="2BF8B2D2"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37,20</w:t>
            </w:r>
          </w:p>
        </w:tc>
        <w:tc>
          <w:tcPr>
            <w:tcW w:w="914" w:type="pct"/>
            <w:tcBorders>
              <w:top w:val="nil"/>
              <w:left w:val="nil"/>
              <w:bottom w:val="single" w:sz="4" w:space="0" w:color="auto"/>
              <w:right w:val="single" w:sz="4" w:space="0" w:color="auto"/>
            </w:tcBorders>
            <w:shd w:val="clear" w:color="auto" w:fill="auto"/>
            <w:vAlign w:val="center"/>
            <w:hideMark/>
          </w:tcPr>
          <w:p w14:paraId="7EF0E499"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n.a.</w:t>
            </w:r>
          </w:p>
        </w:tc>
        <w:tc>
          <w:tcPr>
            <w:tcW w:w="817" w:type="pct"/>
            <w:tcBorders>
              <w:top w:val="nil"/>
              <w:left w:val="nil"/>
              <w:bottom w:val="single" w:sz="4" w:space="0" w:color="auto"/>
              <w:right w:val="single" w:sz="4" w:space="0" w:color="auto"/>
            </w:tcBorders>
            <w:shd w:val="clear" w:color="auto" w:fill="auto"/>
            <w:vAlign w:val="center"/>
            <w:hideMark/>
          </w:tcPr>
          <w:p w14:paraId="7A7EB844"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n.a.</w:t>
            </w:r>
          </w:p>
        </w:tc>
      </w:tr>
      <w:tr w:rsidR="00295921" w:rsidRPr="00295921" w14:paraId="25429392" w14:textId="77777777" w:rsidTr="00295921">
        <w:trPr>
          <w:trHeight w:val="174"/>
        </w:trPr>
        <w:tc>
          <w:tcPr>
            <w:tcW w:w="2354" w:type="pct"/>
            <w:gridSpan w:val="3"/>
            <w:tcBorders>
              <w:top w:val="nil"/>
              <w:left w:val="nil"/>
              <w:bottom w:val="nil"/>
              <w:right w:val="nil"/>
            </w:tcBorders>
            <w:shd w:val="clear" w:color="auto" w:fill="auto"/>
            <w:noWrap/>
            <w:vAlign w:val="bottom"/>
            <w:hideMark/>
          </w:tcPr>
          <w:p w14:paraId="657490A6" w14:textId="77777777" w:rsidR="00295921" w:rsidRPr="00295921" w:rsidRDefault="00295921" w:rsidP="00295921">
            <w:pPr>
              <w:spacing w:after="0" w:line="240" w:lineRule="auto"/>
              <w:rPr>
                <w:rFonts w:ascii="Calibri" w:eastAsia="Times New Roman" w:hAnsi="Calibri" w:cs="Calibri"/>
              </w:rPr>
            </w:pPr>
            <w:r w:rsidRPr="00295921">
              <w:rPr>
                <w:rFonts w:ascii="Calibri" w:eastAsia="Times New Roman" w:hAnsi="Calibri" w:cs="Calibri"/>
              </w:rPr>
              <w:t>Forrás: TeIR, KSH Tstar, önkormányzati adatok</w:t>
            </w:r>
          </w:p>
        </w:tc>
        <w:tc>
          <w:tcPr>
            <w:tcW w:w="457" w:type="pct"/>
            <w:tcBorders>
              <w:top w:val="nil"/>
              <w:left w:val="nil"/>
              <w:bottom w:val="nil"/>
              <w:right w:val="nil"/>
            </w:tcBorders>
            <w:shd w:val="clear" w:color="auto" w:fill="auto"/>
            <w:noWrap/>
            <w:vAlign w:val="bottom"/>
            <w:hideMark/>
          </w:tcPr>
          <w:p w14:paraId="43DE22A5" w14:textId="77777777" w:rsidR="00295921" w:rsidRPr="00295921" w:rsidRDefault="00295921" w:rsidP="00295921">
            <w:pPr>
              <w:spacing w:after="0" w:line="240" w:lineRule="auto"/>
              <w:rPr>
                <w:rFonts w:ascii="Calibri" w:eastAsia="Times New Roman" w:hAnsi="Calibri" w:cs="Calibri"/>
              </w:rPr>
            </w:pPr>
          </w:p>
        </w:tc>
        <w:tc>
          <w:tcPr>
            <w:tcW w:w="457" w:type="pct"/>
            <w:tcBorders>
              <w:top w:val="nil"/>
              <w:left w:val="nil"/>
              <w:bottom w:val="nil"/>
              <w:right w:val="nil"/>
            </w:tcBorders>
            <w:shd w:val="clear" w:color="auto" w:fill="auto"/>
            <w:noWrap/>
            <w:vAlign w:val="bottom"/>
            <w:hideMark/>
          </w:tcPr>
          <w:p w14:paraId="3BE3F4D3" w14:textId="77777777" w:rsidR="00295921" w:rsidRPr="00295921" w:rsidRDefault="00295921" w:rsidP="00295921">
            <w:pPr>
              <w:spacing w:after="0" w:line="240" w:lineRule="auto"/>
              <w:rPr>
                <w:rFonts w:ascii="Times New Roman" w:eastAsia="Times New Roman" w:hAnsi="Times New Roman" w:cs="Times New Roman"/>
                <w:sz w:val="20"/>
                <w:szCs w:val="20"/>
              </w:rPr>
            </w:pPr>
          </w:p>
        </w:tc>
        <w:tc>
          <w:tcPr>
            <w:tcW w:w="914" w:type="pct"/>
            <w:tcBorders>
              <w:top w:val="nil"/>
              <w:left w:val="nil"/>
              <w:bottom w:val="nil"/>
              <w:right w:val="nil"/>
            </w:tcBorders>
            <w:shd w:val="clear" w:color="auto" w:fill="auto"/>
            <w:noWrap/>
            <w:vAlign w:val="bottom"/>
            <w:hideMark/>
          </w:tcPr>
          <w:p w14:paraId="3334172C" w14:textId="77777777" w:rsidR="00295921" w:rsidRPr="00295921" w:rsidRDefault="00295921" w:rsidP="00295921">
            <w:pPr>
              <w:spacing w:after="0" w:line="240" w:lineRule="auto"/>
              <w:rPr>
                <w:rFonts w:ascii="Times New Roman" w:eastAsia="Times New Roman" w:hAnsi="Times New Roman" w:cs="Times New Roman"/>
                <w:sz w:val="20"/>
                <w:szCs w:val="20"/>
              </w:rPr>
            </w:pPr>
          </w:p>
        </w:tc>
        <w:tc>
          <w:tcPr>
            <w:tcW w:w="817" w:type="pct"/>
            <w:tcBorders>
              <w:top w:val="nil"/>
              <w:left w:val="nil"/>
              <w:bottom w:val="nil"/>
              <w:right w:val="nil"/>
            </w:tcBorders>
            <w:shd w:val="clear" w:color="auto" w:fill="auto"/>
            <w:noWrap/>
            <w:vAlign w:val="bottom"/>
            <w:hideMark/>
          </w:tcPr>
          <w:p w14:paraId="7069C8A0" w14:textId="77777777" w:rsidR="00295921" w:rsidRPr="00295921" w:rsidRDefault="00295921" w:rsidP="00295921">
            <w:pPr>
              <w:spacing w:after="0" w:line="240" w:lineRule="auto"/>
              <w:rPr>
                <w:rFonts w:ascii="Times New Roman" w:eastAsia="Times New Roman" w:hAnsi="Times New Roman" w:cs="Times New Roman"/>
                <w:sz w:val="20"/>
                <w:szCs w:val="20"/>
              </w:rPr>
            </w:pPr>
          </w:p>
        </w:tc>
      </w:tr>
    </w:tbl>
    <w:p w14:paraId="4A00F9F2" w14:textId="77777777" w:rsidR="005022CD" w:rsidRDefault="005022CD">
      <w:pPr>
        <w:spacing w:after="0" w:line="240" w:lineRule="auto"/>
        <w:ind w:left="993" w:hanging="426"/>
        <w:jc w:val="both"/>
        <w:rPr>
          <w:rFonts w:ascii="Times New Roman" w:eastAsia="Times New Roman" w:hAnsi="Times New Roman" w:cs="Times New Roman"/>
          <w:sz w:val="24"/>
        </w:rPr>
      </w:pPr>
    </w:p>
    <w:p w14:paraId="6306E3D5" w14:textId="4AC1DA2F" w:rsidR="005022CD" w:rsidRDefault="008A3A37" w:rsidP="00693D9B">
      <w:pPr>
        <w:spacing w:after="0" w:line="240" w:lineRule="auto"/>
        <w:ind w:left="426" w:hanging="426"/>
        <w:jc w:val="both"/>
        <w:rPr>
          <w:rFonts w:ascii="Times New Roman" w:eastAsia="Times New Roman" w:hAnsi="Times New Roman" w:cs="Times New Roman"/>
          <w:sz w:val="24"/>
        </w:rPr>
      </w:pPr>
      <w:r>
        <w:rPr>
          <w:rFonts w:ascii="Times New Roman" w:eastAsia="Times New Roman" w:hAnsi="Times New Roman" w:cs="Times New Roman"/>
          <w:sz w:val="24"/>
        </w:rPr>
        <w:t>A vizsgált időszakban megállapítható, hogy a lakásállomány minimálisan, de nő.</w:t>
      </w:r>
    </w:p>
    <w:p w14:paraId="6F5F99A5" w14:textId="77777777" w:rsidR="00181020" w:rsidRDefault="00181020" w:rsidP="00693D9B">
      <w:pPr>
        <w:spacing w:after="0" w:line="240" w:lineRule="auto"/>
        <w:ind w:left="426" w:hanging="426"/>
        <w:jc w:val="both"/>
        <w:rPr>
          <w:rFonts w:ascii="Times New Roman" w:eastAsia="Times New Roman" w:hAnsi="Times New Roman" w:cs="Times New Roman"/>
          <w:sz w:val="24"/>
        </w:rPr>
      </w:pPr>
    </w:p>
    <w:p w14:paraId="39CF6528" w14:textId="77777777" w:rsidR="00181020" w:rsidRDefault="00181020" w:rsidP="00693D9B">
      <w:pPr>
        <w:spacing w:after="0" w:line="240" w:lineRule="auto"/>
        <w:ind w:left="426" w:hanging="426"/>
        <w:jc w:val="both"/>
        <w:rPr>
          <w:rFonts w:ascii="Times New Roman" w:eastAsia="Times New Roman" w:hAnsi="Times New Roman" w:cs="Times New Roman"/>
          <w:sz w:val="24"/>
        </w:rPr>
      </w:pPr>
    </w:p>
    <w:p w14:paraId="1B11602D" w14:textId="77777777" w:rsidR="00181020" w:rsidRDefault="00181020" w:rsidP="00693D9B">
      <w:pPr>
        <w:spacing w:after="0" w:line="240" w:lineRule="auto"/>
        <w:ind w:left="426" w:hanging="426"/>
        <w:jc w:val="both"/>
        <w:rPr>
          <w:rFonts w:ascii="Times New Roman" w:eastAsia="Times New Roman" w:hAnsi="Times New Roman" w:cs="Times New Roman"/>
          <w:sz w:val="24"/>
        </w:rPr>
      </w:pPr>
    </w:p>
    <w:p w14:paraId="10C7C219" w14:textId="77777777" w:rsidR="00693D9B" w:rsidRDefault="00693D9B" w:rsidP="00295921">
      <w:pPr>
        <w:spacing w:after="0" w:line="240" w:lineRule="auto"/>
        <w:rPr>
          <w:rFonts w:ascii="Times New Roman" w:eastAsia="Times New Roman" w:hAnsi="Times New Roman" w:cs="Times New Roman"/>
          <w:sz w:val="24"/>
        </w:rPr>
      </w:pPr>
    </w:p>
    <w:p w14:paraId="534DF9BD" w14:textId="081FE2A2" w:rsidR="005022CD" w:rsidRPr="00031EF8" w:rsidRDefault="008A3A37" w:rsidP="00031EF8">
      <w:pPr>
        <w:pStyle w:val="Listaszerbekezds"/>
        <w:numPr>
          <w:ilvl w:val="0"/>
          <w:numId w:val="46"/>
        </w:numPr>
        <w:spacing w:after="20" w:line="240" w:lineRule="auto"/>
        <w:rPr>
          <w:rFonts w:ascii="Times New Roman" w:eastAsia="Times New Roman" w:hAnsi="Times New Roman" w:cs="Times New Roman"/>
          <w:sz w:val="24"/>
        </w:rPr>
      </w:pPr>
      <w:r w:rsidRPr="00031EF8">
        <w:rPr>
          <w:rFonts w:ascii="Times New Roman" w:eastAsia="Times New Roman" w:hAnsi="Times New Roman" w:cs="Times New Roman"/>
          <w:sz w:val="24"/>
        </w:rPr>
        <w:t>bérlakás-állomány</w:t>
      </w:r>
    </w:p>
    <w:p w14:paraId="4A450E99" w14:textId="77777777" w:rsidR="00031EF8" w:rsidRDefault="00031EF8" w:rsidP="00031EF8">
      <w:pPr>
        <w:spacing w:after="20" w:line="240" w:lineRule="auto"/>
        <w:rPr>
          <w:rFonts w:ascii="Times New Roman" w:eastAsia="Times New Roman" w:hAnsi="Times New Roman" w:cs="Times New Roman"/>
          <w:sz w:val="24"/>
        </w:rPr>
      </w:pPr>
    </w:p>
    <w:p w14:paraId="727831EA" w14:textId="5A92BC0C" w:rsidR="00031EF8" w:rsidRPr="00031EF8" w:rsidRDefault="00031EF8" w:rsidP="00031EF8">
      <w:pPr>
        <w:spacing w:after="20" w:line="240" w:lineRule="auto"/>
        <w:rPr>
          <w:rFonts w:ascii="Times New Roman" w:eastAsia="Times New Roman" w:hAnsi="Times New Roman" w:cs="Times New Roman"/>
          <w:sz w:val="24"/>
        </w:rPr>
      </w:pPr>
      <w:r>
        <w:rPr>
          <w:rFonts w:ascii="Times New Roman" w:eastAsia="Times New Roman" w:hAnsi="Times New Roman" w:cs="Times New Roman"/>
          <w:sz w:val="24"/>
        </w:rPr>
        <w:t>Településünk önkormányzata 1 bérlakással rendelkezik.</w:t>
      </w:r>
    </w:p>
    <w:p w14:paraId="7172A5D8" w14:textId="77777777" w:rsidR="005022CD" w:rsidRDefault="005022CD">
      <w:pPr>
        <w:spacing w:after="0" w:line="240" w:lineRule="auto"/>
        <w:rPr>
          <w:rFonts w:ascii="Times New Roman" w:eastAsia="Times New Roman" w:hAnsi="Times New Roman" w:cs="Times New Roman"/>
          <w:i/>
          <w:sz w:val="24"/>
          <w:shd w:val="clear" w:color="auto" w:fill="FFFF00"/>
        </w:rPr>
      </w:pPr>
    </w:p>
    <w:tbl>
      <w:tblPr>
        <w:tblW w:w="5000" w:type="pct"/>
        <w:tblCellMar>
          <w:left w:w="70" w:type="dxa"/>
          <w:right w:w="70" w:type="dxa"/>
        </w:tblCellMar>
        <w:tblLook w:val="04A0" w:firstRow="1" w:lastRow="0" w:firstColumn="1" w:lastColumn="0" w:noHBand="0" w:noVBand="1"/>
      </w:tblPr>
      <w:tblGrid>
        <w:gridCol w:w="1001"/>
        <w:gridCol w:w="1411"/>
        <w:gridCol w:w="1323"/>
        <w:gridCol w:w="802"/>
        <w:gridCol w:w="1230"/>
        <w:gridCol w:w="1167"/>
        <w:gridCol w:w="1230"/>
        <w:gridCol w:w="898"/>
      </w:tblGrid>
      <w:tr w:rsidR="00295921" w:rsidRPr="00295921" w14:paraId="5C007B93" w14:textId="77777777" w:rsidTr="00295921">
        <w:trPr>
          <w:trHeight w:val="312"/>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7F3CB" w14:textId="77777777" w:rsidR="00295921" w:rsidRPr="00295921" w:rsidRDefault="00295921" w:rsidP="00295921">
            <w:pPr>
              <w:spacing w:after="0" w:line="240" w:lineRule="auto"/>
              <w:jc w:val="center"/>
              <w:rPr>
                <w:rFonts w:ascii="Calibri" w:eastAsia="Times New Roman" w:hAnsi="Calibri" w:cs="Calibri"/>
                <w:b/>
                <w:bCs/>
              </w:rPr>
            </w:pPr>
            <w:r w:rsidRPr="00295921">
              <w:rPr>
                <w:rFonts w:ascii="Calibri" w:eastAsia="Times New Roman" w:hAnsi="Calibri" w:cs="Calibri"/>
                <w:b/>
                <w:bCs/>
              </w:rPr>
              <w:t xml:space="preserve">3.4.2. számú táblázat - Bérlakás és szociális lakás állomány </w:t>
            </w:r>
            <w:r w:rsidRPr="00295921">
              <w:rPr>
                <w:rFonts w:ascii="Calibri" w:eastAsia="Times New Roman" w:hAnsi="Calibri" w:cs="Calibri"/>
                <w:b/>
                <w:bCs/>
                <w:color w:val="0070C0"/>
              </w:rPr>
              <w:t>opcionális (önkormányzati adatok)</w:t>
            </w:r>
          </w:p>
        </w:tc>
      </w:tr>
      <w:tr w:rsidR="00295921" w:rsidRPr="00295921" w14:paraId="4158B66F" w14:textId="77777777" w:rsidTr="00295921">
        <w:trPr>
          <w:trHeight w:val="1725"/>
        </w:trPr>
        <w:tc>
          <w:tcPr>
            <w:tcW w:w="467" w:type="pct"/>
            <w:vMerge w:val="restart"/>
            <w:tcBorders>
              <w:top w:val="nil"/>
              <w:left w:val="single" w:sz="4" w:space="0" w:color="auto"/>
              <w:bottom w:val="single" w:sz="4" w:space="0" w:color="auto"/>
              <w:right w:val="single" w:sz="4" w:space="0" w:color="auto"/>
            </w:tcBorders>
            <w:shd w:val="clear" w:color="000000" w:fill="E2EFDA"/>
            <w:vAlign w:val="center"/>
            <w:hideMark/>
          </w:tcPr>
          <w:p w14:paraId="1991A586" w14:textId="77777777" w:rsidR="00295921" w:rsidRPr="00295921" w:rsidRDefault="00295921" w:rsidP="00295921">
            <w:pPr>
              <w:spacing w:after="0" w:line="240" w:lineRule="auto"/>
              <w:jc w:val="center"/>
              <w:rPr>
                <w:rFonts w:ascii="Calibri" w:eastAsia="Times New Roman" w:hAnsi="Calibri" w:cs="Calibri"/>
                <w:b/>
                <w:bCs/>
                <w:sz w:val="20"/>
                <w:szCs w:val="20"/>
              </w:rPr>
            </w:pPr>
            <w:r w:rsidRPr="00295921">
              <w:rPr>
                <w:rFonts w:ascii="Calibri" w:eastAsia="Times New Roman" w:hAnsi="Calibri" w:cs="Calibri"/>
                <w:b/>
                <w:bCs/>
                <w:sz w:val="20"/>
                <w:szCs w:val="20"/>
              </w:rPr>
              <w:t>Év</w:t>
            </w:r>
          </w:p>
        </w:tc>
        <w:tc>
          <w:tcPr>
            <w:tcW w:w="661" w:type="pct"/>
            <w:tcBorders>
              <w:top w:val="nil"/>
              <w:left w:val="nil"/>
              <w:bottom w:val="single" w:sz="4" w:space="0" w:color="auto"/>
              <w:right w:val="single" w:sz="4" w:space="0" w:color="auto"/>
            </w:tcBorders>
            <w:shd w:val="clear" w:color="000000" w:fill="E2EFDA"/>
            <w:vAlign w:val="center"/>
            <w:hideMark/>
          </w:tcPr>
          <w:p w14:paraId="0387C779" w14:textId="77777777" w:rsidR="00295921" w:rsidRPr="00295921" w:rsidRDefault="00295921" w:rsidP="00295921">
            <w:pPr>
              <w:spacing w:after="0" w:line="240" w:lineRule="auto"/>
              <w:jc w:val="center"/>
              <w:rPr>
                <w:rFonts w:ascii="Calibri" w:eastAsia="Times New Roman" w:hAnsi="Calibri" w:cs="Calibri"/>
                <w:b/>
                <w:bCs/>
                <w:sz w:val="20"/>
                <w:szCs w:val="20"/>
              </w:rPr>
            </w:pPr>
            <w:r w:rsidRPr="00295921">
              <w:rPr>
                <w:rFonts w:ascii="Calibri" w:eastAsia="Times New Roman" w:hAnsi="Calibri" w:cs="Calibri"/>
                <w:b/>
                <w:bCs/>
                <w:sz w:val="20"/>
                <w:szCs w:val="20"/>
              </w:rPr>
              <w:t xml:space="preserve"> Lakásállomány (db)</w:t>
            </w:r>
            <w:r w:rsidRPr="00295921">
              <w:rPr>
                <w:rFonts w:ascii="Calibri" w:eastAsia="Times New Roman" w:hAnsi="Calibri" w:cs="Calibri"/>
                <w:b/>
                <w:bCs/>
                <w:sz w:val="20"/>
                <w:szCs w:val="20"/>
              </w:rPr>
              <w:br/>
            </w:r>
            <w:r w:rsidRPr="00295921">
              <w:rPr>
                <w:rFonts w:ascii="Calibri" w:eastAsia="Times New Roman" w:hAnsi="Calibri" w:cs="Calibri"/>
                <w:sz w:val="20"/>
                <w:szCs w:val="20"/>
              </w:rPr>
              <w:t>(TS 073)</w:t>
            </w:r>
          </w:p>
        </w:tc>
        <w:tc>
          <w:tcPr>
            <w:tcW w:w="618" w:type="pct"/>
            <w:tcBorders>
              <w:top w:val="nil"/>
              <w:left w:val="nil"/>
              <w:bottom w:val="single" w:sz="4" w:space="0" w:color="auto"/>
              <w:right w:val="single" w:sz="4" w:space="0" w:color="auto"/>
            </w:tcBorders>
            <w:shd w:val="clear" w:color="000000" w:fill="E2EFDA"/>
            <w:vAlign w:val="center"/>
            <w:hideMark/>
          </w:tcPr>
          <w:p w14:paraId="0AFC0C81" w14:textId="77777777" w:rsidR="00295921" w:rsidRPr="00295921" w:rsidRDefault="00295921" w:rsidP="00295921">
            <w:pPr>
              <w:spacing w:after="0" w:line="240" w:lineRule="auto"/>
              <w:jc w:val="center"/>
              <w:rPr>
                <w:rFonts w:ascii="Calibri" w:eastAsia="Times New Roman" w:hAnsi="Calibri" w:cs="Calibri"/>
                <w:b/>
                <w:bCs/>
                <w:sz w:val="20"/>
                <w:szCs w:val="20"/>
              </w:rPr>
            </w:pPr>
            <w:r w:rsidRPr="00295921">
              <w:rPr>
                <w:rFonts w:ascii="Calibri" w:eastAsia="Times New Roman" w:hAnsi="Calibri" w:cs="Calibri"/>
                <w:b/>
                <w:bCs/>
                <w:sz w:val="20"/>
                <w:szCs w:val="20"/>
              </w:rPr>
              <w:t>Ebből elégtelen lakhatási körülményeket biztosító lakások száma</w:t>
            </w:r>
          </w:p>
        </w:tc>
        <w:tc>
          <w:tcPr>
            <w:tcW w:w="640" w:type="pct"/>
            <w:tcBorders>
              <w:top w:val="nil"/>
              <w:left w:val="nil"/>
              <w:bottom w:val="single" w:sz="4" w:space="0" w:color="auto"/>
              <w:right w:val="single" w:sz="4" w:space="0" w:color="auto"/>
            </w:tcBorders>
            <w:shd w:val="clear" w:color="000000" w:fill="E2EFDA"/>
            <w:vAlign w:val="center"/>
            <w:hideMark/>
          </w:tcPr>
          <w:p w14:paraId="02787667" w14:textId="77777777" w:rsidR="00295921" w:rsidRPr="00295921" w:rsidRDefault="00295921" w:rsidP="00295921">
            <w:pPr>
              <w:spacing w:after="0" w:line="240" w:lineRule="auto"/>
              <w:jc w:val="center"/>
              <w:rPr>
                <w:rFonts w:ascii="Calibri" w:eastAsia="Times New Roman" w:hAnsi="Calibri" w:cs="Calibri"/>
                <w:b/>
                <w:bCs/>
                <w:sz w:val="20"/>
                <w:szCs w:val="20"/>
              </w:rPr>
            </w:pPr>
            <w:r w:rsidRPr="00295921">
              <w:rPr>
                <w:rFonts w:ascii="Calibri" w:eastAsia="Times New Roman" w:hAnsi="Calibri" w:cs="Calibri"/>
                <w:b/>
                <w:bCs/>
                <w:sz w:val="20"/>
                <w:szCs w:val="20"/>
              </w:rPr>
              <w:t>Bérlakás állomány (db)</w:t>
            </w:r>
          </w:p>
        </w:tc>
        <w:tc>
          <w:tcPr>
            <w:tcW w:w="683" w:type="pct"/>
            <w:tcBorders>
              <w:top w:val="nil"/>
              <w:left w:val="nil"/>
              <w:bottom w:val="single" w:sz="4" w:space="0" w:color="auto"/>
              <w:right w:val="single" w:sz="4" w:space="0" w:color="auto"/>
            </w:tcBorders>
            <w:shd w:val="clear" w:color="000000" w:fill="E2EFDA"/>
            <w:vAlign w:val="center"/>
            <w:hideMark/>
          </w:tcPr>
          <w:p w14:paraId="6262F01C" w14:textId="77777777" w:rsidR="00295921" w:rsidRPr="00295921" w:rsidRDefault="00295921" w:rsidP="00295921">
            <w:pPr>
              <w:spacing w:after="0" w:line="240" w:lineRule="auto"/>
              <w:jc w:val="center"/>
              <w:rPr>
                <w:rFonts w:ascii="Calibri" w:eastAsia="Times New Roman" w:hAnsi="Calibri" w:cs="Calibri"/>
                <w:b/>
                <w:bCs/>
                <w:sz w:val="20"/>
                <w:szCs w:val="20"/>
              </w:rPr>
            </w:pPr>
            <w:r w:rsidRPr="00295921">
              <w:rPr>
                <w:rFonts w:ascii="Calibri" w:eastAsia="Times New Roman" w:hAnsi="Calibri" w:cs="Calibri"/>
                <w:b/>
                <w:bCs/>
                <w:sz w:val="20"/>
                <w:szCs w:val="20"/>
              </w:rPr>
              <w:t>Ebből elégtelen lakhatási körülményeket biztosító lakások száma</w:t>
            </w:r>
          </w:p>
        </w:tc>
        <w:tc>
          <w:tcPr>
            <w:tcW w:w="478" w:type="pct"/>
            <w:tcBorders>
              <w:top w:val="nil"/>
              <w:left w:val="nil"/>
              <w:bottom w:val="single" w:sz="4" w:space="0" w:color="auto"/>
              <w:right w:val="single" w:sz="4" w:space="0" w:color="auto"/>
            </w:tcBorders>
            <w:shd w:val="clear" w:color="000000" w:fill="E2EFDA"/>
            <w:vAlign w:val="center"/>
            <w:hideMark/>
          </w:tcPr>
          <w:p w14:paraId="08A23FD7" w14:textId="77777777" w:rsidR="00295921" w:rsidRPr="00295921" w:rsidRDefault="00295921" w:rsidP="00295921">
            <w:pPr>
              <w:spacing w:after="0" w:line="240" w:lineRule="auto"/>
              <w:jc w:val="center"/>
              <w:rPr>
                <w:rFonts w:ascii="Calibri" w:eastAsia="Times New Roman" w:hAnsi="Calibri" w:cs="Calibri"/>
                <w:b/>
                <w:bCs/>
                <w:sz w:val="20"/>
                <w:szCs w:val="20"/>
              </w:rPr>
            </w:pPr>
            <w:r w:rsidRPr="00295921">
              <w:rPr>
                <w:rFonts w:ascii="Calibri" w:eastAsia="Times New Roman" w:hAnsi="Calibri" w:cs="Calibri"/>
                <w:b/>
                <w:bCs/>
                <w:sz w:val="20"/>
                <w:szCs w:val="20"/>
              </w:rPr>
              <w:t>Szociális lakásállomány (db)</w:t>
            </w:r>
          </w:p>
        </w:tc>
        <w:tc>
          <w:tcPr>
            <w:tcW w:w="647" w:type="pct"/>
            <w:tcBorders>
              <w:top w:val="nil"/>
              <w:left w:val="nil"/>
              <w:bottom w:val="single" w:sz="4" w:space="0" w:color="auto"/>
              <w:right w:val="single" w:sz="4" w:space="0" w:color="auto"/>
            </w:tcBorders>
            <w:shd w:val="clear" w:color="000000" w:fill="E2EFDA"/>
            <w:vAlign w:val="center"/>
            <w:hideMark/>
          </w:tcPr>
          <w:p w14:paraId="5377C12B" w14:textId="77777777" w:rsidR="00295921" w:rsidRPr="00295921" w:rsidRDefault="00295921" w:rsidP="00295921">
            <w:pPr>
              <w:spacing w:after="0" w:line="240" w:lineRule="auto"/>
              <w:jc w:val="center"/>
              <w:rPr>
                <w:rFonts w:ascii="Calibri" w:eastAsia="Times New Roman" w:hAnsi="Calibri" w:cs="Calibri"/>
                <w:b/>
                <w:bCs/>
                <w:sz w:val="20"/>
                <w:szCs w:val="20"/>
              </w:rPr>
            </w:pPr>
            <w:r w:rsidRPr="00295921">
              <w:rPr>
                <w:rFonts w:ascii="Calibri" w:eastAsia="Times New Roman" w:hAnsi="Calibri" w:cs="Calibri"/>
                <w:b/>
                <w:bCs/>
                <w:sz w:val="20"/>
                <w:szCs w:val="20"/>
              </w:rPr>
              <w:t>Ebből elégtelen lakhatási körülményeket biztosító lakások száma</w:t>
            </w:r>
          </w:p>
        </w:tc>
        <w:tc>
          <w:tcPr>
            <w:tcW w:w="805" w:type="pct"/>
            <w:tcBorders>
              <w:top w:val="nil"/>
              <w:left w:val="nil"/>
              <w:bottom w:val="single" w:sz="4" w:space="0" w:color="auto"/>
              <w:right w:val="single" w:sz="4" w:space="0" w:color="auto"/>
            </w:tcBorders>
            <w:shd w:val="clear" w:color="000000" w:fill="E2EFDA"/>
            <w:vAlign w:val="center"/>
            <w:hideMark/>
          </w:tcPr>
          <w:p w14:paraId="343A72F3" w14:textId="77777777" w:rsidR="00295921" w:rsidRPr="00295921" w:rsidRDefault="00295921" w:rsidP="00295921">
            <w:pPr>
              <w:spacing w:after="0" w:line="240" w:lineRule="auto"/>
              <w:jc w:val="center"/>
              <w:rPr>
                <w:rFonts w:ascii="Calibri" w:eastAsia="Times New Roman" w:hAnsi="Calibri" w:cs="Calibri"/>
                <w:b/>
                <w:bCs/>
                <w:sz w:val="20"/>
                <w:szCs w:val="20"/>
              </w:rPr>
            </w:pPr>
            <w:r w:rsidRPr="00295921">
              <w:rPr>
                <w:rFonts w:ascii="Calibri" w:eastAsia="Times New Roman" w:hAnsi="Calibri" w:cs="Calibri"/>
                <w:b/>
                <w:bCs/>
                <w:sz w:val="20"/>
                <w:szCs w:val="20"/>
              </w:rPr>
              <w:t>Egyéb lakáscélra használt nem lakáscélú ingatlanok (db)</w:t>
            </w:r>
          </w:p>
        </w:tc>
      </w:tr>
      <w:tr w:rsidR="00295921" w:rsidRPr="00295921" w14:paraId="524B1500" w14:textId="77777777" w:rsidTr="00295921">
        <w:trPr>
          <w:trHeight w:val="645"/>
        </w:trPr>
        <w:tc>
          <w:tcPr>
            <w:tcW w:w="467" w:type="pct"/>
            <w:vMerge/>
            <w:tcBorders>
              <w:top w:val="nil"/>
              <w:left w:val="single" w:sz="4" w:space="0" w:color="auto"/>
              <w:bottom w:val="single" w:sz="4" w:space="0" w:color="auto"/>
              <w:right w:val="single" w:sz="4" w:space="0" w:color="auto"/>
            </w:tcBorders>
            <w:vAlign w:val="center"/>
            <w:hideMark/>
          </w:tcPr>
          <w:p w14:paraId="035B9838" w14:textId="77777777" w:rsidR="00295921" w:rsidRPr="00295921" w:rsidRDefault="00295921" w:rsidP="00295921">
            <w:pPr>
              <w:spacing w:after="0" w:line="240" w:lineRule="auto"/>
              <w:rPr>
                <w:rFonts w:ascii="Calibri" w:eastAsia="Times New Roman" w:hAnsi="Calibri" w:cs="Calibri"/>
                <w:b/>
                <w:bCs/>
                <w:sz w:val="20"/>
                <w:szCs w:val="20"/>
              </w:rPr>
            </w:pPr>
          </w:p>
        </w:tc>
        <w:tc>
          <w:tcPr>
            <w:tcW w:w="661" w:type="pct"/>
            <w:tcBorders>
              <w:top w:val="nil"/>
              <w:left w:val="nil"/>
              <w:bottom w:val="single" w:sz="4" w:space="0" w:color="auto"/>
              <w:right w:val="single" w:sz="4" w:space="0" w:color="auto"/>
            </w:tcBorders>
            <w:shd w:val="clear" w:color="000000" w:fill="E2EFDA"/>
            <w:noWrap/>
            <w:vAlign w:val="center"/>
            <w:hideMark/>
          </w:tcPr>
          <w:p w14:paraId="6BEB524A" w14:textId="77777777" w:rsidR="00295921" w:rsidRPr="00295921" w:rsidRDefault="00295921" w:rsidP="00295921">
            <w:pPr>
              <w:spacing w:after="0" w:line="240" w:lineRule="auto"/>
              <w:jc w:val="center"/>
              <w:rPr>
                <w:rFonts w:ascii="Calibri" w:eastAsia="Times New Roman" w:hAnsi="Calibri" w:cs="Calibri"/>
                <w:b/>
                <w:bCs/>
              </w:rPr>
            </w:pPr>
            <w:r w:rsidRPr="00295921">
              <w:rPr>
                <w:rFonts w:ascii="Calibri" w:eastAsia="Times New Roman" w:hAnsi="Calibri" w:cs="Calibri"/>
                <w:b/>
                <w:bCs/>
              </w:rPr>
              <w:t>db</w:t>
            </w:r>
          </w:p>
        </w:tc>
        <w:tc>
          <w:tcPr>
            <w:tcW w:w="618" w:type="pct"/>
            <w:tcBorders>
              <w:top w:val="nil"/>
              <w:left w:val="nil"/>
              <w:bottom w:val="single" w:sz="4" w:space="0" w:color="auto"/>
              <w:right w:val="single" w:sz="4" w:space="0" w:color="auto"/>
            </w:tcBorders>
            <w:shd w:val="clear" w:color="000000" w:fill="E2EFDA"/>
            <w:noWrap/>
            <w:vAlign w:val="center"/>
            <w:hideMark/>
          </w:tcPr>
          <w:p w14:paraId="3DC0D8B2" w14:textId="77777777" w:rsidR="00295921" w:rsidRPr="00295921" w:rsidRDefault="00295921" w:rsidP="00295921">
            <w:pPr>
              <w:spacing w:after="0" w:line="240" w:lineRule="auto"/>
              <w:jc w:val="center"/>
              <w:rPr>
                <w:rFonts w:ascii="Calibri" w:eastAsia="Times New Roman" w:hAnsi="Calibri" w:cs="Calibri"/>
                <w:b/>
                <w:bCs/>
              </w:rPr>
            </w:pPr>
            <w:r w:rsidRPr="00295921">
              <w:rPr>
                <w:rFonts w:ascii="Calibri" w:eastAsia="Times New Roman" w:hAnsi="Calibri" w:cs="Calibri"/>
                <w:b/>
                <w:bCs/>
              </w:rPr>
              <w:t>db</w:t>
            </w:r>
          </w:p>
        </w:tc>
        <w:tc>
          <w:tcPr>
            <w:tcW w:w="640" w:type="pct"/>
            <w:tcBorders>
              <w:top w:val="nil"/>
              <w:left w:val="nil"/>
              <w:bottom w:val="single" w:sz="4" w:space="0" w:color="auto"/>
              <w:right w:val="single" w:sz="4" w:space="0" w:color="auto"/>
            </w:tcBorders>
            <w:shd w:val="clear" w:color="000000" w:fill="E2EFDA"/>
            <w:noWrap/>
            <w:vAlign w:val="center"/>
            <w:hideMark/>
          </w:tcPr>
          <w:p w14:paraId="2A45E93A" w14:textId="77777777" w:rsidR="00295921" w:rsidRPr="00295921" w:rsidRDefault="00295921" w:rsidP="00295921">
            <w:pPr>
              <w:spacing w:after="0" w:line="240" w:lineRule="auto"/>
              <w:jc w:val="center"/>
              <w:rPr>
                <w:rFonts w:ascii="Calibri" w:eastAsia="Times New Roman" w:hAnsi="Calibri" w:cs="Calibri"/>
                <w:b/>
                <w:bCs/>
              </w:rPr>
            </w:pPr>
            <w:r w:rsidRPr="00295921">
              <w:rPr>
                <w:rFonts w:ascii="Calibri" w:eastAsia="Times New Roman" w:hAnsi="Calibri" w:cs="Calibri"/>
                <w:b/>
                <w:bCs/>
              </w:rPr>
              <w:t>db</w:t>
            </w:r>
          </w:p>
        </w:tc>
        <w:tc>
          <w:tcPr>
            <w:tcW w:w="683" w:type="pct"/>
            <w:tcBorders>
              <w:top w:val="nil"/>
              <w:left w:val="nil"/>
              <w:bottom w:val="single" w:sz="4" w:space="0" w:color="auto"/>
              <w:right w:val="single" w:sz="4" w:space="0" w:color="auto"/>
            </w:tcBorders>
            <w:shd w:val="clear" w:color="000000" w:fill="E2EFDA"/>
            <w:noWrap/>
            <w:vAlign w:val="center"/>
            <w:hideMark/>
          </w:tcPr>
          <w:p w14:paraId="57111143" w14:textId="77777777" w:rsidR="00295921" w:rsidRPr="00295921" w:rsidRDefault="00295921" w:rsidP="00295921">
            <w:pPr>
              <w:spacing w:after="0" w:line="240" w:lineRule="auto"/>
              <w:jc w:val="center"/>
              <w:rPr>
                <w:rFonts w:ascii="Calibri" w:eastAsia="Times New Roman" w:hAnsi="Calibri" w:cs="Calibri"/>
                <w:b/>
                <w:bCs/>
              </w:rPr>
            </w:pPr>
            <w:r w:rsidRPr="00295921">
              <w:rPr>
                <w:rFonts w:ascii="Calibri" w:eastAsia="Times New Roman" w:hAnsi="Calibri" w:cs="Calibri"/>
                <w:b/>
                <w:bCs/>
              </w:rPr>
              <w:t>db</w:t>
            </w:r>
          </w:p>
        </w:tc>
        <w:tc>
          <w:tcPr>
            <w:tcW w:w="478" w:type="pct"/>
            <w:tcBorders>
              <w:top w:val="nil"/>
              <w:left w:val="nil"/>
              <w:bottom w:val="single" w:sz="4" w:space="0" w:color="auto"/>
              <w:right w:val="single" w:sz="4" w:space="0" w:color="auto"/>
            </w:tcBorders>
            <w:shd w:val="clear" w:color="000000" w:fill="E2EFDA"/>
            <w:noWrap/>
            <w:vAlign w:val="center"/>
            <w:hideMark/>
          </w:tcPr>
          <w:p w14:paraId="44D02436" w14:textId="77777777" w:rsidR="00295921" w:rsidRPr="00295921" w:rsidRDefault="00295921" w:rsidP="00295921">
            <w:pPr>
              <w:spacing w:after="0" w:line="240" w:lineRule="auto"/>
              <w:jc w:val="center"/>
              <w:rPr>
                <w:rFonts w:ascii="Calibri" w:eastAsia="Times New Roman" w:hAnsi="Calibri" w:cs="Calibri"/>
                <w:b/>
                <w:bCs/>
              </w:rPr>
            </w:pPr>
            <w:r w:rsidRPr="00295921">
              <w:rPr>
                <w:rFonts w:ascii="Calibri" w:eastAsia="Times New Roman" w:hAnsi="Calibri" w:cs="Calibri"/>
                <w:b/>
                <w:bCs/>
              </w:rPr>
              <w:t>db</w:t>
            </w:r>
          </w:p>
        </w:tc>
        <w:tc>
          <w:tcPr>
            <w:tcW w:w="647" w:type="pct"/>
            <w:tcBorders>
              <w:top w:val="nil"/>
              <w:left w:val="nil"/>
              <w:bottom w:val="single" w:sz="4" w:space="0" w:color="auto"/>
              <w:right w:val="single" w:sz="4" w:space="0" w:color="auto"/>
            </w:tcBorders>
            <w:shd w:val="clear" w:color="000000" w:fill="E2EFDA"/>
            <w:noWrap/>
            <w:vAlign w:val="center"/>
            <w:hideMark/>
          </w:tcPr>
          <w:p w14:paraId="000A028A" w14:textId="77777777" w:rsidR="00295921" w:rsidRPr="00295921" w:rsidRDefault="00295921" w:rsidP="00295921">
            <w:pPr>
              <w:spacing w:after="0" w:line="240" w:lineRule="auto"/>
              <w:jc w:val="center"/>
              <w:rPr>
                <w:rFonts w:ascii="Calibri" w:eastAsia="Times New Roman" w:hAnsi="Calibri" w:cs="Calibri"/>
                <w:b/>
                <w:bCs/>
              </w:rPr>
            </w:pPr>
            <w:r w:rsidRPr="00295921">
              <w:rPr>
                <w:rFonts w:ascii="Calibri" w:eastAsia="Times New Roman" w:hAnsi="Calibri" w:cs="Calibri"/>
                <w:b/>
                <w:bCs/>
              </w:rPr>
              <w:t>db</w:t>
            </w:r>
          </w:p>
        </w:tc>
        <w:tc>
          <w:tcPr>
            <w:tcW w:w="805" w:type="pct"/>
            <w:tcBorders>
              <w:top w:val="nil"/>
              <w:left w:val="nil"/>
              <w:bottom w:val="single" w:sz="4" w:space="0" w:color="auto"/>
              <w:right w:val="single" w:sz="4" w:space="0" w:color="auto"/>
            </w:tcBorders>
            <w:shd w:val="clear" w:color="000000" w:fill="E2EFDA"/>
            <w:noWrap/>
            <w:vAlign w:val="center"/>
            <w:hideMark/>
          </w:tcPr>
          <w:p w14:paraId="1B101039" w14:textId="77777777" w:rsidR="00295921" w:rsidRPr="00295921" w:rsidRDefault="00295921" w:rsidP="00295921">
            <w:pPr>
              <w:spacing w:after="0" w:line="240" w:lineRule="auto"/>
              <w:jc w:val="center"/>
              <w:rPr>
                <w:rFonts w:ascii="Calibri" w:eastAsia="Times New Roman" w:hAnsi="Calibri" w:cs="Calibri"/>
                <w:b/>
                <w:bCs/>
              </w:rPr>
            </w:pPr>
            <w:r w:rsidRPr="00295921">
              <w:rPr>
                <w:rFonts w:ascii="Calibri" w:eastAsia="Times New Roman" w:hAnsi="Calibri" w:cs="Calibri"/>
                <w:b/>
                <w:bCs/>
              </w:rPr>
              <w:t>db</w:t>
            </w:r>
          </w:p>
        </w:tc>
      </w:tr>
      <w:tr w:rsidR="00295921" w:rsidRPr="00295921" w14:paraId="37EE884C" w14:textId="77777777" w:rsidTr="00295921">
        <w:trPr>
          <w:trHeight w:val="4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571949E" w14:textId="77777777" w:rsidR="00295921" w:rsidRPr="00295921" w:rsidRDefault="00295921" w:rsidP="00295921">
            <w:pPr>
              <w:spacing w:after="0" w:line="240" w:lineRule="auto"/>
              <w:jc w:val="center"/>
              <w:rPr>
                <w:rFonts w:ascii="Calibri" w:eastAsia="Times New Roman" w:hAnsi="Calibri" w:cs="Calibri"/>
              </w:rPr>
            </w:pPr>
            <w:r w:rsidRPr="00295921">
              <w:rPr>
                <w:rFonts w:ascii="Calibri" w:eastAsia="Times New Roman" w:hAnsi="Calibri" w:cs="Calibri"/>
              </w:rPr>
              <w:t>2018</w:t>
            </w:r>
          </w:p>
        </w:tc>
        <w:tc>
          <w:tcPr>
            <w:tcW w:w="661" w:type="pct"/>
            <w:tcBorders>
              <w:top w:val="nil"/>
              <w:left w:val="nil"/>
              <w:bottom w:val="single" w:sz="4" w:space="0" w:color="auto"/>
              <w:right w:val="single" w:sz="4" w:space="0" w:color="auto"/>
            </w:tcBorders>
            <w:shd w:val="clear" w:color="auto" w:fill="auto"/>
            <w:vAlign w:val="center"/>
            <w:hideMark/>
          </w:tcPr>
          <w:p w14:paraId="115F2F4B"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1 623</w:t>
            </w:r>
          </w:p>
        </w:tc>
        <w:tc>
          <w:tcPr>
            <w:tcW w:w="618" w:type="pct"/>
            <w:tcBorders>
              <w:top w:val="nil"/>
              <w:left w:val="nil"/>
              <w:bottom w:val="single" w:sz="4" w:space="0" w:color="auto"/>
              <w:right w:val="single" w:sz="4" w:space="0" w:color="auto"/>
            </w:tcBorders>
            <w:shd w:val="clear" w:color="000000" w:fill="FFFFFF"/>
            <w:vAlign w:val="center"/>
            <w:hideMark/>
          </w:tcPr>
          <w:p w14:paraId="0BA60513"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n.a.</w:t>
            </w:r>
          </w:p>
        </w:tc>
        <w:tc>
          <w:tcPr>
            <w:tcW w:w="640" w:type="pct"/>
            <w:tcBorders>
              <w:top w:val="nil"/>
              <w:left w:val="nil"/>
              <w:bottom w:val="single" w:sz="4" w:space="0" w:color="auto"/>
              <w:right w:val="single" w:sz="4" w:space="0" w:color="auto"/>
            </w:tcBorders>
            <w:shd w:val="clear" w:color="000000" w:fill="FFFFFF"/>
            <w:vAlign w:val="center"/>
            <w:hideMark/>
          </w:tcPr>
          <w:p w14:paraId="7B1D5F8C"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n.a.</w:t>
            </w:r>
          </w:p>
        </w:tc>
        <w:tc>
          <w:tcPr>
            <w:tcW w:w="683" w:type="pct"/>
            <w:tcBorders>
              <w:top w:val="nil"/>
              <w:left w:val="nil"/>
              <w:bottom w:val="single" w:sz="4" w:space="0" w:color="auto"/>
              <w:right w:val="single" w:sz="4" w:space="0" w:color="auto"/>
            </w:tcBorders>
            <w:shd w:val="clear" w:color="000000" w:fill="FFFFFF"/>
            <w:vAlign w:val="center"/>
            <w:hideMark/>
          </w:tcPr>
          <w:p w14:paraId="30E78029"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n.a.</w:t>
            </w:r>
          </w:p>
        </w:tc>
        <w:tc>
          <w:tcPr>
            <w:tcW w:w="478" w:type="pct"/>
            <w:tcBorders>
              <w:top w:val="nil"/>
              <w:left w:val="nil"/>
              <w:bottom w:val="single" w:sz="4" w:space="0" w:color="auto"/>
              <w:right w:val="single" w:sz="4" w:space="0" w:color="auto"/>
            </w:tcBorders>
            <w:shd w:val="clear" w:color="000000" w:fill="FFFFFF"/>
            <w:vAlign w:val="center"/>
            <w:hideMark/>
          </w:tcPr>
          <w:p w14:paraId="3C2C79F0"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n.a.</w:t>
            </w:r>
          </w:p>
        </w:tc>
        <w:tc>
          <w:tcPr>
            <w:tcW w:w="647" w:type="pct"/>
            <w:tcBorders>
              <w:top w:val="nil"/>
              <w:left w:val="nil"/>
              <w:bottom w:val="single" w:sz="4" w:space="0" w:color="auto"/>
              <w:right w:val="single" w:sz="4" w:space="0" w:color="auto"/>
            </w:tcBorders>
            <w:shd w:val="clear" w:color="000000" w:fill="FFFFFF"/>
            <w:vAlign w:val="center"/>
            <w:hideMark/>
          </w:tcPr>
          <w:p w14:paraId="114ECC40"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n.a.</w:t>
            </w:r>
          </w:p>
        </w:tc>
        <w:tc>
          <w:tcPr>
            <w:tcW w:w="805" w:type="pct"/>
            <w:tcBorders>
              <w:top w:val="nil"/>
              <w:left w:val="nil"/>
              <w:bottom w:val="single" w:sz="4" w:space="0" w:color="auto"/>
              <w:right w:val="single" w:sz="4" w:space="0" w:color="auto"/>
            </w:tcBorders>
            <w:shd w:val="clear" w:color="000000" w:fill="FFFFFF"/>
            <w:vAlign w:val="center"/>
            <w:hideMark/>
          </w:tcPr>
          <w:p w14:paraId="16FE617C"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n.a.</w:t>
            </w:r>
          </w:p>
        </w:tc>
      </w:tr>
      <w:tr w:rsidR="00295921" w:rsidRPr="00295921" w14:paraId="02E3A4B3" w14:textId="77777777" w:rsidTr="00295921">
        <w:trPr>
          <w:trHeight w:val="30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4EF9291" w14:textId="77777777" w:rsidR="00295921" w:rsidRPr="00295921" w:rsidRDefault="00295921" w:rsidP="00295921">
            <w:pPr>
              <w:spacing w:after="0" w:line="240" w:lineRule="auto"/>
              <w:jc w:val="center"/>
              <w:rPr>
                <w:rFonts w:ascii="Calibri" w:eastAsia="Times New Roman" w:hAnsi="Calibri" w:cs="Calibri"/>
              </w:rPr>
            </w:pPr>
            <w:r w:rsidRPr="00295921">
              <w:rPr>
                <w:rFonts w:ascii="Calibri" w:eastAsia="Times New Roman" w:hAnsi="Calibri" w:cs="Calibri"/>
              </w:rPr>
              <w:t>2019</w:t>
            </w:r>
          </w:p>
        </w:tc>
        <w:tc>
          <w:tcPr>
            <w:tcW w:w="661" w:type="pct"/>
            <w:tcBorders>
              <w:top w:val="nil"/>
              <w:left w:val="nil"/>
              <w:bottom w:val="single" w:sz="4" w:space="0" w:color="auto"/>
              <w:right w:val="single" w:sz="4" w:space="0" w:color="auto"/>
            </w:tcBorders>
            <w:shd w:val="clear" w:color="auto" w:fill="auto"/>
            <w:vAlign w:val="center"/>
            <w:hideMark/>
          </w:tcPr>
          <w:p w14:paraId="05D69F0B"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1 626</w:t>
            </w:r>
          </w:p>
        </w:tc>
        <w:tc>
          <w:tcPr>
            <w:tcW w:w="618" w:type="pct"/>
            <w:tcBorders>
              <w:top w:val="nil"/>
              <w:left w:val="nil"/>
              <w:bottom w:val="single" w:sz="4" w:space="0" w:color="auto"/>
              <w:right w:val="single" w:sz="4" w:space="0" w:color="auto"/>
            </w:tcBorders>
            <w:shd w:val="clear" w:color="000000" w:fill="FFFFFF"/>
            <w:vAlign w:val="center"/>
            <w:hideMark/>
          </w:tcPr>
          <w:p w14:paraId="15A01EB9"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n.a.</w:t>
            </w:r>
          </w:p>
        </w:tc>
        <w:tc>
          <w:tcPr>
            <w:tcW w:w="640" w:type="pct"/>
            <w:tcBorders>
              <w:top w:val="nil"/>
              <w:left w:val="nil"/>
              <w:bottom w:val="single" w:sz="4" w:space="0" w:color="auto"/>
              <w:right w:val="single" w:sz="4" w:space="0" w:color="auto"/>
            </w:tcBorders>
            <w:shd w:val="clear" w:color="000000" w:fill="FFFFFF"/>
            <w:vAlign w:val="center"/>
            <w:hideMark/>
          </w:tcPr>
          <w:p w14:paraId="3AC75BC0"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n.a.</w:t>
            </w:r>
          </w:p>
        </w:tc>
        <w:tc>
          <w:tcPr>
            <w:tcW w:w="683" w:type="pct"/>
            <w:tcBorders>
              <w:top w:val="nil"/>
              <w:left w:val="nil"/>
              <w:bottom w:val="single" w:sz="4" w:space="0" w:color="auto"/>
              <w:right w:val="single" w:sz="4" w:space="0" w:color="auto"/>
            </w:tcBorders>
            <w:shd w:val="clear" w:color="000000" w:fill="FFFFFF"/>
            <w:vAlign w:val="center"/>
            <w:hideMark/>
          </w:tcPr>
          <w:p w14:paraId="0D17A59A"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n.a.</w:t>
            </w:r>
          </w:p>
        </w:tc>
        <w:tc>
          <w:tcPr>
            <w:tcW w:w="478" w:type="pct"/>
            <w:tcBorders>
              <w:top w:val="nil"/>
              <w:left w:val="nil"/>
              <w:bottom w:val="single" w:sz="4" w:space="0" w:color="auto"/>
              <w:right w:val="single" w:sz="4" w:space="0" w:color="auto"/>
            </w:tcBorders>
            <w:shd w:val="clear" w:color="000000" w:fill="FFFFFF"/>
            <w:vAlign w:val="center"/>
            <w:hideMark/>
          </w:tcPr>
          <w:p w14:paraId="5F38B80B"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n.a.</w:t>
            </w:r>
          </w:p>
        </w:tc>
        <w:tc>
          <w:tcPr>
            <w:tcW w:w="647" w:type="pct"/>
            <w:tcBorders>
              <w:top w:val="nil"/>
              <w:left w:val="nil"/>
              <w:bottom w:val="single" w:sz="4" w:space="0" w:color="auto"/>
              <w:right w:val="single" w:sz="4" w:space="0" w:color="auto"/>
            </w:tcBorders>
            <w:shd w:val="clear" w:color="000000" w:fill="FFFFFF"/>
            <w:vAlign w:val="center"/>
            <w:hideMark/>
          </w:tcPr>
          <w:p w14:paraId="1DF9798E"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n.a.</w:t>
            </w:r>
          </w:p>
        </w:tc>
        <w:tc>
          <w:tcPr>
            <w:tcW w:w="805" w:type="pct"/>
            <w:tcBorders>
              <w:top w:val="nil"/>
              <w:left w:val="nil"/>
              <w:bottom w:val="single" w:sz="4" w:space="0" w:color="auto"/>
              <w:right w:val="single" w:sz="4" w:space="0" w:color="auto"/>
            </w:tcBorders>
            <w:shd w:val="clear" w:color="000000" w:fill="FFFFFF"/>
            <w:vAlign w:val="center"/>
            <w:hideMark/>
          </w:tcPr>
          <w:p w14:paraId="06B90439"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n.a.</w:t>
            </w:r>
          </w:p>
        </w:tc>
      </w:tr>
      <w:tr w:rsidR="00295921" w:rsidRPr="00295921" w14:paraId="6EB3E778" w14:textId="77777777" w:rsidTr="00295921">
        <w:trPr>
          <w:trHeight w:val="288"/>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2321E06" w14:textId="77777777" w:rsidR="00295921" w:rsidRPr="00295921" w:rsidRDefault="00295921" w:rsidP="00295921">
            <w:pPr>
              <w:spacing w:after="0" w:line="240" w:lineRule="auto"/>
              <w:jc w:val="center"/>
              <w:rPr>
                <w:rFonts w:ascii="Calibri" w:eastAsia="Times New Roman" w:hAnsi="Calibri" w:cs="Calibri"/>
              </w:rPr>
            </w:pPr>
            <w:r w:rsidRPr="00295921">
              <w:rPr>
                <w:rFonts w:ascii="Calibri" w:eastAsia="Times New Roman" w:hAnsi="Calibri" w:cs="Calibri"/>
              </w:rPr>
              <w:t>2020</w:t>
            </w:r>
          </w:p>
        </w:tc>
        <w:tc>
          <w:tcPr>
            <w:tcW w:w="661" w:type="pct"/>
            <w:tcBorders>
              <w:top w:val="nil"/>
              <w:left w:val="nil"/>
              <w:bottom w:val="single" w:sz="4" w:space="0" w:color="auto"/>
              <w:right w:val="single" w:sz="4" w:space="0" w:color="auto"/>
            </w:tcBorders>
            <w:shd w:val="clear" w:color="auto" w:fill="auto"/>
            <w:vAlign w:val="center"/>
            <w:hideMark/>
          </w:tcPr>
          <w:p w14:paraId="07B6B277"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1 628</w:t>
            </w:r>
          </w:p>
        </w:tc>
        <w:tc>
          <w:tcPr>
            <w:tcW w:w="618" w:type="pct"/>
            <w:tcBorders>
              <w:top w:val="nil"/>
              <w:left w:val="nil"/>
              <w:bottom w:val="single" w:sz="4" w:space="0" w:color="auto"/>
              <w:right w:val="single" w:sz="4" w:space="0" w:color="auto"/>
            </w:tcBorders>
            <w:shd w:val="clear" w:color="000000" w:fill="FFFFFF"/>
            <w:vAlign w:val="center"/>
            <w:hideMark/>
          </w:tcPr>
          <w:p w14:paraId="06E92107"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n.a.</w:t>
            </w:r>
          </w:p>
        </w:tc>
        <w:tc>
          <w:tcPr>
            <w:tcW w:w="640" w:type="pct"/>
            <w:tcBorders>
              <w:top w:val="nil"/>
              <w:left w:val="nil"/>
              <w:bottom w:val="single" w:sz="4" w:space="0" w:color="auto"/>
              <w:right w:val="single" w:sz="4" w:space="0" w:color="auto"/>
            </w:tcBorders>
            <w:shd w:val="clear" w:color="000000" w:fill="FFFFFF"/>
            <w:vAlign w:val="center"/>
            <w:hideMark/>
          </w:tcPr>
          <w:p w14:paraId="38A4B9F3"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n.a.</w:t>
            </w:r>
          </w:p>
        </w:tc>
        <w:tc>
          <w:tcPr>
            <w:tcW w:w="683" w:type="pct"/>
            <w:tcBorders>
              <w:top w:val="nil"/>
              <w:left w:val="nil"/>
              <w:bottom w:val="single" w:sz="4" w:space="0" w:color="auto"/>
              <w:right w:val="single" w:sz="4" w:space="0" w:color="auto"/>
            </w:tcBorders>
            <w:shd w:val="clear" w:color="000000" w:fill="FFFFFF"/>
            <w:vAlign w:val="center"/>
            <w:hideMark/>
          </w:tcPr>
          <w:p w14:paraId="227E5FCB"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n.a.</w:t>
            </w:r>
          </w:p>
        </w:tc>
        <w:tc>
          <w:tcPr>
            <w:tcW w:w="478" w:type="pct"/>
            <w:tcBorders>
              <w:top w:val="nil"/>
              <w:left w:val="nil"/>
              <w:bottom w:val="single" w:sz="4" w:space="0" w:color="auto"/>
              <w:right w:val="single" w:sz="4" w:space="0" w:color="auto"/>
            </w:tcBorders>
            <w:shd w:val="clear" w:color="000000" w:fill="FFFFFF"/>
            <w:vAlign w:val="center"/>
            <w:hideMark/>
          </w:tcPr>
          <w:p w14:paraId="652DB148"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n.a.</w:t>
            </w:r>
          </w:p>
        </w:tc>
        <w:tc>
          <w:tcPr>
            <w:tcW w:w="647" w:type="pct"/>
            <w:tcBorders>
              <w:top w:val="nil"/>
              <w:left w:val="nil"/>
              <w:bottom w:val="single" w:sz="4" w:space="0" w:color="auto"/>
              <w:right w:val="single" w:sz="4" w:space="0" w:color="auto"/>
            </w:tcBorders>
            <w:shd w:val="clear" w:color="000000" w:fill="FFFFFF"/>
            <w:vAlign w:val="center"/>
            <w:hideMark/>
          </w:tcPr>
          <w:p w14:paraId="24F6FC63"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n.a.</w:t>
            </w:r>
          </w:p>
        </w:tc>
        <w:tc>
          <w:tcPr>
            <w:tcW w:w="805" w:type="pct"/>
            <w:tcBorders>
              <w:top w:val="nil"/>
              <w:left w:val="nil"/>
              <w:bottom w:val="single" w:sz="4" w:space="0" w:color="auto"/>
              <w:right w:val="single" w:sz="4" w:space="0" w:color="auto"/>
            </w:tcBorders>
            <w:shd w:val="clear" w:color="000000" w:fill="FFFFFF"/>
            <w:vAlign w:val="center"/>
            <w:hideMark/>
          </w:tcPr>
          <w:p w14:paraId="323D24A7"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n.a.</w:t>
            </w:r>
          </w:p>
        </w:tc>
      </w:tr>
      <w:tr w:rsidR="00295921" w:rsidRPr="00295921" w14:paraId="117BC4F4" w14:textId="77777777" w:rsidTr="00295921">
        <w:trPr>
          <w:trHeight w:val="288"/>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6C3C768" w14:textId="77777777" w:rsidR="00295921" w:rsidRPr="00295921" w:rsidRDefault="00295921" w:rsidP="00295921">
            <w:pPr>
              <w:spacing w:after="0" w:line="240" w:lineRule="auto"/>
              <w:jc w:val="center"/>
              <w:rPr>
                <w:rFonts w:ascii="Calibri" w:eastAsia="Times New Roman" w:hAnsi="Calibri" w:cs="Calibri"/>
              </w:rPr>
            </w:pPr>
            <w:r w:rsidRPr="00295921">
              <w:rPr>
                <w:rFonts w:ascii="Calibri" w:eastAsia="Times New Roman" w:hAnsi="Calibri" w:cs="Calibri"/>
              </w:rPr>
              <w:t>2021</w:t>
            </w:r>
          </w:p>
        </w:tc>
        <w:tc>
          <w:tcPr>
            <w:tcW w:w="661" w:type="pct"/>
            <w:tcBorders>
              <w:top w:val="nil"/>
              <w:left w:val="nil"/>
              <w:bottom w:val="single" w:sz="4" w:space="0" w:color="auto"/>
              <w:right w:val="single" w:sz="4" w:space="0" w:color="auto"/>
            </w:tcBorders>
            <w:shd w:val="clear" w:color="auto" w:fill="auto"/>
            <w:vAlign w:val="center"/>
            <w:hideMark/>
          </w:tcPr>
          <w:p w14:paraId="1FC587F9"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1 628</w:t>
            </w:r>
          </w:p>
        </w:tc>
        <w:tc>
          <w:tcPr>
            <w:tcW w:w="618" w:type="pct"/>
            <w:tcBorders>
              <w:top w:val="nil"/>
              <w:left w:val="nil"/>
              <w:bottom w:val="single" w:sz="4" w:space="0" w:color="auto"/>
              <w:right w:val="single" w:sz="4" w:space="0" w:color="auto"/>
            </w:tcBorders>
            <w:shd w:val="clear" w:color="000000" w:fill="FFFFFF"/>
            <w:vAlign w:val="center"/>
            <w:hideMark/>
          </w:tcPr>
          <w:p w14:paraId="77FE0EDB"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n.a.</w:t>
            </w:r>
          </w:p>
        </w:tc>
        <w:tc>
          <w:tcPr>
            <w:tcW w:w="640" w:type="pct"/>
            <w:tcBorders>
              <w:top w:val="nil"/>
              <w:left w:val="nil"/>
              <w:bottom w:val="single" w:sz="4" w:space="0" w:color="auto"/>
              <w:right w:val="single" w:sz="4" w:space="0" w:color="auto"/>
            </w:tcBorders>
            <w:shd w:val="clear" w:color="000000" w:fill="FFFFFF"/>
            <w:vAlign w:val="center"/>
            <w:hideMark/>
          </w:tcPr>
          <w:p w14:paraId="688CD8A0"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n.a.</w:t>
            </w:r>
          </w:p>
        </w:tc>
        <w:tc>
          <w:tcPr>
            <w:tcW w:w="683" w:type="pct"/>
            <w:tcBorders>
              <w:top w:val="nil"/>
              <w:left w:val="nil"/>
              <w:bottom w:val="single" w:sz="4" w:space="0" w:color="auto"/>
              <w:right w:val="single" w:sz="4" w:space="0" w:color="auto"/>
            </w:tcBorders>
            <w:shd w:val="clear" w:color="000000" w:fill="FFFFFF"/>
            <w:vAlign w:val="center"/>
            <w:hideMark/>
          </w:tcPr>
          <w:p w14:paraId="7E5F4FB5"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n.a.</w:t>
            </w:r>
          </w:p>
        </w:tc>
        <w:tc>
          <w:tcPr>
            <w:tcW w:w="478" w:type="pct"/>
            <w:tcBorders>
              <w:top w:val="nil"/>
              <w:left w:val="nil"/>
              <w:bottom w:val="single" w:sz="4" w:space="0" w:color="auto"/>
              <w:right w:val="single" w:sz="4" w:space="0" w:color="auto"/>
            </w:tcBorders>
            <w:shd w:val="clear" w:color="000000" w:fill="FFFFFF"/>
            <w:vAlign w:val="center"/>
            <w:hideMark/>
          </w:tcPr>
          <w:p w14:paraId="2981CDF0"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n.a.</w:t>
            </w:r>
          </w:p>
        </w:tc>
        <w:tc>
          <w:tcPr>
            <w:tcW w:w="647" w:type="pct"/>
            <w:tcBorders>
              <w:top w:val="nil"/>
              <w:left w:val="nil"/>
              <w:bottom w:val="single" w:sz="4" w:space="0" w:color="auto"/>
              <w:right w:val="single" w:sz="4" w:space="0" w:color="auto"/>
            </w:tcBorders>
            <w:shd w:val="clear" w:color="000000" w:fill="FFFFFF"/>
            <w:vAlign w:val="center"/>
            <w:hideMark/>
          </w:tcPr>
          <w:p w14:paraId="73C63B56"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n.a.</w:t>
            </w:r>
          </w:p>
        </w:tc>
        <w:tc>
          <w:tcPr>
            <w:tcW w:w="805" w:type="pct"/>
            <w:tcBorders>
              <w:top w:val="nil"/>
              <w:left w:val="nil"/>
              <w:bottom w:val="single" w:sz="4" w:space="0" w:color="auto"/>
              <w:right w:val="single" w:sz="4" w:space="0" w:color="auto"/>
            </w:tcBorders>
            <w:shd w:val="clear" w:color="000000" w:fill="FFFFFF"/>
            <w:vAlign w:val="center"/>
            <w:hideMark/>
          </w:tcPr>
          <w:p w14:paraId="16DF5991"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n.a.</w:t>
            </w:r>
          </w:p>
        </w:tc>
      </w:tr>
      <w:tr w:rsidR="00295921" w:rsidRPr="00295921" w14:paraId="05925248" w14:textId="77777777" w:rsidTr="00295921">
        <w:trPr>
          <w:trHeight w:val="288"/>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43F7DBC" w14:textId="77777777" w:rsidR="00295921" w:rsidRPr="00295921" w:rsidRDefault="00295921" w:rsidP="00295921">
            <w:pPr>
              <w:spacing w:after="0" w:line="240" w:lineRule="auto"/>
              <w:jc w:val="center"/>
              <w:rPr>
                <w:rFonts w:ascii="Calibri" w:eastAsia="Times New Roman" w:hAnsi="Calibri" w:cs="Calibri"/>
              </w:rPr>
            </w:pPr>
            <w:r w:rsidRPr="00295921">
              <w:rPr>
                <w:rFonts w:ascii="Calibri" w:eastAsia="Times New Roman" w:hAnsi="Calibri" w:cs="Calibri"/>
              </w:rPr>
              <w:t>2022</w:t>
            </w:r>
          </w:p>
        </w:tc>
        <w:tc>
          <w:tcPr>
            <w:tcW w:w="661" w:type="pct"/>
            <w:tcBorders>
              <w:top w:val="nil"/>
              <w:left w:val="nil"/>
              <w:bottom w:val="single" w:sz="4" w:space="0" w:color="auto"/>
              <w:right w:val="single" w:sz="4" w:space="0" w:color="auto"/>
            </w:tcBorders>
            <w:shd w:val="clear" w:color="auto" w:fill="auto"/>
            <w:vAlign w:val="center"/>
            <w:hideMark/>
          </w:tcPr>
          <w:p w14:paraId="22C77EDF"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1 638</w:t>
            </w:r>
          </w:p>
        </w:tc>
        <w:tc>
          <w:tcPr>
            <w:tcW w:w="618" w:type="pct"/>
            <w:tcBorders>
              <w:top w:val="nil"/>
              <w:left w:val="nil"/>
              <w:bottom w:val="single" w:sz="4" w:space="0" w:color="auto"/>
              <w:right w:val="single" w:sz="4" w:space="0" w:color="auto"/>
            </w:tcBorders>
            <w:shd w:val="clear" w:color="000000" w:fill="FFFFFF"/>
            <w:vAlign w:val="center"/>
            <w:hideMark/>
          </w:tcPr>
          <w:p w14:paraId="5A5B083A"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n.a.</w:t>
            </w:r>
          </w:p>
        </w:tc>
        <w:tc>
          <w:tcPr>
            <w:tcW w:w="640" w:type="pct"/>
            <w:tcBorders>
              <w:top w:val="nil"/>
              <w:left w:val="nil"/>
              <w:bottom w:val="single" w:sz="4" w:space="0" w:color="auto"/>
              <w:right w:val="single" w:sz="4" w:space="0" w:color="auto"/>
            </w:tcBorders>
            <w:shd w:val="clear" w:color="000000" w:fill="FFFFFF"/>
            <w:vAlign w:val="center"/>
            <w:hideMark/>
          </w:tcPr>
          <w:p w14:paraId="71578364"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n.a.</w:t>
            </w:r>
          </w:p>
        </w:tc>
        <w:tc>
          <w:tcPr>
            <w:tcW w:w="683" w:type="pct"/>
            <w:tcBorders>
              <w:top w:val="nil"/>
              <w:left w:val="nil"/>
              <w:bottom w:val="single" w:sz="4" w:space="0" w:color="auto"/>
              <w:right w:val="single" w:sz="4" w:space="0" w:color="auto"/>
            </w:tcBorders>
            <w:shd w:val="clear" w:color="000000" w:fill="FFFFFF"/>
            <w:vAlign w:val="center"/>
            <w:hideMark/>
          </w:tcPr>
          <w:p w14:paraId="455889DD"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n.a.</w:t>
            </w:r>
          </w:p>
        </w:tc>
        <w:tc>
          <w:tcPr>
            <w:tcW w:w="478" w:type="pct"/>
            <w:tcBorders>
              <w:top w:val="nil"/>
              <w:left w:val="nil"/>
              <w:bottom w:val="single" w:sz="4" w:space="0" w:color="auto"/>
              <w:right w:val="single" w:sz="4" w:space="0" w:color="auto"/>
            </w:tcBorders>
            <w:shd w:val="clear" w:color="000000" w:fill="FFFFFF"/>
            <w:vAlign w:val="center"/>
            <w:hideMark/>
          </w:tcPr>
          <w:p w14:paraId="70ADCAE9"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n.a.</w:t>
            </w:r>
          </w:p>
        </w:tc>
        <w:tc>
          <w:tcPr>
            <w:tcW w:w="647" w:type="pct"/>
            <w:tcBorders>
              <w:top w:val="nil"/>
              <w:left w:val="nil"/>
              <w:bottom w:val="single" w:sz="4" w:space="0" w:color="auto"/>
              <w:right w:val="single" w:sz="4" w:space="0" w:color="auto"/>
            </w:tcBorders>
            <w:shd w:val="clear" w:color="000000" w:fill="FFFFFF"/>
            <w:vAlign w:val="center"/>
            <w:hideMark/>
          </w:tcPr>
          <w:p w14:paraId="564E2E80"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n.a.</w:t>
            </w:r>
          </w:p>
        </w:tc>
        <w:tc>
          <w:tcPr>
            <w:tcW w:w="805" w:type="pct"/>
            <w:tcBorders>
              <w:top w:val="nil"/>
              <w:left w:val="nil"/>
              <w:bottom w:val="single" w:sz="4" w:space="0" w:color="auto"/>
              <w:right w:val="single" w:sz="4" w:space="0" w:color="auto"/>
            </w:tcBorders>
            <w:shd w:val="clear" w:color="000000" w:fill="FFFFFF"/>
            <w:vAlign w:val="center"/>
            <w:hideMark/>
          </w:tcPr>
          <w:p w14:paraId="105AC709"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n.a.</w:t>
            </w:r>
          </w:p>
        </w:tc>
      </w:tr>
      <w:tr w:rsidR="00295921" w:rsidRPr="00295921" w14:paraId="678B9179" w14:textId="77777777" w:rsidTr="00295921">
        <w:trPr>
          <w:trHeight w:val="288"/>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96B3580" w14:textId="77777777" w:rsidR="00295921" w:rsidRPr="00295921" w:rsidRDefault="00295921" w:rsidP="00295921">
            <w:pPr>
              <w:spacing w:after="0" w:line="240" w:lineRule="auto"/>
              <w:jc w:val="center"/>
              <w:rPr>
                <w:rFonts w:ascii="Calibri" w:eastAsia="Times New Roman" w:hAnsi="Calibri" w:cs="Calibri"/>
              </w:rPr>
            </w:pPr>
            <w:r w:rsidRPr="00295921">
              <w:rPr>
                <w:rFonts w:ascii="Calibri" w:eastAsia="Times New Roman" w:hAnsi="Calibri" w:cs="Calibri"/>
              </w:rPr>
              <w:t>2023</w:t>
            </w:r>
          </w:p>
        </w:tc>
        <w:tc>
          <w:tcPr>
            <w:tcW w:w="661" w:type="pct"/>
            <w:tcBorders>
              <w:top w:val="nil"/>
              <w:left w:val="nil"/>
              <w:bottom w:val="single" w:sz="4" w:space="0" w:color="auto"/>
              <w:right w:val="single" w:sz="4" w:space="0" w:color="auto"/>
            </w:tcBorders>
            <w:shd w:val="clear" w:color="auto" w:fill="auto"/>
            <w:vAlign w:val="center"/>
            <w:hideMark/>
          </w:tcPr>
          <w:p w14:paraId="00F042D3"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1 640</w:t>
            </w:r>
          </w:p>
        </w:tc>
        <w:tc>
          <w:tcPr>
            <w:tcW w:w="618" w:type="pct"/>
            <w:tcBorders>
              <w:top w:val="nil"/>
              <w:left w:val="nil"/>
              <w:bottom w:val="single" w:sz="4" w:space="0" w:color="auto"/>
              <w:right w:val="single" w:sz="4" w:space="0" w:color="auto"/>
            </w:tcBorders>
            <w:shd w:val="clear" w:color="000000" w:fill="FFFFFF"/>
            <w:vAlign w:val="center"/>
            <w:hideMark/>
          </w:tcPr>
          <w:p w14:paraId="1C404B88"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n.a.</w:t>
            </w:r>
          </w:p>
        </w:tc>
        <w:tc>
          <w:tcPr>
            <w:tcW w:w="640" w:type="pct"/>
            <w:tcBorders>
              <w:top w:val="nil"/>
              <w:left w:val="nil"/>
              <w:bottom w:val="single" w:sz="4" w:space="0" w:color="auto"/>
              <w:right w:val="single" w:sz="4" w:space="0" w:color="auto"/>
            </w:tcBorders>
            <w:shd w:val="clear" w:color="000000" w:fill="FFFFFF"/>
            <w:vAlign w:val="center"/>
            <w:hideMark/>
          </w:tcPr>
          <w:p w14:paraId="699E60B2"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n.a.</w:t>
            </w:r>
          </w:p>
        </w:tc>
        <w:tc>
          <w:tcPr>
            <w:tcW w:w="683" w:type="pct"/>
            <w:tcBorders>
              <w:top w:val="nil"/>
              <w:left w:val="nil"/>
              <w:bottom w:val="single" w:sz="4" w:space="0" w:color="auto"/>
              <w:right w:val="single" w:sz="4" w:space="0" w:color="auto"/>
            </w:tcBorders>
            <w:shd w:val="clear" w:color="000000" w:fill="FFFFFF"/>
            <w:vAlign w:val="center"/>
            <w:hideMark/>
          </w:tcPr>
          <w:p w14:paraId="7BF06C28"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n.a.</w:t>
            </w:r>
          </w:p>
        </w:tc>
        <w:tc>
          <w:tcPr>
            <w:tcW w:w="478" w:type="pct"/>
            <w:tcBorders>
              <w:top w:val="nil"/>
              <w:left w:val="nil"/>
              <w:bottom w:val="single" w:sz="4" w:space="0" w:color="auto"/>
              <w:right w:val="single" w:sz="4" w:space="0" w:color="auto"/>
            </w:tcBorders>
            <w:shd w:val="clear" w:color="000000" w:fill="FFFFFF"/>
            <w:vAlign w:val="center"/>
            <w:hideMark/>
          </w:tcPr>
          <w:p w14:paraId="51723ACF"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n.a.</w:t>
            </w:r>
          </w:p>
        </w:tc>
        <w:tc>
          <w:tcPr>
            <w:tcW w:w="647" w:type="pct"/>
            <w:tcBorders>
              <w:top w:val="nil"/>
              <w:left w:val="nil"/>
              <w:bottom w:val="single" w:sz="4" w:space="0" w:color="auto"/>
              <w:right w:val="single" w:sz="4" w:space="0" w:color="auto"/>
            </w:tcBorders>
            <w:shd w:val="clear" w:color="000000" w:fill="FFFFFF"/>
            <w:vAlign w:val="center"/>
            <w:hideMark/>
          </w:tcPr>
          <w:p w14:paraId="2646EFD7"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n.a.</w:t>
            </w:r>
          </w:p>
        </w:tc>
        <w:tc>
          <w:tcPr>
            <w:tcW w:w="805" w:type="pct"/>
            <w:tcBorders>
              <w:top w:val="nil"/>
              <w:left w:val="nil"/>
              <w:bottom w:val="single" w:sz="4" w:space="0" w:color="auto"/>
              <w:right w:val="single" w:sz="4" w:space="0" w:color="auto"/>
            </w:tcBorders>
            <w:shd w:val="clear" w:color="000000" w:fill="FFFFFF"/>
            <w:vAlign w:val="center"/>
            <w:hideMark/>
          </w:tcPr>
          <w:p w14:paraId="0A6BE061"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n.a.</w:t>
            </w:r>
          </w:p>
        </w:tc>
      </w:tr>
      <w:tr w:rsidR="00295921" w:rsidRPr="00295921" w14:paraId="23B20653" w14:textId="77777777" w:rsidTr="00295921">
        <w:trPr>
          <w:trHeight w:val="288"/>
        </w:trPr>
        <w:tc>
          <w:tcPr>
            <w:tcW w:w="1747" w:type="pct"/>
            <w:gridSpan w:val="3"/>
            <w:tcBorders>
              <w:top w:val="nil"/>
              <w:left w:val="nil"/>
              <w:bottom w:val="nil"/>
              <w:right w:val="nil"/>
            </w:tcBorders>
            <w:shd w:val="clear" w:color="auto" w:fill="auto"/>
            <w:noWrap/>
            <w:vAlign w:val="bottom"/>
            <w:hideMark/>
          </w:tcPr>
          <w:p w14:paraId="7058BD8C" w14:textId="77777777" w:rsidR="00295921" w:rsidRPr="00295921" w:rsidRDefault="00295921" w:rsidP="00295921">
            <w:pPr>
              <w:spacing w:after="0" w:line="240" w:lineRule="auto"/>
              <w:rPr>
                <w:rFonts w:ascii="Calibri" w:eastAsia="Times New Roman" w:hAnsi="Calibri" w:cs="Calibri"/>
              </w:rPr>
            </w:pPr>
            <w:r w:rsidRPr="00295921">
              <w:rPr>
                <w:rFonts w:ascii="Calibri" w:eastAsia="Times New Roman" w:hAnsi="Calibri" w:cs="Calibri"/>
              </w:rPr>
              <w:t>Forrás: TeIR, KSH Tstar, önkormányzati adatok</w:t>
            </w:r>
          </w:p>
        </w:tc>
        <w:tc>
          <w:tcPr>
            <w:tcW w:w="640" w:type="pct"/>
            <w:tcBorders>
              <w:top w:val="nil"/>
              <w:left w:val="nil"/>
              <w:bottom w:val="nil"/>
              <w:right w:val="nil"/>
            </w:tcBorders>
            <w:shd w:val="clear" w:color="auto" w:fill="auto"/>
            <w:noWrap/>
            <w:vAlign w:val="bottom"/>
            <w:hideMark/>
          </w:tcPr>
          <w:p w14:paraId="176CA7F6" w14:textId="77777777" w:rsidR="00295921" w:rsidRPr="00295921" w:rsidRDefault="00295921" w:rsidP="00295921">
            <w:pPr>
              <w:spacing w:after="0" w:line="240" w:lineRule="auto"/>
              <w:rPr>
                <w:rFonts w:ascii="Calibri" w:eastAsia="Times New Roman" w:hAnsi="Calibri" w:cs="Calibri"/>
              </w:rPr>
            </w:pPr>
          </w:p>
        </w:tc>
        <w:tc>
          <w:tcPr>
            <w:tcW w:w="683" w:type="pct"/>
            <w:tcBorders>
              <w:top w:val="nil"/>
              <w:left w:val="nil"/>
              <w:bottom w:val="nil"/>
              <w:right w:val="nil"/>
            </w:tcBorders>
            <w:shd w:val="clear" w:color="auto" w:fill="auto"/>
            <w:noWrap/>
            <w:vAlign w:val="bottom"/>
            <w:hideMark/>
          </w:tcPr>
          <w:p w14:paraId="3E7444D6" w14:textId="77777777" w:rsidR="00295921" w:rsidRPr="00295921" w:rsidRDefault="00295921" w:rsidP="00295921">
            <w:pPr>
              <w:spacing w:after="0" w:line="240" w:lineRule="auto"/>
              <w:rPr>
                <w:rFonts w:ascii="Times New Roman" w:eastAsia="Times New Roman" w:hAnsi="Times New Roman" w:cs="Times New Roman"/>
                <w:sz w:val="20"/>
                <w:szCs w:val="20"/>
              </w:rPr>
            </w:pPr>
          </w:p>
        </w:tc>
        <w:tc>
          <w:tcPr>
            <w:tcW w:w="478" w:type="pct"/>
            <w:tcBorders>
              <w:top w:val="nil"/>
              <w:left w:val="nil"/>
              <w:bottom w:val="nil"/>
              <w:right w:val="nil"/>
            </w:tcBorders>
            <w:shd w:val="clear" w:color="auto" w:fill="auto"/>
            <w:noWrap/>
            <w:vAlign w:val="bottom"/>
            <w:hideMark/>
          </w:tcPr>
          <w:p w14:paraId="0D818FA0" w14:textId="77777777" w:rsidR="00295921" w:rsidRPr="00295921" w:rsidRDefault="00295921" w:rsidP="00295921">
            <w:pPr>
              <w:spacing w:after="0" w:line="240" w:lineRule="auto"/>
              <w:rPr>
                <w:rFonts w:ascii="Times New Roman" w:eastAsia="Times New Roman" w:hAnsi="Times New Roman" w:cs="Times New Roman"/>
                <w:sz w:val="20"/>
                <w:szCs w:val="20"/>
              </w:rPr>
            </w:pPr>
          </w:p>
        </w:tc>
        <w:tc>
          <w:tcPr>
            <w:tcW w:w="647" w:type="pct"/>
            <w:tcBorders>
              <w:top w:val="nil"/>
              <w:left w:val="nil"/>
              <w:bottom w:val="nil"/>
              <w:right w:val="nil"/>
            </w:tcBorders>
            <w:shd w:val="clear" w:color="auto" w:fill="auto"/>
            <w:noWrap/>
            <w:vAlign w:val="bottom"/>
            <w:hideMark/>
          </w:tcPr>
          <w:p w14:paraId="3E6FA459" w14:textId="77777777" w:rsidR="00295921" w:rsidRPr="00295921" w:rsidRDefault="00295921" w:rsidP="00295921">
            <w:pPr>
              <w:spacing w:after="0" w:line="240" w:lineRule="auto"/>
              <w:rPr>
                <w:rFonts w:ascii="Times New Roman" w:eastAsia="Times New Roman" w:hAnsi="Times New Roman" w:cs="Times New Roman"/>
                <w:sz w:val="20"/>
                <w:szCs w:val="20"/>
              </w:rPr>
            </w:pPr>
          </w:p>
        </w:tc>
        <w:tc>
          <w:tcPr>
            <w:tcW w:w="805" w:type="pct"/>
            <w:tcBorders>
              <w:top w:val="nil"/>
              <w:left w:val="nil"/>
              <w:bottom w:val="nil"/>
              <w:right w:val="nil"/>
            </w:tcBorders>
            <w:shd w:val="clear" w:color="auto" w:fill="auto"/>
            <w:noWrap/>
            <w:vAlign w:val="bottom"/>
            <w:hideMark/>
          </w:tcPr>
          <w:p w14:paraId="5C00BF26" w14:textId="77777777" w:rsidR="00295921" w:rsidRPr="00295921" w:rsidRDefault="00295921" w:rsidP="00295921">
            <w:pPr>
              <w:spacing w:after="0" w:line="240" w:lineRule="auto"/>
              <w:rPr>
                <w:rFonts w:ascii="Times New Roman" w:eastAsia="Times New Roman" w:hAnsi="Times New Roman" w:cs="Times New Roman"/>
                <w:sz w:val="20"/>
                <w:szCs w:val="20"/>
              </w:rPr>
            </w:pPr>
          </w:p>
        </w:tc>
      </w:tr>
    </w:tbl>
    <w:p w14:paraId="7356BCBD" w14:textId="77777777" w:rsidR="00031EF8" w:rsidRPr="00693D9B" w:rsidRDefault="00031EF8">
      <w:pPr>
        <w:spacing w:after="0" w:line="240" w:lineRule="auto"/>
        <w:rPr>
          <w:rFonts w:ascii="Times New Roman" w:eastAsia="Times New Roman" w:hAnsi="Times New Roman" w:cs="Times New Roman"/>
          <w:iCs/>
          <w:sz w:val="24"/>
          <w:shd w:val="clear" w:color="auto" w:fill="FFFF00"/>
        </w:rPr>
      </w:pPr>
    </w:p>
    <w:p w14:paraId="383047BC" w14:textId="7FA38EEC" w:rsidR="005022CD" w:rsidRDefault="008A3A37">
      <w:pPr>
        <w:spacing w:after="45" w:line="27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i/>
          <w:sz w:val="24"/>
          <w:shd w:val="clear" w:color="auto" w:fill="FFFFFF"/>
        </w:rPr>
        <w:t>b)</w:t>
      </w:r>
      <w:r>
        <w:rPr>
          <w:rFonts w:ascii="Times New Roman" w:eastAsia="Times New Roman" w:hAnsi="Times New Roman" w:cs="Times New Roman"/>
          <w:sz w:val="24"/>
          <w:shd w:val="clear" w:color="auto" w:fill="FFFFFF"/>
        </w:rPr>
        <w:t xml:space="preserve"> szociális lakhatás</w:t>
      </w:r>
    </w:p>
    <w:p w14:paraId="2F3CC094" w14:textId="61511FBC" w:rsidR="005022CD" w:rsidRDefault="008A3A37">
      <w:pPr>
        <w:spacing w:after="45" w:line="27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 lakásállomány 50 %-a Tokod belső falurészen, 43 %-a Tokod-Üveggyárban, 7 %-a Tokod-Ebszőnybányán található. Ebből elégtelen lakhatási körülményeket biztosító lakások száma: 0, bérlakás állomány: 5, ebből elégtelen lakhatási körülményeket biztosító lakások száma: 0, szociális lakásállomány: 1, ebből elégtelen lakhatási körülményeket biztosító lakások száma:</w:t>
      </w:r>
      <w:r w:rsidR="00693D9B">
        <w:rPr>
          <w:rFonts w:ascii="Times New Roman" w:eastAsia="Times New Roman" w:hAnsi="Times New Roman" w:cs="Times New Roman"/>
          <w:sz w:val="24"/>
          <w:shd w:val="clear" w:color="auto" w:fill="FFFFFF"/>
        </w:rPr>
        <w:t xml:space="preserve"> 0.</w:t>
      </w:r>
    </w:p>
    <w:p w14:paraId="584F2E84" w14:textId="286785CF" w:rsidR="005022CD" w:rsidRDefault="008A3A37">
      <w:pPr>
        <w:spacing w:after="20" w:line="240" w:lineRule="auto"/>
        <w:rPr>
          <w:rFonts w:ascii="Times New Roman" w:eastAsia="Times New Roman" w:hAnsi="Times New Roman" w:cs="Times New Roman"/>
          <w:sz w:val="24"/>
        </w:rPr>
      </w:pPr>
      <w:r>
        <w:rPr>
          <w:rFonts w:ascii="Times New Roman" w:eastAsia="Times New Roman" w:hAnsi="Times New Roman" w:cs="Times New Roman"/>
          <w:i/>
          <w:sz w:val="24"/>
        </w:rPr>
        <w:t>c)</w:t>
      </w:r>
      <w:r>
        <w:rPr>
          <w:rFonts w:ascii="Times New Roman" w:eastAsia="Times New Roman" w:hAnsi="Times New Roman" w:cs="Times New Roman"/>
          <w:sz w:val="24"/>
        </w:rPr>
        <w:t xml:space="preserve"> egyéb lakáscélra használt nem lakáscélú ingatlanok</w:t>
      </w:r>
    </w:p>
    <w:p w14:paraId="70B86C78" w14:textId="77777777" w:rsidR="005022CD" w:rsidRDefault="008A3A37">
      <w:pPr>
        <w:spacing w:after="45" w:line="27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Településünkön nincs üres bérlakás és szociális lakásállomány.</w:t>
      </w:r>
    </w:p>
    <w:p w14:paraId="6E2634B9" w14:textId="003B60D1" w:rsidR="005022CD" w:rsidRDefault="008A3A37">
      <w:pPr>
        <w:spacing w:after="45" w:line="27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Településünkön nincs bejegyzett hajléktalan.</w:t>
      </w:r>
    </w:p>
    <w:p w14:paraId="7CFAC257" w14:textId="77777777" w:rsidR="005022CD" w:rsidRDefault="008A3A37">
      <w:pPr>
        <w:spacing w:after="20" w:line="240" w:lineRule="auto"/>
        <w:rPr>
          <w:rFonts w:ascii="Times New Roman" w:eastAsia="Times New Roman" w:hAnsi="Times New Roman" w:cs="Times New Roman"/>
          <w:sz w:val="24"/>
        </w:rPr>
      </w:pPr>
      <w:r>
        <w:rPr>
          <w:rFonts w:ascii="Times New Roman" w:eastAsia="Times New Roman" w:hAnsi="Times New Roman" w:cs="Times New Roman"/>
          <w:i/>
          <w:sz w:val="24"/>
        </w:rPr>
        <w:t>d)</w:t>
      </w:r>
      <w:r>
        <w:rPr>
          <w:rFonts w:ascii="Times New Roman" w:eastAsia="Times New Roman" w:hAnsi="Times New Roman" w:cs="Times New Roman"/>
          <w:sz w:val="24"/>
        </w:rPr>
        <w:t xml:space="preserve"> lakhatást segítő támogatások</w:t>
      </w:r>
    </w:p>
    <w:p w14:paraId="3AFE8DEC" w14:textId="77777777" w:rsidR="005022CD" w:rsidRDefault="008A3A37">
      <w:pPr>
        <w:spacing w:after="20" w:line="240" w:lineRule="auto"/>
        <w:rPr>
          <w:rFonts w:ascii="Times New Roman" w:eastAsia="Times New Roman" w:hAnsi="Times New Roman" w:cs="Times New Roman"/>
          <w:color w:val="FF0000"/>
          <w:sz w:val="24"/>
        </w:rPr>
      </w:pPr>
      <w:r>
        <w:rPr>
          <w:rFonts w:ascii="Times New Roman" w:eastAsia="Times New Roman" w:hAnsi="Times New Roman" w:cs="Times New Roman"/>
          <w:sz w:val="24"/>
        </w:rPr>
        <w:t>Tokod Nagyközség Önkormányzatának szociális ellátásokról valamint a gyermekek védelméről szóló helyi rendelete tartalmazza a szociális tűzifához való jutás részletes szabályait.</w:t>
      </w:r>
      <w:r>
        <w:rPr>
          <w:rFonts w:ascii="Times New Roman" w:eastAsia="Times New Roman" w:hAnsi="Times New Roman" w:cs="Times New Roman"/>
          <w:color w:val="FF0000"/>
          <w:sz w:val="24"/>
        </w:rPr>
        <w:t xml:space="preserve"> </w:t>
      </w:r>
    </w:p>
    <w:p w14:paraId="18927463" w14:textId="77777777" w:rsidR="005022CD" w:rsidRDefault="008A3A37">
      <w:pPr>
        <w:spacing w:after="20" w:line="240" w:lineRule="auto"/>
        <w:ind w:left="426" w:hanging="426"/>
        <w:rPr>
          <w:rFonts w:ascii="Times New Roman" w:eastAsia="Times New Roman" w:hAnsi="Times New Roman" w:cs="Times New Roman"/>
          <w:sz w:val="24"/>
        </w:rPr>
      </w:pPr>
      <w:r>
        <w:rPr>
          <w:rFonts w:ascii="Times New Roman" w:eastAsia="Times New Roman" w:hAnsi="Times New Roman" w:cs="Times New Roman"/>
          <w:i/>
          <w:sz w:val="24"/>
        </w:rPr>
        <w:t>e)</w:t>
      </w:r>
      <w:r>
        <w:rPr>
          <w:rFonts w:ascii="Times New Roman" w:eastAsia="Times New Roman" w:hAnsi="Times New Roman" w:cs="Times New Roman"/>
          <w:sz w:val="24"/>
        </w:rPr>
        <w:t xml:space="preserve"> eladósodottság</w:t>
      </w:r>
    </w:p>
    <w:p w14:paraId="4587A5CC" w14:textId="75412D80" w:rsidR="005022CD" w:rsidRDefault="008A3A37">
      <w:pPr>
        <w:spacing w:after="20" w:line="240" w:lineRule="auto"/>
        <w:ind w:left="993" w:hanging="426"/>
        <w:rPr>
          <w:rFonts w:ascii="Times New Roman" w:eastAsia="Times New Roman" w:hAnsi="Times New Roman" w:cs="Times New Roman"/>
          <w:sz w:val="24"/>
        </w:rPr>
      </w:pPr>
      <w:r>
        <w:rPr>
          <w:rFonts w:ascii="Times New Roman" w:eastAsia="Times New Roman" w:hAnsi="Times New Roman" w:cs="Times New Roman"/>
          <w:sz w:val="24"/>
        </w:rPr>
        <w:t>nem re</w:t>
      </w:r>
      <w:r w:rsidR="00693D9B">
        <w:rPr>
          <w:rFonts w:ascii="Times New Roman" w:eastAsia="Times New Roman" w:hAnsi="Times New Roman" w:cs="Times New Roman"/>
          <w:sz w:val="24"/>
        </w:rPr>
        <w:t xml:space="preserve">leváns </w:t>
      </w:r>
    </w:p>
    <w:p w14:paraId="37A91E8E" w14:textId="7FA958BE" w:rsidR="00693D9B" w:rsidRDefault="008A3A37">
      <w:pPr>
        <w:spacing w:after="20" w:line="240" w:lineRule="auto"/>
        <w:rPr>
          <w:rFonts w:ascii="Times New Roman" w:eastAsia="Times New Roman" w:hAnsi="Times New Roman" w:cs="Times New Roman"/>
          <w:sz w:val="24"/>
        </w:rPr>
      </w:pPr>
      <w:r>
        <w:rPr>
          <w:rFonts w:ascii="Times New Roman" w:eastAsia="Times New Roman" w:hAnsi="Times New Roman" w:cs="Times New Roman"/>
          <w:i/>
          <w:sz w:val="24"/>
        </w:rPr>
        <w:t>f)</w:t>
      </w:r>
      <w:r>
        <w:rPr>
          <w:rFonts w:ascii="Times New Roman" w:eastAsia="Times New Roman" w:hAnsi="Times New Roman" w:cs="Times New Roman"/>
          <w:sz w:val="24"/>
        </w:rPr>
        <w:t xml:space="preserve"> lakhatás egyéb jellemzői: külterületeken és nem lakóövezetben elhelyezkedő lakások, minőségi közszolgáltatásokhoz, közműszolgáltatásokhoz, közösségi közlekedéshez való hozzáférés bemutatása</w:t>
      </w:r>
    </w:p>
    <w:p w14:paraId="78D62C93" w14:textId="484DE01F" w:rsidR="00295921" w:rsidRDefault="00295921">
      <w:pPr>
        <w:rPr>
          <w:rFonts w:ascii="Times New Roman" w:eastAsia="Times New Roman" w:hAnsi="Times New Roman" w:cs="Times New Roman"/>
          <w:sz w:val="24"/>
        </w:rPr>
      </w:pPr>
      <w:r>
        <w:rPr>
          <w:rFonts w:ascii="Times New Roman" w:eastAsia="Times New Roman" w:hAnsi="Times New Roman" w:cs="Times New Roman"/>
          <w:sz w:val="24"/>
        </w:rPr>
        <w:br w:type="page"/>
      </w:r>
    </w:p>
    <w:tbl>
      <w:tblPr>
        <w:tblW w:w="9067" w:type="dxa"/>
        <w:tblCellMar>
          <w:left w:w="70" w:type="dxa"/>
          <w:right w:w="70" w:type="dxa"/>
        </w:tblCellMar>
        <w:tblLook w:val="04A0" w:firstRow="1" w:lastRow="0" w:firstColumn="1" w:lastColumn="0" w:noHBand="0" w:noVBand="1"/>
      </w:tblPr>
      <w:tblGrid>
        <w:gridCol w:w="1632"/>
        <w:gridCol w:w="2977"/>
        <w:gridCol w:w="4458"/>
      </w:tblGrid>
      <w:tr w:rsidR="00295921" w:rsidRPr="00295921" w14:paraId="2CEEE488" w14:textId="77777777" w:rsidTr="00A62E54">
        <w:trPr>
          <w:trHeight w:val="172"/>
        </w:trPr>
        <w:tc>
          <w:tcPr>
            <w:tcW w:w="906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9C1DAAC" w14:textId="77777777" w:rsidR="00295921" w:rsidRPr="00295921" w:rsidRDefault="00295921" w:rsidP="00295921">
            <w:pPr>
              <w:spacing w:after="0" w:line="240" w:lineRule="auto"/>
              <w:jc w:val="center"/>
              <w:rPr>
                <w:rFonts w:ascii="Calibri" w:eastAsia="Times New Roman" w:hAnsi="Calibri" w:cs="Calibri"/>
                <w:b/>
                <w:bCs/>
              </w:rPr>
            </w:pPr>
            <w:r w:rsidRPr="00295921">
              <w:rPr>
                <w:rFonts w:ascii="Calibri" w:eastAsia="Times New Roman" w:hAnsi="Calibri" w:cs="Calibri"/>
                <w:b/>
                <w:bCs/>
              </w:rPr>
              <w:lastRenderedPageBreak/>
              <w:t>3.4.3. számú táblázat - Lakhatást segítő támogatások</w:t>
            </w:r>
          </w:p>
        </w:tc>
      </w:tr>
      <w:tr w:rsidR="00295921" w:rsidRPr="00295921" w14:paraId="6C79D820" w14:textId="77777777" w:rsidTr="00A62E54">
        <w:trPr>
          <w:trHeight w:val="951"/>
        </w:trPr>
        <w:tc>
          <w:tcPr>
            <w:tcW w:w="1632" w:type="dxa"/>
            <w:vMerge w:val="restart"/>
            <w:tcBorders>
              <w:top w:val="nil"/>
              <w:left w:val="single" w:sz="4" w:space="0" w:color="auto"/>
              <w:bottom w:val="single" w:sz="4" w:space="0" w:color="auto"/>
              <w:right w:val="single" w:sz="4" w:space="0" w:color="auto"/>
            </w:tcBorders>
            <w:shd w:val="clear" w:color="000000" w:fill="E2EFDA"/>
            <w:vAlign w:val="center"/>
            <w:hideMark/>
          </w:tcPr>
          <w:p w14:paraId="63C20C65" w14:textId="77777777" w:rsidR="00295921" w:rsidRPr="00295921" w:rsidRDefault="00295921" w:rsidP="00295921">
            <w:pPr>
              <w:spacing w:after="0" w:line="240" w:lineRule="auto"/>
              <w:jc w:val="center"/>
              <w:rPr>
                <w:rFonts w:ascii="Calibri" w:eastAsia="Times New Roman" w:hAnsi="Calibri" w:cs="Calibri"/>
                <w:b/>
                <w:bCs/>
              </w:rPr>
            </w:pPr>
            <w:r w:rsidRPr="00295921">
              <w:rPr>
                <w:rFonts w:ascii="Calibri" w:eastAsia="Times New Roman" w:hAnsi="Calibri" w:cs="Calibri"/>
                <w:b/>
                <w:bCs/>
              </w:rPr>
              <w:t>Év</w:t>
            </w:r>
          </w:p>
        </w:tc>
        <w:tc>
          <w:tcPr>
            <w:tcW w:w="2977" w:type="dxa"/>
            <w:tcBorders>
              <w:top w:val="nil"/>
              <w:left w:val="nil"/>
              <w:bottom w:val="single" w:sz="4" w:space="0" w:color="auto"/>
              <w:right w:val="single" w:sz="4" w:space="0" w:color="auto"/>
            </w:tcBorders>
            <w:shd w:val="clear" w:color="000000" w:fill="E2EFDA"/>
            <w:vAlign w:val="center"/>
            <w:hideMark/>
          </w:tcPr>
          <w:p w14:paraId="26627A7A" w14:textId="77777777" w:rsidR="00295921" w:rsidRPr="00295921" w:rsidRDefault="00295921" w:rsidP="00295921">
            <w:pPr>
              <w:spacing w:after="0" w:line="240" w:lineRule="auto"/>
              <w:jc w:val="center"/>
              <w:rPr>
                <w:rFonts w:ascii="Calibri" w:eastAsia="Times New Roman" w:hAnsi="Calibri" w:cs="Calibri"/>
                <w:b/>
                <w:bCs/>
              </w:rPr>
            </w:pPr>
            <w:r w:rsidRPr="00295921">
              <w:rPr>
                <w:rFonts w:ascii="Calibri" w:eastAsia="Times New Roman" w:hAnsi="Calibri" w:cs="Calibri"/>
                <w:b/>
                <w:bCs/>
              </w:rPr>
              <w:t>Települési támogatásban részesítettek száma</w:t>
            </w:r>
            <w:r w:rsidRPr="00295921">
              <w:rPr>
                <w:rFonts w:ascii="Calibri" w:eastAsia="Times New Roman" w:hAnsi="Calibri" w:cs="Calibri"/>
                <w:b/>
                <w:bCs/>
              </w:rPr>
              <w:br/>
              <w:t>(pénzbeli és természetbeni)</w:t>
            </w:r>
            <w:r w:rsidRPr="00295921">
              <w:rPr>
                <w:rFonts w:ascii="Calibri" w:eastAsia="Times New Roman" w:hAnsi="Calibri" w:cs="Calibri"/>
                <w:b/>
                <w:bCs/>
              </w:rPr>
              <w:br/>
            </w:r>
            <w:r w:rsidRPr="00295921">
              <w:rPr>
                <w:rFonts w:ascii="Calibri" w:eastAsia="Times New Roman" w:hAnsi="Calibri" w:cs="Calibri"/>
              </w:rPr>
              <w:t>(TS 136)</w:t>
            </w:r>
          </w:p>
        </w:tc>
        <w:tc>
          <w:tcPr>
            <w:tcW w:w="4458" w:type="dxa"/>
            <w:tcBorders>
              <w:top w:val="nil"/>
              <w:left w:val="nil"/>
              <w:bottom w:val="single" w:sz="4" w:space="0" w:color="auto"/>
              <w:right w:val="single" w:sz="4" w:space="0" w:color="auto"/>
            </w:tcBorders>
            <w:shd w:val="clear" w:color="000000" w:fill="E2EFDA"/>
            <w:vAlign w:val="center"/>
            <w:hideMark/>
          </w:tcPr>
          <w:p w14:paraId="2B01507F" w14:textId="77777777" w:rsidR="00295921" w:rsidRPr="00295921" w:rsidRDefault="00295921" w:rsidP="00295921">
            <w:pPr>
              <w:spacing w:after="0" w:line="240" w:lineRule="auto"/>
              <w:jc w:val="center"/>
              <w:rPr>
                <w:rFonts w:ascii="Calibri" w:eastAsia="Times New Roman" w:hAnsi="Calibri" w:cs="Calibri"/>
                <w:b/>
                <w:bCs/>
              </w:rPr>
            </w:pPr>
            <w:r w:rsidRPr="00295921">
              <w:rPr>
                <w:rFonts w:ascii="Calibri" w:eastAsia="Times New Roman" w:hAnsi="Calibri" w:cs="Calibri"/>
                <w:b/>
                <w:bCs/>
              </w:rPr>
              <w:t xml:space="preserve">Egyéb önkormányzati támogatásban </w:t>
            </w:r>
            <w:r w:rsidRPr="00295921">
              <w:rPr>
                <w:rFonts w:ascii="Calibri" w:eastAsia="Times New Roman" w:hAnsi="Calibri" w:cs="Calibri"/>
                <w:b/>
                <w:bCs/>
              </w:rPr>
              <w:br/>
              <w:t>részesítettek száma</w:t>
            </w:r>
            <w:r w:rsidRPr="00295921">
              <w:rPr>
                <w:rFonts w:ascii="Calibri" w:eastAsia="Times New Roman" w:hAnsi="Calibri" w:cs="Calibri"/>
                <w:b/>
                <w:bCs/>
              </w:rPr>
              <w:br/>
            </w:r>
            <w:r w:rsidRPr="00295921">
              <w:rPr>
                <w:rFonts w:ascii="Calibri" w:eastAsia="Times New Roman" w:hAnsi="Calibri" w:cs="Calibri"/>
              </w:rPr>
              <w:t>(TS 137)</w:t>
            </w:r>
          </w:p>
        </w:tc>
      </w:tr>
      <w:tr w:rsidR="00295921" w:rsidRPr="00295921" w14:paraId="6C029D62" w14:textId="77777777" w:rsidTr="00A62E54">
        <w:trPr>
          <w:trHeight w:val="355"/>
        </w:trPr>
        <w:tc>
          <w:tcPr>
            <w:tcW w:w="1632" w:type="dxa"/>
            <w:vMerge/>
            <w:tcBorders>
              <w:top w:val="nil"/>
              <w:left w:val="single" w:sz="4" w:space="0" w:color="auto"/>
              <w:bottom w:val="single" w:sz="4" w:space="0" w:color="auto"/>
              <w:right w:val="single" w:sz="4" w:space="0" w:color="auto"/>
            </w:tcBorders>
            <w:vAlign w:val="center"/>
            <w:hideMark/>
          </w:tcPr>
          <w:p w14:paraId="1965221D" w14:textId="77777777" w:rsidR="00295921" w:rsidRPr="00295921" w:rsidRDefault="00295921" w:rsidP="00295921">
            <w:pPr>
              <w:spacing w:after="0" w:line="240" w:lineRule="auto"/>
              <w:rPr>
                <w:rFonts w:ascii="Calibri" w:eastAsia="Times New Roman" w:hAnsi="Calibri" w:cs="Calibri"/>
                <w:b/>
                <w:bCs/>
              </w:rPr>
            </w:pPr>
          </w:p>
        </w:tc>
        <w:tc>
          <w:tcPr>
            <w:tcW w:w="2977" w:type="dxa"/>
            <w:tcBorders>
              <w:top w:val="nil"/>
              <w:left w:val="nil"/>
              <w:bottom w:val="single" w:sz="4" w:space="0" w:color="auto"/>
              <w:right w:val="single" w:sz="4" w:space="0" w:color="auto"/>
            </w:tcBorders>
            <w:shd w:val="clear" w:color="000000" w:fill="E2EFDA"/>
            <w:noWrap/>
            <w:vAlign w:val="center"/>
            <w:hideMark/>
          </w:tcPr>
          <w:p w14:paraId="57DA67F5" w14:textId="77777777" w:rsidR="00295921" w:rsidRPr="00295921" w:rsidRDefault="00295921" w:rsidP="00295921">
            <w:pPr>
              <w:spacing w:after="0" w:line="240" w:lineRule="auto"/>
              <w:jc w:val="center"/>
              <w:rPr>
                <w:rFonts w:ascii="Calibri" w:eastAsia="Times New Roman" w:hAnsi="Calibri" w:cs="Calibri"/>
                <w:b/>
                <w:bCs/>
              </w:rPr>
            </w:pPr>
            <w:r w:rsidRPr="00295921">
              <w:rPr>
                <w:rFonts w:ascii="Calibri" w:eastAsia="Times New Roman" w:hAnsi="Calibri" w:cs="Calibri"/>
                <w:b/>
                <w:bCs/>
              </w:rPr>
              <w:t>Fő</w:t>
            </w:r>
          </w:p>
        </w:tc>
        <w:tc>
          <w:tcPr>
            <w:tcW w:w="4458" w:type="dxa"/>
            <w:tcBorders>
              <w:top w:val="nil"/>
              <w:left w:val="nil"/>
              <w:bottom w:val="single" w:sz="4" w:space="0" w:color="auto"/>
              <w:right w:val="single" w:sz="4" w:space="0" w:color="auto"/>
            </w:tcBorders>
            <w:shd w:val="clear" w:color="000000" w:fill="E2EFDA"/>
            <w:noWrap/>
            <w:vAlign w:val="center"/>
            <w:hideMark/>
          </w:tcPr>
          <w:p w14:paraId="70D30F66" w14:textId="77777777" w:rsidR="00295921" w:rsidRPr="00295921" w:rsidRDefault="00295921" w:rsidP="00295921">
            <w:pPr>
              <w:spacing w:after="0" w:line="240" w:lineRule="auto"/>
              <w:jc w:val="center"/>
              <w:rPr>
                <w:rFonts w:ascii="Calibri" w:eastAsia="Times New Roman" w:hAnsi="Calibri" w:cs="Calibri"/>
                <w:b/>
                <w:bCs/>
              </w:rPr>
            </w:pPr>
            <w:r w:rsidRPr="00295921">
              <w:rPr>
                <w:rFonts w:ascii="Calibri" w:eastAsia="Times New Roman" w:hAnsi="Calibri" w:cs="Calibri"/>
                <w:b/>
                <w:bCs/>
              </w:rPr>
              <w:t>Fő</w:t>
            </w:r>
          </w:p>
        </w:tc>
      </w:tr>
      <w:tr w:rsidR="00295921" w:rsidRPr="00295921" w14:paraId="0846ACCD" w14:textId="77777777" w:rsidTr="00A62E54">
        <w:trPr>
          <w:trHeight w:val="231"/>
        </w:trPr>
        <w:tc>
          <w:tcPr>
            <w:tcW w:w="1632" w:type="dxa"/>
            <w:tcBorders>
              <w:top w:val="nil"/>
              <w:left w:val="single" w:sz="4" w:space="0" w:color="auto"/>
              <w:bottom w:val="single" w:sz="4" w:space="0" w:color="auto"/>
              <w:right w:val="single" w:sz="4" w:space="0" w:color="auto"/>
            </w:tcBorders>
            <w:shd w:val="clear" w:color="auto" w:fill="auto"/>
            <w:vAlign w:val="center"/>
            <w:hideMark/>
          </w:tcPr>
          <w:p w14:paraId="3B5CB702" w14:textId="77777777" w:rsidR="00295921" w:rsidRPr="00295921" w:rsidRDefault="00295921" w:rsidP="00295921">
            <w:pPr>
              <w:spacing w:after="0" w:line="240" w:lineRule="auto"/>
              <w:jc w:val="center"/>
              <w:rPr>
                <w:rFonts w:ascii="Calibri" w:eastAsia="Times New Roman" w:hAnsi="Calibri" w:cs="Calibri"/>
              </w:rPr>
            </w:pPr>
            <w:r w:rsidRPr="00295921">
              <w:rPr>
                <w:rFonts w:ascii="Calibri" w:eastAsia="Times New Roman" w:hAnsi="Calibri" w:cs="Calibri"/>
              </w:rPr>
              <w:t>2018</w:t>
            </w:r>
          </w:p>
        </w:tc>
        <w:tc>
          <w:tcPr>
            <w:tcW w:w="2977" w:type="dxa"/>
            <w:tcBorders>
              <w:top w:val="nil"/>
              <w:left w:val="nil"/>
              <w:bottom w:val="single" w:sz="4" w:space="0" w:color="auto"/>
              <w:right w:val="single" w:sz="4" w:space="0" w:color="auto"/>
            </w:tcBorders>
            <w:shd w:val="clear" w:color="auto" w:fill="auto"/>
            <w:vAlign w:val="center"/>
            <w:hideMark/>
          </w:tcPr>
          <w:p w14:paraId="6EE58BAF"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38</w:t>
            </w:r>
          </w:p>
        </w:tc>
        <w:tc>
          <w:tcPr>
            <w:tcW w:w="4458" w:type="dxa"/>
            <w:tcBorders>
              <w:top w:val="nil"/>
              <w:left w:val="nil"/>
              <w:bottom w:val="single" w:sz="4" w:space="0" w:color="auto"/>
              <w:right w:val="single" w:sz="4" w:space="0" w:color="auto"/>
            </w:tcBorders>
            <w:shd w:val="clear" w:color="auto" w:fill="auto"/>
            <w:vAlign w:val="center"/>
            <w:hideMark/>
          </w:tcPr>
          <w:p w14:paraId="772CAF1C"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30</w:t>
            </w:r>
          </w:p>
        </w:tc>
      </w:tr>
      <w:tr w:rsidR="00295921" w:rsidRPr="00295921" w14:paraId="3CBD7152" w14:textId="77777777" w:rsidTr="00A62E54">
        <w:trPr>
          <w:trHeight w:val="165"/>
        </w:trPr>
        <w:tc>
          <w:tcPr>
            <w:tcW w:w="1632" w:type="dxa"/>
            <w:tcBorders>
              <w:top w:val="nil"/>
              <w:left w:val="single" w:sz="4" w:space="0" w:color="auto"/>
              <w:bottom w:val="single" w:sz="4" w:space="0" w:color="auto"/>
              <w:right w:val="single" w:sz="4" w:space="0" w:color="auto"/>
            </w:tcBorders>
            <w:shd w:val="clear" w:color="auto" w:fill="auto"/>
            <w:vAlign w:val="center"/>
            <w:hideMark/>
          </w:tcPr>
          <w:p w14:paraId="1A5FF00B" w14:textId="77777777" w:rsidR="00295921" w:rsidRPr="00295921" w:rsidRDefault="00295921" w:rsidP="00295921">
            <w:pPr>
              <w:spacing w:after="0" w:line="240" w:lineRule="auto"/>
              <w:jc w:val="center"/>
              <w:rPr>
                <w:rFonts w:ascii="Calibri" w:eastAsia="Times New Roman" w:hAnsi="Calibri" w:cs="Calibri"/>
              </w:rPr>
            </w:pPr>
            <w:r w:rsidRPr="00295921">
              <w:rPr>
                <w:rFonts w:ascii="Calibri" w:eastAsia="Times New Roman" w:hAnsi="Calibri" w:cs="Calibri"/>
              </w:rPr>
              <w:t>2019</w:t>
            </w:r>
          </w:p>
        </w:tc>
        <w:tc>
          <w:tcPr>
            <w:tcW w:w="2977" w:type="dxa"/>
            <w:tcBorders>
              <w:top w:val="nil"/>
              <w:left w:val="nil"/>
              <w:bottom w:val="single" w:sz="4" w:space="0" w:color="auto"/>
              <w:right w:val="single" w:sz="4" w:space="0" w:color="auto"/>
            </w:tcBorders>
            <w:shd w:val="clear" w:color="auto" w:fill="auto"/>
            <w:vAlign w:val="center"/>
            <w:hideMark/>
          </w:tcPr>
          <w:p w14:paraId="6D8898FB"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72</w:t>
            </w:r>
          </w:p>
        </w:tc>
        <w:tc>
          <w:tcPr>
            <w:tcW w:w="4458" w:type="dxa"/>
            <w:tcBorders>
              <w:top w:val="nil"/>
              <w:left w:val="nil"/>
              <w:bottom w:val="single" w:sz="4" w:space="0" w:color="auto"/>
              <w:right w:val="single" w:sz="4" w:space="0" w:color="auto"/>
            </w:tcBorders>
            <w:shd w:val="clear" w:color="auto" w:fill="auto"/>
            <w:vAlign w:val="center"/>
            <w:hideMark/>
          </w:tcPr>
          <w:p w14:paraId="2C61BDDC"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23</w:t>
            </w:r>
          </w:p>
        </w:tc>
      </w:tr>
      <w:tr w:rsidR="00295921" w:rsidRPr="00295921" w14:paraId="321FFC68" w14:textId="77777777" w:rsidTr="00A62E54">
        <w:trPr>
          <w:trHeight w:val="158"/>
        </w:trPr>
        <w:tc>
          <w:tcPr>
            <w:tcW w:w="1632" w:type="dxa"/>
            <w:tcBorders>
              <w:top w:val="nil"/>
              <w:left w:val="single" w:sz="4" w:space="0" w:color="auto"/>
              <w:bottom w:val="single" w:sz="4" w:space="0" w:color="auto"/>
              <w:right w:val="single" w:sz="4" w:space="0" w:color="auto"/>
            </w:tcBorders>
            <w:shd w:val="clear" w:color="auto" w:fill="auto"/>
            <w:vAlign w:val="center"/>
            <w:hideMark/>
          </w:tcPr>
          <w:p w14:paraId="4AB12CCE" w14:textId="77777777" w:rsidR="00295921" w:rsidRPr="00295921" w:rsidRDefault="00295921" w:rsidP="00295921">
            <w:pPr>
              <w:spacing w:after="0" w:line="240" w:lineRule="auto"/>
              <w:jc w:val="center"/>
              <w:rPr>
                <w:rFonts w:ascii="Calibri" w:eastAsia="Times New Roman" w:hAnsi="Calibri" w:cs="Calibri"/>
              </w:rPr>
            </w:pPr>
            <w:r w:rsidRPr="00295921">
              <w:rPr>
                <w:rFonts w:ascii="Calibri" w:eastAsia="Times New Roman" w:hAnsi="Calibri" w:cs="Calibri"/>
              </w:rPr>
              <w:t>2020</w:t>
            </w:r>
          </w:p>
        </w:tc>
        <w:tc>
          <w:tcPr>
            <w:tcW w:w="2977" w:type="dxa"/>
            <w:tcBorders>
              <w:top w:val="nil"/>
              <w:left w:val="nil"/>
              <w:bottom w:val="single" w:sz="4" w:space="0" w:color="auto"/>
              <w:right w:val="single" w:sz="4" w:space="0" w:color="auto"/>
            </w:tcBorders>
            <w:shd w:val="clear" w:color="auto" w:fill="auto"/>
            <w:vAlign w:val="center"/>
            <w:hideMark/>
          </w:tcPr>
          <w:p w14:paraId="0A10C8C2"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17</w:t>
            </w:r>
          </w:p>
        </w:tc>
        <w:tc>
          <w:tcPr>
            <w:tcW w:w="4458" w:type="dxa"/>
            <w:tcBorders>
              <w:top w:val="nil"/>
              <w:left w:val="nil"/>
              <w:bottom w:val="single" w:sz="4" w:space="0" w:color="auto"/>
              <w:right w:val="single" w:sz="4" w:space="0" w:color="auto"/>
            </w:tcBorders>
            <w:shd w:val="clear" w:color="auto" w:fill="auto"/>
            <w:vAlign w:val="center"/>
            <w:hideMark/>
          </w:tcPr>
          <w:p w14:paraId="40F27FDC"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27</w:t>
            </w:r>
          </w:p>
        </w:tc>
      </w:tr>
      <w:tr w:rsidR="00295921" w:rsidRPr="00295921" w14:paraId="4DDB6689" w14:textId="77777777" w:rsidTr="00A62E54">
        <w:trPr>
          <w:trHeight w:val="158"/>
        </w:trPr>
        <w:tc>
          <w:tcPr>
            <w:tcW w:w="1632" w:type="dxa"/>
            <w:tcBorders>
              <w:top w:val="nil"/>
              <w:left w:val="single" w:sz="4" w:space="0" w:color="auto"/>
              <w:bottom w:val="single" w:sz="4" w:space="0" w:color="auto"/>
              <w:right w:val="single" w:sz="4" w:space="0" w:color="auto"/>
            </w:tcBorders>
            <w:shd w:val="clear" w:color="auto" w:fill="auto"/>
            <w:vAlign w:val="center"/>
            <w:hideMark/>
          </w:tcPr>
          <w:p w14:paraId="1022E153" w14:textId="77777777" w:rsidR="00295921" w:rsidRPr="00295921" w:rsidRDefault="00295921" w:rsidP="00295921">
            <w:pPr>
              <w:spacing w:after="0" w:line="240" w:lineRule="auto"/>
              <w:jc w:val="center"/>
              <w:rPr>
                <w:rFonts w:ascii="Calibri" w:eastAsia="Times New Roman" w:hAnsi="Calibri" w:cs="Calibri"/>
              </w:rPr>
            </w:pPr>
            <w:r w:rsidRPr="00295921">
              <w:rPr>
                <w:rFonts w:ascii="Calibri" w:eastAsia="Times New Roman" w:hAnsi="Calibri" w:cs="Calibri"/>
              </w:rPr>
              <w:t>2021</w:t>
            </w:r>
          </w:p>
        </w:tc>
        <w:tc>
          <w:tcPr>
            <w:tcW w:w="2977" w:type="dxa"/>
            <w:tcBorders>
              <w:top w:val="nil"/>
              <w:left w:val="nil"/>
              <w:bottom w:val="single" w:sz="4" w:space="0" w:color="auto"/>
              <w:right w:val="single" w:sz="4" w:space="0" w:color="auto"/>
            </w:tcBorders>
            <w:shd w:val="clear" w:color="auto" w:fill="auto"/>
            <w:vAlign w:val="center"/>
            <w:hideMark/>
          </w:tcPr>
          <w:p w14:paraId="252AE1D4"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24</w:t>
            </w:r>
          </w:p>
        </w:tc>
        <w:tc>
          <w:tcPr>
            <w:tcW w:w="4458" w:type="dxa"/>
            <w:tcBorders>
              <w:top w:val="nil"/>
              <w:left w:val="nil"/>
              <w:bottom w:val="single" w:sz="4" w:space="0" w:color="auto"/>
              <w:right w:val="single" w:sz="4" w:space="0" w:color="auto"/>
            </w:tcBorders>
            <w:shd w:val="clear" w:color="auto" w:fill="auto"/>
            <w:vAlign w:val="center"/>
            <w:hideMark/>
          </w:tcPr>
          <w:p w14:paraId="79265016"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503</w:t>
            </w:r>
          </w:p>
        </w:tc>
      </w:tr>
      <w:tr w:rsidR="00295921" w:rsidRPr="00295921" w14:paraId="57C31AA4" w14:textId="77777777" w:rsidTr="00A62E54">
        <w:trPr>
          <w:trHeight w:val="158"/>
        </w:trPr>
        <w:tc>
          <w:tcPr>
            <w:tcW w:w="1632" w:type="dxa"/>
            <w:tcBorders>
              <w:top w:val="nil"/>
              <w:left w:val="single" w:sz="4" w:space="0" w:color="auto"/>
              <w:bottom w:val="single" w:sz="4" w:space="0" w:color="auto"/>
              <w:right w:val="single" w:sz="4" w:space="0" w:color="auto"/>
            </w:tcBorders>
            <w:shd w:val="clear" w:color="auto" w:fill="auto"/>
            <w:vAlign w:val="center"/>
            <w:hideMark/>
          </w:tcPr>
          <w:p w14:paraId="74F96A10" w14:textId="77777777" w:rsidR="00295921" w:rsidRPr="00295921" w:rsidRDefault="00295921" w:rsidP="00295921">
            <w:pPr>
              <w:spacing w:after="0" w:line="240" w:lineRule="auto"/>
              <w:jc w:val="center"/>
              <w:rPr>
                <w:rFonts w:ascii="Calibri" w:eastAsia="Times New Roman" w:hAnsi="Calibri" w:cs="Calibri"/>
              </w:rPr>
            </w:pPr>
            <w:r w:rsidRPr="00295921">
              <w:rPr>
                <w:rFonts w:ascii="Calibri" w:eastAsia="Times New Roman" w:hAnsi="Calibri" w:cs="Calibri"/>
              </w:rPr>
              <w:t>2022</w:t>
            </w:r>
          </w:p>
        </w:tc>
        <w:tc>
          <w:tcPr>
            <w:tcW w:w="2977" w:type="dxa"/>
            <w:tcBorders>
              <w:top w:val="nil"/>
              <w:left w:val="nil"/>
              <w:bottom w:val="single" w:sz="4" w:space="0" w:color="auto"/>
              <w:right w:val="single" w:sz="4" w:space="0" w:color="auto"/>
            </w:tcBorders>
            <w:shd w:val="clear" w:color="auto" w:fill="auto"/>
            <w:vAlign w:val="center"/>
            <w:hideMark/>
          </w:tcPr>
          <w:p w14:paraId="1F66CEEB"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24</w:t>
            </w:r>
          </w:p>
        </w:tc>
        <w:tc>
          <w:tcPr>
            <w:tcW w:w="4458" w:type="dxa"/>
            <w:tcBorders>
              <w:top w:val="nil"/>
              <w:left w:val="nil"/>
              <w:bottom w:val="single" w:sz="4" w:space="0" w:color="auto"/>
              <w:right w:val="single" w:sz="4" w:space="0" w:color="auto"/>
            </w:tcBorders>
            <w:shd w:val="clear" w:color="auto" w:fill="auto"/>
            <w:vAlign w:val="center"/>
            <w:hideMark/>
          </w:tcPr>
          <w:p w14:paraId="461CBE73"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560</w:t>
            </w:r>
          </w:p>
        </w:tc>
      </w:tr>
      <w:tr w:rsidR="00295921" w:rsidRPr="00295921" w14:paraId="034F7CE6" w14:textId="77777777" w:rsidTr="00A62E54">
        <w:trPr>
          <w:trHeight w:val="158"/>
        </w:trPr>
        <w:tc>
          <w:tcPr>
            <w:tcW w:w="1632" w:type="dxa"/>
            <w:tcBorders>
              <w:top w:val="nil"/>
              <w:left w:val="single" w:sz="4" w:space="0" w:color="auto"/>
              <w:bottom w:val="single" w:sz="4" w:space="0" w:color="auto"/>
              <w:right w:val="single" w:sz="4" w:space="0" w:color="auto"/>
            </w:tcBorders>
            <w:shd w:val="clear" w:color="auto" w:fill="auto"/>
            <w:vAlign w:val="center"/>
            <w:hideMark/>
          </w:tcPr>
          <w:p w14:paraId="72E1EFC0" w14:textId="77777777" w:rsidR="00295921" w:rsidRPr="00295921" w:rsidRDefault="00295921" w:rsidP="00295921">
            <w:pPr>
              <w:spacing w:after="0" w:line="240" w:lineRule="auto"/>
              <w:jc w:val="center"/>
              <w:rPr>
                <w:rFonts w:ascii="Calibri" w:eastAsia="Times New Roman" w:hAnsi="Calibri" w:cs="Calibri"/>
              </w:rPr>
            </w:pPr>
            <w:r w:rsidRPr="00295921">
              <w:rPr>
                <w:rFonts w:ascii="Calibri" w:eastAsia="Times New Roman" w:hAnsi="Calibri" w:cs="Calibri"/>
              </w:rPr>
              <w:t>2023</w:t>
            </w:r>
          </w:p>
        </w:tc>
        <w:tc>
          <w:tcPr>
            <w:tcW w:w="2977" w:type="dxa"/>
            <w:tcBorders>
              <w:top w:val="nil"/>
              <w:left w:val="nil"/>
              <w:bottom w:val="single" w:sz="4" w:space="0" w:color="auto"/>
              <w:right w:val="single" w:sz="4" w:space="0" w:color="auto"/>
            </w:tcBorders>
            <w:shd w:val="clear" w:color="auto" w:fill="auto"/>
            <w:vAlign w:val="center"/>
            <w:hideMark/>
          </w:tcPr>
          <w:p w14:paraId="60B78159"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30</w:t>
            </w:r>
          </w:p>
        </w:tc>
        <w:tc>
          <w:tcPr>
            <w:tcW w:w="4458" w:type="dxa"/>
            <w:tcBorders>
              <w:top w:val="nil"/>
              <w:left w:val="nil"/>
              <w:bottom w:val="single" w:sz="4" w:space="0" w:color="auto"/>
              <w:right w:val="single" w:sz="4" w:space="0" w:color="auto"/>
            </w:tcBorders>
            <w:shd w:val="clear" w:color="auto" w:fill="auto"/>
            <w:vAlign w:val="center"/>
            <w:hideMark/>
          </w:tcPr>
          <w:p w14:paraId="7AEA230C"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537</w:t>
            </w:r>
          </w:p>
        </w:tc>
      </w:tr>
      <w:tr w:rsidR="00295921" w:rsidRPr="00295921" w14:paraId="6C385626" w14:textId="77777777" w:rsidTr="00A62E54">
        <w:trPr>
          <w:trHeight w:val="158"/>
        </w:trPr>
        <w:tc>
          <w:tcPr>
            <w:tcW w:w="4609" w:type="dxa"/>
            <w:gridSpan w:val="2"/>
            <w:tcBorders>
              <w:top w:val="nil"/>
              <w:left w:val="nil"/>
              <w:bottom w:val="nil"/>
              <w:right w:val="nil"/>
            </w:tcBorders>
            <w:shd w:val="clear" w:color="auto" w:fill="auto"/>
            <w:noWrap/>
            <w:vAlign w:val="bottom"/>
            <w:hideMark/>
          </w:tcPr>
          <w:p w14:paraId="1B7728A6" w14:textId="77777777" w:rsidR="00295921" w:rsidRPr="00295921" w:rsidRDefault="00295921" w:rsidP="00295921">
            <w:pPr>
              <w:spacing w:after="0" w:line="240" w:lineRule="auto"/>
              <w:rPr>
                <w:rFonts w:ascii="Calibri" w:eastAsia="Times New Roman" w:hAnsi="Calibri" w:cs="Calibri"/>
              </w:rPr>
            </w:pPr>
            <w:r w:rsidRPr="00295921">
              <w:rPr>
                <w:rFonts w:ascii="Calibri" w:eastAsia="Times New Roman" w:hAnsi="Calibri" w:cs="Calibri"/>
              </w:rPr>
              <w:t>Forrás: TeIR, KSH Tstar</w:t>
            </w:r>
          </w:p>
        </w:tc>
        <w:tc>
          <w:tcPr>
            <w:tcW w:w="4458" w:type="dxa"/>
            <w:tcBorders>
              <w:top w:val="nil"/>
              <w:left w:val="nil"/>
              <w:bottom w:val="nil"/>
              <w:right w:val="nil"/>
            </w:tcBorders>
            <w:shd w:val="clear" w:color="auto" w:fill="auto"/>
            <w:noWrap/>
            <w:vAlign w:val="bottom"/>
            <w:hideMark/>
          </w:tcPr>
          <w:p w14:paraId="455F1869" w14:textId="77777777" w:rsidR="00295921" w:rsidRPr="00295921" w:rsidRDefault="00295921" w:rsidP="00295921">
            <w:pPr>
              <w:spacing w:after="0" w:line="240" w:lineRule="auto"/>
              <w:rPr>
                <w:rFonts w:ascii="Calibri" w:eastAsia="Times New Roman" w:hAnsi="Calibri" w:cs="Calibri"/>
              </w:rPr>
            </w:pPr>
          </w:p>
        </w:tc>
      </w:tr>
    </w:tbl>
    <w:p w14:paraId="289C86DE" w14:textId="77777777" w:rsidR="00181020" w:rsidRDefault="00181020">
      <w:pPr>
        <w:spacing w:after="0" w:line="240" w:lineRule="auto"/>
        <w:jc w:val="both"/>
        <w:rPr>
          <w:rFonts w:ascii="Times New Roman" w:eastAsia="Times New Roman" w:hAnsi="Times New Roman" w:cs="Times New Roman"/>
          <w:sz w:val="24"/>
        </w:rPr>
      </w:pPr>
    </w:p>
    <w:p w14:paraId="4BEB4769" w14:textId="0B070D79" w:rsidR="005022CD" w:rsidRDefault="008A3A3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 vizsgált évek tekintetében megállapítható, hogy az önkormányzat által nyújtott </w:t>
      </w:r>
      <w:r w:rsidR="00181020">
        <w:rPr>
          <w:rFonts w:ascii="Times New Roman" w:eastAsia="Times New Roman" w:hAnsi="Times New Roman" w:cs="Times New Roman"/>
          <w:sz w:val="24"/>
        </w:rPr>
        <w:t xml:space="preserve">Települési </w:t>
      </w:r>
      <w:r>
        <w:rPr>
          <w:rFonts w:ascii="Times New Roman" w:eastAsia="Times New Roman" w:hAnsi="Times New Roman" w:cs="Times New Roman"/>
          <w:sz w:val="24"/>
        </w:rPr>
        <w:t>támogatás</w:t>
      </w:r>
      <w:r w:rsidR="00181020">
        <w:rPr>
          <w:rFonts w:ascii="Times New Roman" w:eastAsia="Times New Roman" w:hAnsi="Times New Roman" w:cs="Times New Roman"/>
          <w:sz w:val="24"/>
        </w:rPr>
        <w:t>ban részesülők</w:t>
      </w:r>
      <w:r>
        <w:rPr>
          <w:rFonts w:ascii="Times New Roman" w:eastAsia="Times New Roman" w:hAnsi="Times New Roman" w:cs="Times New Roman"/>
          <w:sz w:val="24"/>
        </w:rPr>
        <w:t xml:space="preserve"> száma </w:t>
      </w:r>
      <w:r w:rsidR="00181020">
        <w:rPr>
          <w:rFonts w:ascii="Times New Roman" w:eastAsia="Times New Roman" w:hAnsi="Times New Roman" w:cs="Times New Roman"/>
          <w:sz w:val="24"/>
        </w:rPr>
        <w:t>2023. évben emelkedett</w:t>
      </w:r>
      <w:r>
        <w:rPr>
          <w:rFonts w:ascii="Times New Roman" w:eastAsia="Times New Roman" w:hAnsi="Times New Roman" w:cs="Times New Roman"/>
          <w:sz w:val="24"/>
        </w:rPr>
        <w:t xml:space="preserve">, </w:t>
      </w:r>
      <w:r w:rsidR="00181020">
        <w:rPr>
          <w:rFonts w:ascii="Times New Roman" w:eastAsia="Times New Roman" w:hAnsi="Times New Roman" w:cs="Times New Roman"/>
          <w:sz w:val="24"/>
        </w:rPr>
        <w:t>míg az egyéb önkormányzati támogatásban részesítettek száma csökkent.</w:t>
      </w:r>
    </w:p>
    <w:p w14:paraId="1C1F6CD3" w14:textId="77777777" w:rsidR="005022CD" w:rsidRDefault="005022CD">
      <w:pPr>
        <w:spacing w:after="0" w:line="240" w:lineRule="auto"/>
        <w:jc w:val="both"/>
        <w:rPr>
          <w:rFonts w:ascii="Times New Roman" w:eastAsia="Times New Roman" w:hAnsi="Times New Roman" w:cs="Times New Roman"/>
          <w:sz w:val="24"/>
        </w:rPr>
      </w:pPr>
    </w:p>
    <w:p w14:paraId="7C9EA0C8" w14:textId="77777777" w:rsidR="005022CD" w:rsidRDefault="008A3A37">
      <w:pPr>
        <w:spacing w:after="20" w:line="240" w:lineRule="auto"/>
        <w:rPr>
          <w:rFonts w:ascii="Times New Roman" w:eastAsia="Times New Roman" w:hAnsi="Times New Roman" w:cs="Times New Roman"/>
          <w:b/>
          <w:sz w:val="24"/>
        </w:rPr>
      </w:pPr>
      <w:r>
        <w:rPr>
          <w:rFonts w:ascii="Times New Roman" w:eastAsia="Times New Roman" w:hAnsi="Times New Roman" w:cs="Times New Roman"/>
          <w:b/>
          <w:sz w:val="24"/>
        </w:rPr>
        <w:t>3.5 Telepek, szegregátumok helyzete</w:t>
      </w:r>
    </w:p>
    <w:p w14:paraId="6C8B1975" w14:textId="77777777" w:rsidR="005022CD" w:rsidRDefault="008A3A37">
      <w:pPr>
        <w:spacing w:after="1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 telep, /szegregátum mint lakókörnyezet jellemzői (kiterjedtsége, területi elhelyezkedése, megközelíthetősége, a közösségi közlekedés, és a munkába jutás egyéb lehetőségei, lakásállományának állapota, közműellátottsága, közszolgáltatásokhoz való hozzáférés lehetőségei, egyéb környezet-egészségügyi jellemzői);</w:t>
      </w:r>
    </w:p>
    <w:p w14:paraId="2F5C80A3" w14:textId="77777777" w:rsidR="005022CD" w:rsidRDefault="008A3A37">
      <w:pPr>
        <w:spacing w:after="1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 telepen, /szegregátumokban élők általános jellemzői és társadalmi problémák szempontjából főbb mutatói: életkori megoszlás, iskolai végzettség, foglalkoztatottsági helyzet, segélyezettek, hátrányos, halmozottan hátrányos helyzetű gyermekek aránya;</w:t>
      </w:r>
    </w:p>
    <w:p w14:paraId="0ABFACAF" w14:textId="77777777" w:rsidR="005022CD" w:rsidRDefault="008A3A37">
      <w:pPr>
        <w:spacing w:after="1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Tokod Nagyközség szegregátumai a következők:</w:t>
      </w:r>
    </w:p>
    <w:p w14:paraId="76506347" w14:textId="14797E01" w:rsidR="005022CD" w:rsidRDefault="008A3A37">
      <w:pPr>
        <w:spacing w:after="12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Szegregátumok és veszélyeztetett területek száma (db)</w:t>
      </w:r>
      <w:r w:rsidR="00693D9B">
        <w:rPr>
          <w:rFonts w:ascii="Times New Roman" w:eastAsia="Times New Roman" w:hAnsi="Times New Roman" w:cs="Times New Roman"/>
          <w:i/>
          <w:sz w:val="24"/>
        </w:rPr>
        <w:t xml:space="preserve"> </w:t>
      </w:r>
      <w:r>
        <w:rPr>
          <w:rFonts w:ascii="Times New Roman" w:eastAsia="Times New Roman" w:hAnsi="Times New Roman" w:cs="Times New Roman"/>
          <w:i/>
          <w:sz w:val="24"/>
        </w:rPr>
        <w:t>2</w:t>
      </w:r>
    </w:p>
    <w:p w14:paraId="04FD935B" w14:textId="77777777" w:rsidR="005022CD" w:rsidRDefault="008A3A37">
      <w:pPr>
        <w:spacing w:after="1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Terület</w:t>
      </w:r>
      <w:r>
        <w:rPr>
          <w:rFonts w:ascii="Times New Roman" w:eastAsia="Times New Roman" w:hAnsi="Times New Roman" w:cs="Times New Roman"/>
          <w:sz w:val="24"/>
        </w:rPr>
        <w:tab/>
        <w:t>Belterületi sz. v.</w:t>
      </w:r>
    </w:p>
    <w:p w14:paraId="0F0AC794" w14:textId="77777777" w:rsidR="005022CD" w:rsidRDefault="008A3A37">
      <w:pPr>
        <w:spacing w:after="1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Település Tokod</w:t>
      </w:r>
    </w:p>
    <w:p w14:paraId="2B97311D" w14:textId="77777777" w:rsidR="005022CD" w:rsidRDefault="008A3A37">
      <w:pPr>
        <w:spacing w:after="1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Település jogállás nagyközség</w:t>
      </w:r>
    </w:p>
    <w:p w14:paraId="6243EFCA" w14:textId="77777777" w:rsidR="005022CD" w:rsidRDefault="008A3A37">
      <w:pPr>
        <w:spacing w:after="1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Járás</w:t>
      </w:r>
      <w:r>
        <w:rPr>
          <w:rFonts w:ascii="Times New Roman" w:eastAsia="Times New Roman" w:hAnsi="Times New Roman" w:cs="Times New Roman"/>
          <w:sz w:val="24"/>
        </w:rPr>
        <w:tab/>
        <w:t>Esztergomi járás</w:t>
      </w:r>
    </w:p>
    <w:p w14:paraId="6352F272" w14:textId="5CFEF037" w:rsidR="005022CD" w:rsidRDefault="00181020">
      <w:pPr>
        <w:spacing w:after="1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Várm</w:t>
      </w:r>
      <w:r w:rsidR="008A3A37">
        <w:rPr>
          <w:rFonts w:ascii="Times New Roman" w:eastAsia="Times New Roman" w:hAnsi="Times New Roman" w:cs="Times New Roman"/>
          <w:sz w:val="24"/>
        </w:rPr>
        <w:t>egye</w:t>
      </w:r>
      <w:r w:rsidR="008A3A37">
        <w:rPr>
          <w:rFonts w:ascii="Times New Roman" w:eastAsia="Times New Roman" w:hAnsi="Times New Roman" w:cs="Times New Roman"/>
          <w:sz w:val="24"/>
        </w:rPr>
        <w:tab/>
        <w:t>Komárom-Esztergom</w:t>
      </w:r>
    </w:p>
    <w:p w14:paraId="002BE5FF" w14:textId="77777777" w:rsidR="005022CD" w:rsidRDefault="008A3A37">
      <w:pPr>
        <w:spacing w:after="1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Régió</w:t>
      </w:r>
      <w:r>
        <w:rPr>
          <w:rFonts w:ascii="Times New Roman" w:eastAsia="Times New Roman" w:hAnsi="Times New Roman" w:cs="Times New Roman"/>
          <w:sz w:val="24"/>
        </w:rPr>
        <w:tab/>
        <w:t>Közép-Dunántúl</w:t>
      </w:r>
    </w:p>
    <w:p w14:paraId="2F230E4D" w14:textId="77777777" w:rsidR="005022CD" w:rsidRDefault="008A3A37">
      <w:pPr>
        <w:spacing w:after="1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Lakónépesség száma (fő) 305</w:t>
      </w:r>
    </w:p>
    <w:p w14:paraId="6EE86F52" w14:textId="77777777" w:rsidR="005022CD" w:rsidRDefault="008A3A37">
      <w:pPr>
        <w:spacing w:after="1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Lakónépességen belül 0-14 évesek aránya (%) 22,3</w:t>
      </w:r>
    </w:p>
    <w:p w14:paraId="660392B9" w14:textId="77777777" w:rsidR="005022CD" w:rsidRDefault="008A3A37">
      <w:pPr>
        <w:spacing w:after="1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Lakónépességen belül 15-59 évesek aránya (%) 59,7</w:t>
      </w:r>
    </w:p>
    <w:p w14:paraId="3220BFD0" w14:textId="77777777" w:rsidR="005022CD" w:rsidRDefault="008A3A37">
      <w:pPr>
        <w:spacing w:after="1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Lakónépességen belül 60-x évesek aránya (%) 18,0</w:t>
      </w:r>
    </w:p>
    <w:p w14:paraId="2D6B6B07" w14:textId="77777777" w:rsidR="005022CD" w:rsidRDefault="008A3A37">
      <w:pPr>
        <w:spacing w:after="1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Legfeljebb általános iskolai végzettséggel rendelkezők aránya az aktív korúakon (15-59 évesek) belül (%) 57,7</w:t>
      </w:r>
    </w:p>
    <w:p w14:paraId="0CF5A491" w14:textId="77777777" w:rsidR="005022CD" w:rsidRDefault="008A3A37">
      <w:pPr>
        <w:spacing w:after="1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Felsőfokú végzettségűek a 25 éves és idősebb népesség arányában (%) 2,2</w:t>
      </w:r>
    </w:p>
    <w:p w14:paraId="46B70AEB" w14:textId="77777777" w:rsidR="005022CD" w:rsidRDefault="008A3A37">
      <w:pPr>
        <w:spacing w:after="1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Lakásállomány (db) 130</w:t>
      </w:r>
    </w:p>
    <w:p w14:paraId="772AB4B5" w14:textId="77777777" w:rsidR="005022CD" w:rsidRDefault="008A3A37">
      <w:pPr>
        <w:spacing w:after="1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Alacsony komfort fokozatú lakások aránya (%) 48,5</w:t>
      </w:r>
    </w:p>
    <w:p w14:paraId="3C636DB4" w14:textId="77777777" w:rsidR="005022CD" w:rsidRDefault="008A3A37">
      <w:pPr>
        <w:spacing w:after="1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Rendszeres munkajövedelemmel nem rendelkezők aránya az aktív korúakon (15-59 évesek) belül 55,5</w:t>
      </w:r>
    </w:p>
    <w:p w14:paraId="4D74663C" w14:textId="77777777" w:rsidR="005022CD" w:rsidRDefault="008A3A37">
      <w:pPr>
        <w:spacing w:after="1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Legfeljebb általános iskolai végzettséggel rendelkezők és rendszeres munkajövedelemmel nem rendelkezők aránya az aktív korúakon belül (%)</w:t>
      </w:r>
      <w:r>
        <w:rPr>
          <w:rFonts w:ascii="Times New Roman" w:eastAsia="Times New Roman" w:hAnsi="Times New Roman" w:cs="Times New Roman"/>
          <w:sz w:val="24"/>
        </w:rPr>
        <w:tab/>
        <w:t>38,5</w:t>
      </w:r>
    </w:p>
    <w:p w14:paraId="0582EF75" w14:textId="77777777" w:rsidR="005022CD" w:rsidRDefault="008A3A37">
      <w:pPr>
        <w:spacing w:after="1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Foglalkoztatottak aránya a 15-64 éves népességen belül (%)</w:t>
      </w:r>
      <w:r>
        <w:rPr>
          <w:rFonts w:ascii="Times New Roman" w:eastAsia="Times New Roman" w:hAnsi="Times New Roman" w:cs="Times New Roman"/>
          <w:sz w:val="24"/>
        </w:rPr>
        <w:tab/>
        <w:t>41,2</w:t>
      </w:r>
    </w:p>
    <w:p w14:paraId="0B28FEF3" w14:textId="77777777" w:rsidR="005022CD" w:rsidRDefault="008A3A37">
      <w:pPr>
        <w:spacing w:after="1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Foglalkoztatott nélküli háztartások aránya (%) 53,0</w:t>
      </w:r>
    </w:p>
    <w:p w14:paraId="3EC96088" w14:textId="77777777" w:rsidR="005022CD" w:rsidRDefault="008A3A37">
      <w:pPr>
        <w:spacing w:after="1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Alacsony presztízsű foglalkoztatási csoportokban foglalkoztatottak aránya (%) 72,3</w:t>
      </w:r>
    </w:p>
    <w:p w14:paraId="4E891A58" w14:textId="77777777" w:rsidR="005022CD" w:rsidRDefault="008A3A37">
      <w:pPr>
        <w:spacing w:after="1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 gazdaságilag nem aktív népesség aránya a lakónépességen belül (%) 63,0</w:t>
      </w:r>
    </w:p>
    <w:p w14:paraId="7CC4931B" w14:textId="77777777" w:rsidR="005022CD" w:rsidRDefault="008A3A37">
      <w:pPr>
        <w:spacing w:after="1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Munkanélküliek aránya (munkanélküliségi ráta) (%)</w:t>
      </w:r>
      <w:r>
        <w:rPr>
          <w:rFonts w:ascii="Times New Roman" w:eastAsia="Times New Roman" w:hAnsi="Times New Roman" w:cs="Times New Roman"/>
          <w:sz w:val="24"/>
        </w:rPr>
        <w:tab/>
        <w:t>26,5</w:t>
      </w:r>
    </w:p>
    <w:p w14:paraId="1C4C7DA7" w14:textId="77777777" w:rsidR="005022CD" w:rsidRDefault="008A3A37">
      <w:pPr>
        <w:spacing w:after="1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Tartós munkanélküliek (legalább 360 napig) aránya (%) 17,7</w:t>
      </w:r>
    </w:p>
    <w:p w14:paraId="3D7D3979" w14:textId="77777777" w:rsidR="005022CD" w:rsidRDefault="008A3A37">
      <w:pPr>
        <w:spacing w:after="1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 komfort nélküli, félkomfortos és szükséglakások aránya a lakott lakásokon belül (%) 46,8</w:t>
      </w:r>
    </w:p>
    <w:p w14:paraId="0812AD94" w14:textId="77777777" w:rsidR="005022CD" w:rsidRDefault="008A3A37">
      <w:pPr>
        <w:spacing w:after="1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Egyszobás lakások aránya a lakott lakásokon belül (%) 28,8</w:t>
      </w:r>
    </w:p>
    <w:p w14:paraId="4F99B957" w14:textId="77777777" w:rsidR="005022CD" w:rsidRDefault="008A3A37">
      <w:pPr>
        <w:spacing w:after="1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Település rész Tokod-Ebszőnybánya</w:t>
      </w:r>
    </w:p>
    <w:p w14:paraId="57682FBF" w14:textId="77777777" w:rsidR="005022CD" w:rsidRDefault="005022CD">
      <w:pPr>
        <w:spacing w:after="120" w:line="240" w:lineRule="auto"/>
        <w:jc w:val="both"/>
        <w:rPr>
          <w:rFonts w:ascii="Times New Roman" w:eastAsia="Times New Roman" w:hAnsi="Times New Roman" w:cs="Times New Roman"/>
          <w:sz w:val="24"/>
        </w:rPr>
      </w:pPr>
    </w:p>
    <w:p w14:paraId="52FC96DD" w14:textId="77777777" w:rsidR="005022CD" w:rsidRDefault="008A3A37">
      <w:pPr>
        <w:spacing w:after="1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Terület</w:t>
      </w:r>
      <w:r>
        <w:rPr>
          <w:rFonts w:ascii="Times New Roman" w:eastAsia="Times New Roman" w:hAnsi="Times New Roman" w:cs="Times New Roman"/>
          <w:sz w:val="24"/>
        </w:rPr>
        <w:tab/>
        <w:t>Települési sz. v.</w:t>
      </w:r>
    </w:p>
    <w:p w14:paraId="3F348C61" w14:textId="77777777" w:rsidR="005022CD" w:rsidRDefault="008A3A37">
      <w:pPr>
        <w:spacing w:after="1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Település Tokod</w:t>
      </w:r>
    </w:p>
    <w:p w14:paraId="5DFA34E3" w14:textId="77777777" w:rsidR="005022CD" w:rsidRDefault="008A3A37">
      <w:pPr>
        <w:spacing w:after="1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Település jogállás nagyközség</w:t>
      </w:r>
    </w:p>
    <w:p w14:paraId="62CBC586" w14:textId="77777777" w:rsidR="005022CD" w:rsidRDefault="008A3A37">
      <w:pPr>
        <w:spacing w:after="1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Járás</w:t>
      </w:r>
      <w:r>
        <w:rPr>
          <w:rFonts w:ascii="Times New Roman" w:eastAsia="Times New Roman" w:hAnsi="Times New Roman" w:cs="Times New Roman"/>
          <w:sz w:val="24"/>
        </w:rPr>
        <w:tab/>
        <w:t>Esztergomi járás</w:t>
      </w:r>
    </w:p>
    <w:p w14:paraId="3E659672" w14:textId="13B2F5BF" w:rsidR="005022CD" w:rsidRDefault="00181020">
      <w:pPr>
        <w:spacing w:after="1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Várm</w:t>
      </w:r>
      <w:r w:rsidR="008A3A37">
        <w:rPr>
          <w:rFonts w:ascii="Times New Roman" w:eastAsia="Times New Roman" w:hAnsi="Times New Roman" w:cs="Times New Roman"/>
          <w:sz w:val="24"/>
        </w:rPr>
        <w:t>egye</w:t>
      </w:r>
      <w:r w:rsidR="008A3A37">
        <w:rPr>
          <w:rFonts w:ascii="Times New Roman" w:eastAsia="Times New Roman" w:hAnsi="Times New Roman" w:cs="Times New Roman"/>
          <w:sz w:val="24"/>
        </w:rPr>
        <w:tab/>
        <w:t>Komárom-Esztergom</w:t>
      </w:r>
    </w:p>
    <w:p w14:paraId="5A497B6A" w14:textId="77777777" w:rsidR="005022CD" w:rsidRDefault="008A3A37">
      <w:pPr>
        <w:spacing w:after="1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Régió</w:t>
      </w:r>
      <w:r>
        <w:rPr>
          <w:rFonts w:ascii="Times New Roman" w:eastAsia="Times New Roman" w:hAnsi="Times New Roman" w:cs="Times New Roman"/>
          <w:sz w:val="24"/>
        </w:rPr>
        <w:tab/>
        <w:t>Közép-Dunántúl</w:t>
      </w:r>
    </w:p>
    <w:p w14:paraId="50106FD8" w14:textId="77777777" w:rsidR="005022CD" w:rsidRDefault="008A3A37">
      <w:pPr>
        <w:spacing w:after="1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Lakónépesség száma (fő) 305</w:t>
      </w:r>
    </w:p>
    <w:p w14:paraId="219F7F3F" w14:textId="77777777" w:rsidR="005022CD" w:rsidRDefault="008A3A37">
      <w:pPr>
        <w:spacing w:after="1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Lakónépességen belül 0-14 évesek aránya (%) 22,3</w:t>
      </w:r>
    </w:p>
    <w:p w14:paraId="7EE15C30" w14:textId="77777777" w:rsidR="005022CD" w:rsidRDefault="008A3A37">
      <w:pPr>
        <w:spacing w:after="1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Lakónépességen belül 15-59 évesek aránya (%) 59,7</w:t>
      </w:r>
    </w:p>
    <w:p w14:paraId="269AA882" w14:textId="77777777" w:rsidR="005022CD" w:rsidRDefault="008A3A37">
      <w:pPr>
        <w:spacing w:after="1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Lakónépességen belül 60-x évesek aránya (%) 18,0</w:t>
      </w:r>
    </w:p>
    <w:p w14:paraId="163F3B80" w14:textId="77777777" w:rsidR="005022CD" w:rsidRDefault="008A3A37">
      <w:pPr>
        <w:spacing w:after="1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Legfeljebb általános iskolai végzettséggel rendelkezők aránya az aktív korúakon (15-59 évesek) belül (%) 57,7</w:t>
      </w:r>
    </w:p>
    <w:p w14:paraId="12DA60CA" w14:textId="77777777" w:rsidR="005022CD" w:rsidRDefault="008A3A37">
      <w:pPr>
        <w:spacing w:after="1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Felsőfokú végzettségűek a 25 éves és idősebb népesség arányában (%) 2,2</w:t>
      </w:r>
    </w:p>
    <w:p w14:paraId="5EBFDD34" w14:textId="77777777" w:rsidR="005022CD" w:rsidRDefault="008A3A37">
      <w:pPr>
        <w:spacing w:after="1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Lakásállomány (db) 130</w:t>
      </w:r>
    </w:p>
    <w:p w14:paraId="0195FA19" w14:textId="77777777" w:rsidR="005022CD" w:rsidRDefault="008A3A37">
      <w:pPr>
        <w:spacing w:after="1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Alacsony komfort fokozatú lakások aránya (%) 48,5</w:t>
      </w:r>
    </w:p>
    <w:p w14:paraId="71A83B44" w14:textId="77777777" w:rsidR="005022CD" w:rsidRDefault="008A3A37">
      <w:pPr>
        <w:spacing w:after="1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Rendszeres munkajövedelemmel nem rendelkezők aránya az aktív korúakon (15-59 évesek) belül 55,5</w:t>
      </w:r>
    </w:p>
    <w:p w14:paraId="5DF683A8" w14:textId="77777777" w:rsidR="005022CD" w:rsidRDefault="008A3A37">
      <w:pPr>
        <w:spacing w:after="1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Legfeljebb általános iskolai végzettséggel rendelkezők és rendszeres munkajövedelemmel nem rendelkezők aránya az aktív korúakon belül (%)</w:t>
      </w:r>
      <w:r>
        <w:rPr>
          <w:rFonts w:ascii="Times New Roman" w:eastAsia="Times New Roman" w:hAnsi="Times New Roman" w:cs="Times New Roman"/>
          <w:sz w:val="24"/>
        </w:rPr>
        <w:tab/>
        <w:t>38,5</w:t>
      </w:r>
    </w:p>
    <w:p w14:paraId="5525B53F" w14:textId="77777777" w:rsidR="005022CD" w:rsidRDefault="008A3A37">
      <w:pPr>
        <w:spacing w:after="1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Foglalkoztatottak aránya a 15-64 éves népességen belül (%)</w:t>
      </w:r>
      <w:r>
        <w:rPr>
          <w:rFonts w:ascii="Times New Roman" w:eastAsia="Times New Roman" w:hAnsi="Times New Roman" w:cs="Times New Roman"/>
          <w:sz w:val="24"/>
        </w:rPr>
        <w:tab/>
        <w:t>41,2</w:t>
      </w:r>
    </w:p>
    <w:p w14:paraId="22A71D56" w14:textId="77777777" w:rsidR="005022CD" w:rsidRDefault="008A3A37">
      <w:pPr>
        <w:spacing w:after="1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Foglalkoztatott nélküli háztartások aránya (%) 53,0</w:t>
      </w:r>
    </w:p>
    <w:p w14:paraId="001D31DB" w14:textId="77777777" w:rsidR="005022CD" w:rsidRDefault="008A3A37">
      <w:pPr>
        <w:spacing w:after="1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Alacsony presztízsű foglalkoztatási csoportokban foglalkoztatottak aránya (%) 72,3</w:t>
      </w:r>
    </w:p>
    <w:p w14:paraId="7B0E4837" w14:textId="77777777" w:rsidR="005022CD" w:rsidRDefault="008A3A37">
      <w:pPr>
        <w:spacing w:after="1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A gazdaságilag nem aktív népesség aránya a lakónépességen belül (%) 63,0</w:t>
      </w:r>
    </w:p>
    <w:p w14:paraId="6DF565E2" w14:textId="77777777" w:rsidR="005022CD" w:rsidRDefault="008A3A37">
      <w:pPr>
        <w:spacing w:after="1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Munkanélküliek aránya (munkanélküliségi ráta) (%)</w:t>
      </w:r>
      <w:r>
        <w:rPr>
          <w:rFonts w:ascii="Times New Roman" w:eastAsia="Times New Roman" w:hAnsi="Times New Roman" w:cs="Times New Roman"/>
          <w:sz w:val="24"/>
        </w:rPr>
        <w:tab/>
        <w:t>26,5</w:t>
      </w:r>
    </w:p>
    <w:p w14:paraId="7A5279B9" w14:textId="77777777" w:rsidR="005022CD" w:rsidRDefault="008A3A37">
      <w:pPr>
        <w:spacing w:after="1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Tartós munkanélküliek (legalább 360 napig) aránya (%) 17,7</w:t>
      </w:r>
    </w:p>
    <w:p w14:paraId="49149A54" w14:textId="77777777" w:rsidR="005022CD" w:rsidRDefault="008A3A37">
      <w:pPr>
        <w:spacing w:after="1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 komfort nélküli, félkomfortos és szükséglakások aránya a lakott lakásokon belül (%) 46,8</w:t>
      </w:r>
    </w:p>
    <w:p w14:paraId="3671668D" w14:textId="77777777" w:rsidR="005022CD" w:rsidRDefault="008A3A37">
      <w:pPr>
        <w:spacing w:after="1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Egyszobás lakások aránya a lakott lakásokon belül (%) 28,8</w:t>
      </w:r>
    </w:p>
    <w:p w14:paraId="3778077D" w14:textId="77777777" w:rsidR="005022CD" w:rsidRDefault="008A3A37">
      <w:pPr>
        <w:spacing w:after="1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Településrész jelleg Kolónia</w:t>
      </w:r>
    </w:p>
    <w:p w14:paraId="12C41F34" w14:textId="77777777" w:rsidR="005022CD" w:rsidRDefault="008A3A37">
      <w:pPr>
        <w:spacing w:after="1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 szegregációval veszélyeztetett területek, a lakosság területi átrendeződésének folyamatai.</w:t>
      </w:r>
    </w:p>
    <w:p w14:paraId="258754A8" w14:textId="77777777" w:rsidR="005022CD" w:rsidRDefault="005022CD">
      <w:pPr>
        <w:spacing w:after="0" w:line="240" w:lineRule="auto"/>
        <w:rPr>
          <w:rFonts w:ascii="Times New Roman" w:eastAsia="Times New Roman" w:hAnsi="Times New Roman" w:cs="Times New Roman"/>
          <w:sz w:val="24"/>
        </w:rPr>
      </w:pPr>
    </w:p>
    <w:p w14:paraId="53C77A03" w14:textId="77777777" w:rsidR="005022CD" w:rsidRDefault="008A3A37">
      <w:pPr>
        <w:spacing w:after="2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3.6 Egészségügyi és szociális szolgáltatásokhoz való hozzáférés  </w:t>
      </w:r>
    </w:p>
    <w:p w14:paraId="26A09BC9" w14:textId="77777777" w:rsidR="005022CD" w:rsidRDefault="005022CD">
      <w:pPr>
        <w:spacing w:after="0" w:line="240" w:lineRule="auto"/>
        <w:rPr>
          <w:rFonts w:ascii="Times New Roman" w:eastAsia="Times New Roman" w:hAnsi="Times New Roman" w:cs="Times New Roman"/>
          <w:sz w:val="24"/>
        </w:rPr>
      </w:pPr>
    </w:p>
    <w:p w14:paraId="7A852790" w14:textId="77777777" w:rsidR="005022CD" w:rsidRDefault="008A3A37">
      <w:pPr>
        <w:spacing w:after="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Az egészségügyi alapszolgáltatásokhoz, szakellátáshoz való hozzáférés:</w:t>
      </w:r>
    </w:p>
    <w:p w14:paraId="614BAC55" w14:textId="77777777" w:rsidR="005022CD" w:rsidRDefault="008A3A37">
      <w:pPr>
        <w:spacing w:after="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Tokod lakossága kettő vállalkozó háziorvos, egy vállalkozó fogorvos és egy vállalkozó gyermekorvos szolgáltatásait veheti igénybe. Szakellátás helyben nincs. Ilyen igénybevétel Dorog rendelőintézetében vehető igénybe.</w:t>
      </w:r>
    </w:p>
    <w:p w14:paraId="2F1F1DCF" w14:textId="77777777" w:rsidR="005022CD" w:rsidRDefault="005022CD" w:rsidP="00693D9B">
      <w:pPr>
        <w:spacing w:after="20" w:line="240" w:lineRule="auto"/>
        <w:ind w:left="142"/>
        <w:rPr>
          <w:rFonts w:ascii="Times New Roman" w:eastAsia="Times New Roman" w:hAnsi="Times New Roman" w:cs="Times New Roman"/>
          <w:color w:val="FF0000"/>
          <w:sz w:val="24"/>
        </w:rPr>
      </w:pPr>
    </w:p>
    <w:p w14:paraId="57C75B60" w14:textId="77777777" w:rsidR="005022CD" w:rsidRPr="00693D9B" w:rsidRDefault="008A3A37" w:rsidP="00693D9B">
      <w:pPr>
        <w:pStyle w:val="Listaszerbekezds"/>
        <w:numPr>
          <w:ilvl w:val="0"/>
          <w:numId w:val="40"/>
        </w:numPr>
        <w:spacing w:after="20" w:line="240" w:lineRule="auto"/>
        <w:jc w:val="both"/>
        <w:rPr>
          <w:rFonts w:ascii="Times New Roman" w:eastAsia="Times New Roman" w:hAnsi="Times New Roman" w:cs="Times New Roman"/>
          <w:sz w:val="24"/>
        </w:rPr>
      </w:pPr>
      <w:r w:rsidRPr="00693D9B">
        <w:rPr>
          <w:rFonts w:ascii="Times New Roman" w:eastAsia="Times New Roman" w:hAnsi="Times New Roman" w:cs="Times New Roman"/>
          <w:sz w:val="24"/>
        </w:rPr>
        <w:t>Prevenciós és szűrőprogramokhoz (pl. népegészségügyi, koragyermekkori kötelező szűrésekhez) való hozzáférés</w:t>
      </w:r>
    </w:p>
    <w:p w14:paraId="16094F2A" w14:textId="77777777" w:rsidR="005022CD" w:rsidRDefault="008A3A37">
      <w:pPr>
        <w:spacing w:after="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Településünk kettő védőnőt alkalmaz a gyermekellátás és gyermekkori szűrések igénybevételére. Rendszeres vizsgálatokat végeznek a bölcsődében, óvodában és az iskolában egyaránt. Ellátják a terhes és kismamagondozást.</w:t>
      </w:r>
    </w:p>
    <w:p w14:paraId="7E2EB733" w14:textId="77777777" w:rsidR="005022CD" w:rsidRDefault="005022CD">
      <w:pPr>
        <w:spacing w:after="0" w:line="240" w:lineRule="auto"/>
        <w:ind w:left="142"/>
        <w:rPr>
          <w:rFonts w:ascii="Times New Roman" w:eastAsia="Times New Roman" w:hAnsi="Times New Roman" w:cs="Times New Roman"/>
          <w:color w:val="FF0000"/>
          <w:sz w:val="24"/>
        </w:rPr>
      </w:pPr>
    </w:p>
    <w:p w14:paraId="61372187" w14:textId="77777777" w:rsidR="005022CD" w:rsidRDefault="005022CD">
      <w:pPr>
        <w:spacing w:after="20" w:line="240" w:lineRule="auto"/>
        <w:rPr>
          <w:rFonts w:ascii="Times New Roman" w:eastAsia="Times New Roman" w:hAnsi="Times New Roman" w:cs="Times New Roman"/>
          <w:color w:val="FF0000"/>
          <w:sz w:val="24"/>
        </w:rPr>
      </w:pPr>
    </w:p>
    <w:p w14:paraId="1B0E1794" w14:textId="288196C6" w:rsidR="005022CD" w:rsidRPr="00693D9B" w:rsidRDefault="008A3A37" w:rsidP="00693D9B">
      <w:pPr>
        <w:pStyle w:val="Listaszerbekezds"/>
        <w:numPr>
          <w:ilvl w:val="0"/>
          <w:numId w:val="40"/>
        </w:numPr>
        <w:spacing w:after="20" w:line="240" w:lineRule="auto"/>
        <w:rPr>
          <w:rFonts w:ascii="Times New Roman" w:eastAsia="Times New Roman" w:hAnsi="Times New Roman" w:cs="Times New Roman"/>
          <w:sz w:val="24"/>
        </w:rPr>
      </w:pPr>
      <w:r w:rsidRPr="00693D9B">
        <w:rPr>
          <w:rFonts w:ascii="Times New Roman" w:eastAsia="Times New Roman" w:hAnsi="Times New Roman" w:cs="Times New Roman"/>
          <w:sz w:val="24"/>
        </w:rPr>
        <w:t>Fejlesztő és rehabilitációs ellátáshoz való hozzáférés.</w:t>
      </w:r>
    </w:p>
    <w:p w14:paraId="06AB52F3" w14:textId="77777777" w:rsidR="005022CD" w:rsidRDefault="008A3A37">
      <w:pPr>
        <w:spacing w:after="20" w:line="240" w:lineRule="auto"/>
        <w:rPr>
          <w:rFonts w:ascii="Times New Roman" w:eastAsia="Times New Roman" w:hAnsi="Times New Roman" w:cs="Times New Roman"/>
          <w:sz w:val="24"/>
        </w:rPr>
      </w:pPr>
      <w:r>
        <w:rPr>
          <w:rFonts w:ascii="Times New Roman" w:eastAsia="Times New Roman" w:hAnsi="Times New Roman" w:cs="Times New Roman"/>
          <w:sz w:val="24"/>
        </w:rPr>
        <w:t>A település helyben nem rendelkezik fejlesztő és rehabilitációs ellátással, ezek igénybevételére Dorogra és Esztergomba szükséges utazni.</w:t>
      </w:r>
    </w:p>
    <w:p w14:paraId="7599E102" w14:textId="77777777" w:rsidR="005022CD" w:rsidRDefault="005022CD">
      <w:pPr>
        <w:spacing w:after="0" w:line="240" w:lineRule="auto"/>
        <w:ind w:left="142"/>
        <w:rPr>
          <w:rFonts w:ascii="Times New Roman" w:eastAsia="Times New Roman" w:hAnsi="Times New Roman" w:cs="Times New Roman"/>
          <w:color w:val="FF0000"/>
          <w:sz w:val="24"/>
        </w:rPr>
      </w:pPr>
    </w:p>
    <w:p w14:paraId="2B59F46D" w14:textId="77777777" w:rsidR="005022CD" w:rsidRDefault="005022CD">
      <w:pPr>
        <w:spacing w:after="20" w:line="240" w:lineRule="auto"/>
        <w:jc w:val="both"/>
        <w:rPr>
          <w:rFonts w:ascii="Times New Roman" w:eastAsia="Times New Roman" w:hAnsi="Times New Roman" w:cs="Times New Roman"/>
          <w:sz w:val="24"/>
        </w:rPr>
      </w:pPr>
    </w:p>
    <w:p w14:paraId="3502C640" w14:textId="77777777" w:rsidR="005022CD" w:rsidRPr="00693D9B" w:rsidRDefault="008A3A37" w:rsidP="00693D9B">
      <w:pPr>
        <w:pStyle w:val="Listaszerbekezds"/>
        <w:numPr>
          <w:ilvl w:val="0"/>
          <w:numId w:val="40"/>
        </w:numPr>
        <w:spacing w:after="20" w:line="240" w:lineRule="auto"/>
        <w:jc w:val="both"/>
        <w:rPr>
          <w:rFonts w:ascii="Times New Roman" w:eastAsia="Times New Roman" w:hAnsi="Times New Roman" w:cs="Times New Roman"/>
          <w:sz w:val="24"/>
        </w:rPr>
      </w:pPr>
      <w:r w:rsidRPr="00693D9B">
        <w:rPr>
          <w:rFonts w:ascii="Times New Roman" w:eastAsia="Times New Roman" w:hAnsi="Times New Roman" w:cs="Times New Roman"/>
          <w:sz w:val="24"/>
        </w:rPr>
        <w:t>Közétkeztetésben az egészséges táplálkozás szempontjainak megjelenése.</w:t>
      </w:r>
    </w:p>
    <w:p w14:paraId="467C581F" w14:textId="77777777" w:rsidR="005022CD" w:rsidRDefault="008A3A37">
      <w:pPr>
        <w:spacing w:after="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Településünkön biztosított a közétkeztetés, valamint igény szerint a szünidei étkeztetés. Az ételek készítése, szállítása, tálalása a jogszabályokban előírt ételbiztonsági feltételeknek megfelelő. </w:t>
      </w:r>
    </w:p>
    <w:p w14:paraId="2B4D730E" w14:textId="77777777" w:rsidR="005022CD" w:rsidRDefault="005022CD">
      <w:pPr>
        <w:spacing w:after="0" w:line="240" w:lineRule="auto"/>
        <w:ind w:left="142"/>
        <w:rPr>
          <w:rFonts w:ascii="Times New Roman" w:eastAsia="Times New Roman" w:hAnsi="Times New Roman" w:cs="Times New Roman"/>
          <w:color w:val="FF0000"/>
          <w:sz w:val="24"/>
        </w:rPr>
      </w:pPr>
    </w:p>
    <w:p w14:paraId="5543B91A" w14:textId="77777777" w:rsidR="005022CD" w:rsidRDefault="005022CD">
      <w:pPr>
        <w:spacing w:after="20" w:line="240" w:lineRule="auto"/>
        <w:rPr>
          <w:rFonts w:ascii="Times New Roman" w:eastAsia="Times New Roman" w:hAnsi="Times New Roman" w:cs="Times New Roman"/>
          <w:color w:val="FF0000"/>
          <w:sz w:val="24"/>
        </w:rPr>
      </w:pPr>
    </w:p>
    <w:p w14:paraId="2220EC32" w14:textId="77777777" w:rsidR="005022CD" w:rsidRPr="00693D9B" w:rsidRDefault="008A3A37" w:rsidP="00693D9B">
      <w:pPr>
        <w:pStyle w:val="Listaszerbekezds"/>
        <w:numPr>
          <w:ilvl w:val="0"/>
          <w:numId w:val="40"/>
        </w:numPr>
        <w:spacing w:after="20" w:line="240" w:lineRule="auto"/>
        <w:jc w:val="both"/>
        <w:rPr>
          <w:rFonts w:ascii="Times New Roman" w:eastAsia="Times New Roman" w:hAnsi="Times New Roman" w:cs="Times New Roman"/>
          <w:sz w:val="24"/>
        </w:rPr>
      </w:pPr>
      <w:r w:rsidRPr="00693D9B">
        <w:rPr>
          <w:rFonts w:ascii="Times New Roman" w:eastAsia="Times New Roman" w:hAnsi="Times New Roman" w:cs="Times New Roman"/>
          <w:sz w:val="24"/>
        </w:rPr>
        <w:t>Sportprogramokhoz való hozzáférés</w:t>
      </w:r>
    </w:p>
    <w:p w14:paraId="6411F428" w14:textId="77777777" w:rsidR="005022CD" w:rsidRDefault="008A3A37">
      <w:pPr>
        <w:spacing w:after="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Rendelkezik a település egy műfüves sportpályával, egy füves sportpályával és egy sportcsarnokkal ahol minden korosztály részére biztosított a sportoláshoz való hozzáférés. </w:t>
      </w:r>
    </w:p>
    <w:p w14:paraId="1FD09300" w14:textId="77777777" w:rsidR="005022CD" w:rsidRDefault="008A3A37">
      <w:pPr>
        <w:spacing w:after="20" w:line="240" w:lineRule="auto"/>
        <w:ind w:left="142"/>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ab/>
      </w:r>
    </w:p>
    <w:p w14:paraId="1FA43321" w14:textId="77777777" w:rsidR="005022CD" w:rsidRDefault="005022CD">
      <w:pPr>
        <w:spacing w:after="0" w:line="240" w:lineRule="auto"/>
        <w:ind w:left="142"/>
        <w:rPr>
          <w:rFonts w:ascii="Times New Roman" w:eastAsia="Times New Roman" w:hAnsi="Times New Roman" w:cs="Times New Roman"/>
          <w:color w:val="FF0000"/>
          <w:sz w:val="24"/>
        </w:rPr>
      </w:pPr>
    </w:p>
    <w:p w14:paraId="794A4171" w14:textId="53FE76D2" w:rsidR="00295921" w:rsidRDefault="008A3A37" w:rsidP="00693D9B">
      <w:pPr>
        <w:pStyle w:val="Listaszerbekezds"/>
        <w:numPr>
          <w:ilvl w:val="0"/>
          <w:numId w:val="40"/>
        </w:numPr>
        <w:spacing w:after="20" w:line="240" w:lineRule="auto"/>
        <w:ind w:left="0" w:firstLine="360"/>
        <w:jc w:val="both"/>
        <w:rPr>
          <w:rFonts w:ascii="Times New Roman" w:eastAsia="Times New Roman" w:hAnsi="Times New Roman" w:cs="Times New Roman"/>
          <w:sz w:val="24"/>
        </w:rPr>
      </w:pPr>
      <w:r w:rsidRPr="00693D9B">
        <w:rPr>
          <w:rFonts w:ascii="Times New Roman" w:eastAsia="Times New Roman" w:hAnsi="Times New Roman" w:cs="Times New Roman"/>
          <w:sz w:val="24"/>
        </w:rPr>
        <w:t>Személyes gondoskodást nyújtó szociális szolgáltatásokhoz való hozzáférés</w:t>
      </w:r>
      <w:r w:rsidR="00693D9B" w:rsidRPr="00693D9B">
        <w:rPr>
          <w:rFonts w:ascii="Times New Roman" w:eastAsia="Times New Roman" w:hAnsi="Times New Roman" w:cs="Times New Roman"/>
          <w:sz w:val="24"/>
        </w:rPr>
        <w:t xml:space="preserve">. </w:t>
      </w:r>
      <w:r w:rsidRPr="00693D9B">
        <w:rPr>
          <w:rFonts w:ascii="Times New Roman" w:eastAsia="Times New Roman" w:hAnsi="Times New Roman" w:cs="Times New Roman"/>
          <w:sz w:val="24"/>
        </w:rPr>
        <w:t>Településünk pályázat útján támogatást nyert a falu- és tanyagondnoki szolgáltatás létesítésére. A támogatás keretein belül az ellátást kisbusz segítségével teljesítik, mely az igénybevevők részére többek között ételszállítást, gyógyszerkiváltást, egészségügyi intézménybe szállítást jelent.</w:t>
      </w:r>
    </w:p>
    <w:p w14:paraId="642126D6" w14:textId="77777777" w:rsidR="00295921" w:rsidRDefault="00295921">
      <w:pPr>
        <w:rPr>
          <w:rFonts w:ascii="Times New Roman" w:eastAsia="Times New Roman" w:hAnsi="Times New Roman" w:cs="Times New Roman"/>
          <w:sz w:val="24"/>
        </w:rPr>
      </w:pPr>
      <w:r>
        <w:rPr>
          <w:rFonts w:ascii="Times New Roman" w:eastAsia="Times New Roman" w:hAnsi="Times New Roman" w:cs="Times New Roman"/>
          <w:sz w:val="24"/>
        </w:rPr>
        <w:br w:type="page"/>
      </w:r>
    </w:p>
    <w:p w14:paraId="5DE5CD36" w14:textId="77777777" w:rsidR="005022CD" w:rsidRPr="00295921" w:rsidRDefault="005022CD" w:rsidP="00295921">
      <w:pPr>
        <w:spacing w:after="20" w:line="240" w:lineRule="auto"/>
        <w:jc w:val="both"/>
        <w:rPr>
          <w:rFonts w:ascii="Times New Roman" w:eastAsia="Times New Roman" w:hAnsi="Times New Roman" w:cs="Times New Roman"/>
          <w:sz w:val="24"/>
        </w:rPr>
      </w:pPr>
    </w:p>
    <w:tbl>
      <w:tblPr>
        <w:tblW w:w="9067" w:type="dxa"/>
        <w:tblCellMar>
          <w:left w:w="70" w:type="dxa"/>
          <w:right w:w="70" w:type="dxa"/>
        </w:tblCellMar>
        <w:tblLook w:val="04A0" w:firstRow="1" w:lastRow="0" w:firstColumn="1" w:lastColumn="0" w:noHBand="0" w:noVBand="1"/>
      </w:tblPr>
      <w:tblGrid>
        <w:gridCol w:w="2972"/>
        <w:gridCol w:w="6095"/>
      </w:tblGrid>
      <w:tr w:rsidR="00295921" w:rsidRPr="00295921" w14:paraId="0B820379" w14:textId="77777777" w:rsidTr="00A62E54">
        <w:trPr>
          <w:trHeight w:val="312"/>
        </w:trPr>
        <w:tc>
          <w:tcPr>
            <w:tcW w:w="906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0EB3CA2" w14:textId="77777777" w:rsidR="00295921" w:rsidRPr="00295921" w:rsidRDefault="00295921" w:rsidP="00295921">
            <w:pPr>
              <w:spacing w:after="0" w:line="240" w:lineRule="auto"/>
              <w:jc w:val="center"/>
              <w:rPr>
                <w:rFonts w:ascii="Calibri" w:eastAsia="Times New Roman" w:hAnsi="Calibri" w:cs="Calibri"/>
                <w:b/>
                <w:bCs/>
              </w:rPr>
            </w:pPr>
            <w:r w:rsidRPr="00295921">
              <w:rPr>
                <w:rFonts w:ascii="Calibri" w:eastAsia="Times New Roman" w:hAnsi="Calibri" w:cs="Calibri"/>
                <w:b/>
                <w:bCs/>
              </w:rPr>
              <w:t>3.6.2. Népkonyha</w:t>
            </w:r>
          </w:p>
        </w:tc>
      </w:tr>
      <w:tr w:rsidR="00295921" w:rsidRPr="00295921" w14:paraId="4B69CA97" w14:textId="77777777" w:rsidTr="00A62E54">
        <w:trPr>
          <w:trHeight w:val="1725"/>
        </w:trPr>
        <w:tc>
          <w:tcPr>
            <w:tcW w:w="2972" w:type="dxa"/>
            <w:tcBorders>
              <w:top w:val="nil"/>
              <w:left w:val="single" w:sz="4" w:space="0" w:color="auto"/>
              <w:bottom w:val="single" w:sz="4" w:space="0" w:color="auto"/>
              <w:right w:val="single" w:sz="4" w:space="0" w:color="auto"/>
            </w:tcBorders>
            <w:shd w:val="clear" w:color="000000" w:fill="E2EFDA"/>
            <w:noWrap/>
            <w:vAlign w:val="center"/>
            <w:hideMark/>
          </w:tcPr>
          <w:p w14:paraId="15CBECBC" w14:textId="77777777" w:rsidR="00295921" w:rsidRPr="00295921" w:rsidRDefault="00295921" w:rsidP="00295921">
            <w:pPr>
              <w:spacing w:after="0" w:line="240" w:lineRule="auto"/>
              <w:jc w:val="center"/>
              <w:rPr>
                <w:rFonts w:ascii="Calibri" w:eastAsia="Times New Roman" w:hAnsi="Calibri" w:cs="Calibri"/>
                <w:b/>
                <w:bCs/>
              </w:rPr>
            </w:pPr>
            <w:r w:rsidRPr="00295921">
              <w:rPr>
                <w:rFonts w:ascii="Calibri" w:eastAsia="Times New Roman" w:hAnsi="Calibri" w:cs="Calibri"/>
                <w:b/>
                <w:bCs/>
              </w:rPr>
              <w:t>Év</w:t>
            </w:r>
          </w:p>
        </w:tc>
        <w:tc>
          <w:tcPr>
            <w:tcW w:w="6095" w:type="dxa"/>
            <w:tcBorders>
              <w:top w:val="nil"/>
              <w:left w:val="nil"/>
              <w:bottom w:val="single" w:sz="4" w:space="0" w:color="auto"/>
              <w:right w:val="single" w:sz="4" w:space="0" w:color="auto"/>
            </w:tcBorders>
            <w:shd w:val="clear" w:color="000000" w:fill="E2EFDA"/>
            <w:vAlign w:val="center"/>
            <w:hideMark/>
          </w:tcPr>
          <w:p w14:paraId="4B45AF7A" w14:textId="77777777" w:rsidR="00295921" w:rsidRPr="00295921" w:rsidRDefault="00295921" w:rsidP="00295921">
            <w:pPr>
              <w:spacing w:after="0" w:line="240" w:lineRule="auto"/>
              <w:jc w:val="center"/>
              <w:rPr>
                <w:rFonts w:ascii="Calibri" w:eastAsia="Times New Roman" w:hAnsi="Calibri" w:cs="Calibri"/>
                <w:b/>
                <w:bCs/>
              </w:rPr>
            </w:pPr>
            <w:r w:rsidRPr="00295921">
              <w:rPr>
                <w:rFonts w:ascii="Calibri" w:eastAsia="Times New Roman" w:hAnsi="Calibri" w:cs="Calibri"/>
                <w:b/>
                <w:bCs/>
              </w:rPr>
              <w:t xml:space="preserve">Népkonyhán kiosztott  </w:t>
            </w:r>
            <w:r w:rsidRPr="00295921">
              <w:rPr>
                <w:rFonts w:ascii="Calibri" w:eastAsia="Times New Roman" w:hAnsi="Calibri" w:cs="Calibri"/>
                <w:b/>
                <w:bCs/>
              </w:rPr>
              <w:br/>
              <w:t>ételadagok száma (db)</w:t>
            </w:r>
          </w:p>
        </w:tc>
      </w:tr>
      <w:tr w:rsidR="00295921" w:rsidRPr="00295921" w14:paraId="50D26764" w14:textId="77777777" w:rsidTr="00A62E54">
        <w:trPr>
          <w:trHeight w:val="645"/>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348DD295" w14:textId="77777777" w:rsidR="00295921" w:rsidRPr="00295921" w:rsidRDefault="00295921" w:rsidP="00295921">
            <w:pPr>
              <w:spacing w:after="0" w:line="240" w:lineRule="auto"/>
              <w:jc w:val="center"/>
              <w:rPr>
                <w:rFonts w:ascii="Calibri" w:eastAsia="Times New Roman" w:hAnsi="Calibri" w:cs="Calibri"/>
              </w:rPr>
            </w:pPr>
            <w:r w:rsidRPr="00295921">
              <w:rPr>
                <w:rFonts w:ascii="Calibri" w:eastAsia="Times New Roman" w:hAnsi="Calibri" w:cs="Calibri"/>
              </w:rPr>
              <w:t>2018</w:t>
            </w:r>
          </w:p>
        </w:tc>
        <w:tc>
          <w:tcPr>
            <w:tcW w:w="6095" w:type="dxa"/>
            <w:tcBorders>
              <w:top w:val="nil"/>
              <w:left w:val="nil"/>
              <w:bottom w:val="single" w:sz="4" w:space="0" w:color="auto"/>
              <w:right w:val="single" w:sz="4" w:space="0" w:color="auto"/>
            </w:tcBorders>
            <w:shd w:val="clear" w:color="000000" w:fill="FFFFFF"/>
            <w:vAlign w:val="center"/>
            <w:hideMark/>
          </w:tcPr>
          <w:p w14:paraId="3FD45BCC"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n.a.</w:t>
            </w:r>
          </w:p>
        </w:tc>
      </w:tr>
      <w:tr w:rsidR="00295921" w:rsidRPr="00295921" w14:paraId="37D2B56D" w14:textId="77777777" w:rsidTr="00A62E54">
        <w:trPr>
          <w:trHeight w:val="420"/>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32D54FB4" w14:textId="77777777" w:rsidR="00295921" w:rsidRPr="00295921" w:rsidRDefault="00295921" w:rsidP="00295921">
            <w:pPr>
              <w:spacing w:after="0" w:line="240" w:lineRule="auto"/>
              <w:jc w:val="center"/>
              <w:rPr>
                <w:rFonts w:ascii="Calibri" w:eastAsia="Times New Roman" w:hAnsi="Calibri" w:cs="Calibri"/>
              </w:rPr>
            </w:pPr>
            <w:r w:rsidRPr="00295921">
              <w:rPr>
                <w:rFonts w:ascii="Calibri" w:eastAsia="Times New Roman" w:hAnsi="Calibri" w:cs="Calibri"/>
              </w:rPr>
              <w:t>2019</w:t>
            </w:r>
          </w:p>
        </w:tc>
        <w:tc>
          <w:tcPr>
            <w:tcW w:w="6095" w:type="dxa"/>
            <w:tcBorders>
              <w:top w:val="nil"/>
              <w:left w:val="nil"/>
              <w:bottom w:val="single" w:sz="4" w:space="0" w:color="auto"/>
              <w:right w:val="single" w:sz="4" w:space="0" w:color="auto"/>
            </w:tcBorders>
            <w:shd w:val="clear" w:color="000000" w:fill="FFFFFF"/>
            <w:vAlign w:val="center"/>
            <w:hideMark/>
          </w:tcPr>
          <w:p w14:paraId="3C5F8734"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n.a.</w:t>
            </w:r>
          </w:p>
        </w:tc>
      </w:tr>
      <w:tr w:rsidR="00295921" w:rsidRPr="00295921" w14:paraId="1C5D91AA" w14:textId="77777777" w:rsidTr="00A62E54">
        <w:trPr>
          <w:trHeight w:val="300"/>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2986E0C7" w14:textId="77777777" w:rsidR="00295921" w:rsidRPr="00295921" w:rsidRDefault="00295921" w:rsidP="00295921">
            <w:pPr>
              <w:spacing w:after="0" w:line="240" w:lineRule="auto"/>
              <w:jc w:val="center"/>
              <w:rPr>
                <w:rFonts w:ascii="Calibri" w:eastAsia="Times New Roman" w:hAnsi="Calibri" w:cs="Calibri"/>
              </w:rPr>
            </w:pPr>
            <w:r w:rsidRPr="00295921">
              <w:rPr>
                <w:rFonts w:ascii="Calibri" w:eastAsia="Times New Roman" w:hAnsi="Calibri" w:cs="Calibri"/>
              </w:rPr>
              <w:t>2020</w:t>
            </w:r>
          </w:p>
        </w:tc>
        <w:tc>
          <w:tcPr>
            <w:tcW w:w="6095" w:type="dxa"/>
            <w:tcBorders>
              <w:top w:val="nil"/>
              <w:left w:val="nil"/>
              <w:bottom w:val="single" w:sz="4" w:space="0" w:color="auto"/>
              <w:right w:val="single" w:sz="4" w:space="0" w:color="auto"/>
            </w:tcBorders>
            <w:shd w:val="clear" w:color="000000" w:fill="FFFFFF"/>
            <w:vAlign w:val="center"/>
            <w:hideMark/>
          </w:tcPr>
          <w:p w14:paraId="366A0564"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n.a.</w:t>
            </w:r>
          </w:p>
        </w:tc>
      </w:tr>
      <w:tr w:rsidR="00295921" w:rsidRPr="00295921" w14:paraId="287E2D3F" w14:textId="77777777" w:rsidTr="00A62E54">
        <w:trPr>
          <w:trHeight w:val="288"/>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4CA9F369" w14:textId="77777777" w:rsidR="00295921" w:rsidRPr="00295921" w:rsidRDefault="00295921" w:rsidP="00295921">
            <w:pPr>
              <w:spacing w:after="0" w:line="240" w:lineRule="auto"/>
              <w:jc w:val="center"/>
              <w:rPr>
                <w:rFonts w:ascii="Calibri" w:eastAsia="Times New Roman" w:hAnsi="Calibri" w:cs="Calibri"/>
              </w:rPr>
            </w:pPr>
            <w:r w:rsidRPr="00295921">
              <w:rPr>
                <w:rFonts w:ascii="Calibri" w:eastAsia="Times New Roman" w:hAnsi="Calibri" w:cs="Calibri"/>
              </w:rPr>
              <w:t>2021</w:t>
            </w:r>
          </w:p>
        </w:tc>
        <w:tc>
          <w:tcPr>
            <w:tcW w:w="6095" w:type="dxa"/>
            <w:tcBorders>
              <w:top w:val="nil"/>
              <w:left w:val="nil"/>
              <w:bottom w:val="single" w:sz="4" w:space="0" w:color="auto"/>
              <w:right w:val="single" w:sz="4" w:space="0" w:color="auto"/>
            </w:tcBorders>
            <w:shd w:val="clear" w:color="000000" w:fill="FFFFFF"/>
            <w:vAlign w:val="center"/>
            <w:hideMark/>
          </w:tcPr>
          <w:p w14:paraId="2EEBD604"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n.a.</w:t>
            </w:r>
          </w:p>
        </w:tc>
      </w:tr>
      <w:tr w:rsidR="00295921" w:rsidRPr="00295921" w14:paraId="29DEDF1E" w14:textId="77777777" w:rsidTr="00A62E54">
        <w:trPr>
          <w:trHeight w:val="288"/>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0B9AA2E8" w14:textId="77777777" w:rsidR="00295921" w:rsidRPr="00295921" w:rsidRDefault="00295921" w:rsidP="00295921">
            <w:pPr>
              <w:spacing w:after="0" w:line="240" w:lineRule="auto"/>
              <w:jc w:val="center"/>
              <w:rPr>
                <w:rFonts w:ascii="Calibri" w:eastAsia="Times New Roman" w:hAnsi="Calibri" w:cs="Calibri"/>
              </w:rPr>
            </w:pPr>
            <w:r w:rsidRPr="00295921">
              <w:rPr>
                <w:rFonts w:ascii="Calibri" w:eastAsia="Times New Roman" w:hAnsi="Calibri" w:cs="Calibri"/>
              </w:rPr>
              <w:t>2022</w:t>
            </w:r>
          </w:p>
        </w:tc>
        <w:tc>
          <w:tcPr>
            <w:tcW w:w="6095" w:type="dxa"/>
            <w:tcBorders>
              <w:top w:val="nil"/>
              <w:left w:val="nil"/>
              <w:bottom w:val="single" w:sz="4" w:space="0" w:color="auto"/>
              <w:right w:val="single" w:sz="4" w:space="0" w:color="auto"/>
            </w:tcBorders>
            <w:shd w:val="clear" w:color="000000" w:fill="FFFFFF"/>
            <w:vAlign w:val="center"/>
            <w:hideMark/>
          </w:tcPr>
          <w:p w14:paraId="466849AA"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n.a.</w:t>
            </w:r>
          </w:p>
        </w:tc>
      </w:tr>
      <w:tr w:rsidR="00295921" w:rsidRPr="00295921" w14:paraId="11C9403B" w14:textId="77777777" w:rsidTr="00A62E54">
        <w:trPr>
          <w:trHeight w:val="288"/>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66224C00" w14:textId="77777777" w:rsidR="00295921" w:rsidRPr="00295921" w:rsidRDefault="00295921" w:rsidP="00295921">
            <w:pPr>
              <w:spacing w:after="0" w:line="240" w:lineRule="auto"/>
              <w:jc w:val="center"/>
              <w:rPr>
                <w:rFonts w:ascii="Calibri" w:eastAsia="Times New Roman" w:hAnsi="Calibri" w:cs="Calibri"/>
              </w:rPr>
            </w:pPr>
            <w:r w:rsidRPr="00295921">
              <w:rPr>
                <w:rFonts w:ascii="Calibri" w:eastAsia="Times New Roman" w:hAnsi="Calibri" w:cs="Calibri"/>
              </w:rPr>
              <w:t>2023</w:t>
            </w:r>
          </w:p>
        </w:tc>
        <w:tc>
          <w:tcPr>
            <w:tcW w:w="6095" w:type="dxa"/>
            <w:tcBorders>
              <w:top w:val="nil"/>
              <w:left w:val="nil"/>
              <w:bottom w:val="single" w:sz="4" w:space="0" w:color="auto"/>
              <w:right w:val="single" w:sz="4" w:space="0" w:color="auto"/>
            </w:tcBorders>
            <w:shd w:val="clear" w:color="000000" w:fill="FFFFFF"/>
            <w:vAlign w:val="center"/>
            <w:hideMark/>
          </w:tcPr>
          <w:p w14:paraId="4CCA8E7D"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n.a.</w:t>
            </w:r>
          </w:p>
        </w:tc>
      </w:tr>
      <w:tr w:rsidR="00295921" w:rsidRPr="00295921" w14:paraId="73799382" w14:textId="77777777" w:rsidTr="00A62E54">
        <w:trPr>
          <w:trHeight w:val="288"/>
        </w:trPr>
        <w:tc>
          <w:tcPr>
            <w:tcW w:w="9067" w:type="dxa"/>
            <w:gridSpan w:val="2"/>
            <w:tcBorders>
              <w:top w:val="single" w:sz="4" w:space="0" w:color="auto"/>
              <w:left w:val="nil"/>
              <w:bottom w:val="nil"/>
              <w:right w:val="nil"/>
            </w:tcBorders>
            <w:shd w:val="clear" w:color="auto" w:fill="auto"/>
            <w:noWrap/>
            <w:vAlign w:val="bottom"/>
            <w:hideMark/>
          </w:tcPr>
          <w:p w14:paraId="70B1E3B5" w14:textId="77777777" w:rsidR="00295921" w:rsidRPr="00295921" w:rsidRDefault="00295921" w:rsidP="00295921">
            <w:pPr>
              <w:spacing w:after="0" w:line="240" w:lineRule="auto"/>
              <w:jc w:val="center"/>
              <w:rPr>
                <w:rFonts w:ascii="Calibri" w:eastAsia="Times New Roman" w:hAnsi="Calibri" w:cs="Calibri"/>
              </w:rPr>
            </w:pPr>
            <w:r w:rsidRPr="00295921">
              <w:rPr>
                <w:rFonts w:ascii="Calibri" w:eastAsia="Times New Roman" w:hAnsi="Calibri" w:cs="Calibri"/>
              </w:rPr>
              <w:t>Forrás: Önkormányzati adat</w:t>
            </w:r>
          </w:p>
        </w:tc>
      </w:tr>
    </w:tbl>
    <w:p w14:paraId="30BD7EB1" w14:textId="77777777" w:rsidR="005022CD" w:rsidRDefault="005022CD">
      <w:pPr>
        <w:spacing w:after="120" w:line="240" w:lineRule="auto"/>
        <w:jc w:val="both"/>
        <w:rPr>
          <w:rFonts w:ascii="Times New Roman" w:eastAsia="Times New Roman" w:hAnsi="Times New Roman" w:cs="Times New Roman"/>
          <w:sz w:val="24"/>
        </w:rPr>
      </w:pPr>
    </w:p>
    <w:p w14:paraId="70B222D7" w14:textId="04D3F167" w:rsidR="005022CD" w:rsidRPr="00693D9B" w:rsidRDefault="00693D9B" w:rsidP="00693D9B">
      <w:pPr>
        <w:pStyle w:val="Listaszerbekezds"/>
        <w:numPr>
          <w:ilvl w:val="0"/>
          <w:numId w:val="40"/>
        </w:numPr>
        <w:spacing w:after="120" w:line="240" w:lineRule="auto"/>
        <w:ind w:left="0"/>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8A3A37" w:rsidRPr="00693D9B">
        <w:rPr>
          <w:rFonts w:ascii="Times New Roman" w:eastAsia="Times New Roman" w:hAnsi="Times New Roman" w:cs="Times New Roman"/>
          <w:sz w:val="24"/>
        </w:rPr>
        <w:t>Drogprevenciós</w:t>
      </w:r>
      <w:r>
        <w:rPr>
          <w:rFonts w:ascii="Times New Roman" w:eastAsia="Times New Roman" w:hAnsi="Times New Roman" w:cs="Times New Roman"/>
          <w:sz w:val="24"/>
        </w:rPr>
        <w:t xml:space="preserve"> </w:t>
      </w:r>
      <w:r w:rsidR="008A3A37" w:rsidRPr="00693D9B">
        <w:rPr>
          <w:rFonts w:ascii="Times New Roman" w:eastAsia="Times New Roman" w:hAnsi="Times New Roman" w:cs="Times New Roman"/>
          <w:sz w:val="24"/>
        </w:rPr>
        <w:t>szolgáltatások;</w:t>
      </w:r>
      <w:r w:rsidR="008A3A37" w:rsidRPr="00693D9B">
        <w:rPr>
          <w:rFonts w:ascii="Times New Roman" w:eastAsia="Times New Roman" w:hAnsi="Times New Roman" w:cs="Times New Roman"/>
          <w:sz w:val="24"/>
        </w:rPr>
        <w:br/>
        <w:t>Drogprevenciós szolgáltatást az általános iskolás korosztály részére a körzeti megbízott, vagy a rendőrkapitányság által kijelölt személy végzi. Az interaktív előadások a gyermekek bevonásával és figyelemfelkeltő filmvetítésekkel történik.</w:t>
      </w:r>
    </w:p>
    <w:p w14:paraId="7CEF8A70" w14:textId="77777777" w:rsidR="005022CD" w:rsidRDefault="005022CD">
      <w:pPr>
        <w:spacing w:after="120" w:line="240" w:lineRule="auto"/>
        <w:rPr>
          <w:rFonts w:ascii="Times New Roman" w:eastAsia="Times New Roman" w:hAnsi="Times New Roman" w:cs="Times New Roman"/>
          <w:color w:val="FF0000"/>
          <w:sz w:val="24"/>
        </w:rPr>
      </w:pPr>
    </w:p>
    <w:p w14:paraId="0C9EE01B" w14:textId="77777777" w:rsidR="005022CD" w:rsidRDefault="008A3A37">
      <w:pPr>
        <w:spacing w:after="12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sz w:val="24"/>
        </w:rPr>
        <w:t>Hátrányos megkülönböztetés, az egyenlő bánásmód követelményének megsértése a szolgáltatások nyújtásakor;</w:t>
      </w:r>
      <w:r>
        <w:rPr>
          <w:rFonts w:ascii="Times New Roman" w:eastAsia="Times New Roman" w:hAnsi="Times New Roman" w:cs="Times New Roman"/>
          <w:sz w:val="24"/>
        </w:rPr>
        <w:br/>
        <w:t>nincs tudomásunk, semmilyen védett tulajdonság nem került megsértésre</w:t>
      </w:r>
    </w:p>
    <w:p w14:paraId="46081133" w14:textId="77777777" w:rsidR="005022CD" w:rsidRDefault="005022CD">
      <w:pPr>
        <w:spacing w:after="120" w:line="240" w:lineRule="auto"/>
        <w:ind w:left="502"/>
        <w:rPr>
          <w:rFonts w:ascii="Times New Roman" w:eastAsia="Times New Roman" w:hAnsi="Times New Roman" w:cs="Times New Roman"/>
          <w:color w:val="FF0000"/>
          <w:sz w:val="24"/>
        </w:rPr>
      </w:pPr>
    </w:p>
    <w:tbl>
      <w:tblPr>
        <w:tblW w:w="4762" w:type="pct"/>
        <w:tblCellMar>
          <w:left w:w="70" w:type="dxa"/>
          <w:right w:w="70" w:type="dxa"/>
        </w:tblCellMar>
        <w:tblLook w:val="04A0" w:firstRow="1" w:lastRow="0" w:firstColumn="1" w:lastColumn="0" w:noHBand="0" w:noVBand="1"/>
      </w:tblPr>
      <w:tblGrid>
        <w:gridCol w:w="707"/>
        <w:gridCol w:w="1239"/>
        <w:gridCol w:w="1289"/>
        <w:gridCol w:w="1491"/>
        <w:gridCol w:w="1670"/>
        <w:gridCol w:w="1362"/>
        <w:gridCol w:w="1304"/>
      </w:tblGrid>
      <w:tr w:rsidR="00295921" w:rsidRPr="00295921" w14:paraId="455C487F" w14:textId="77777777" w:rsidTr="00295921">
        <w:trPr>
          <w:trHeight w:val="144"/>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3568E" w14:textId="77777777" w:rsidR="00295921" w:rsidRPr="00295921" w:rsidRDefault="00295921" w:rsidP="00295921">
            <w:pPr>
              <w:spacing w:after="0" w:line="240" w:lineRule="auto"/>
              <w:jc w:val="center"/>
              <w:rPr>
                <w:rFonts w:ascii="Calibri" w:eastAsia="Times New Roman" w:hAnsi="Calibri" w:cs="Calibri"/>
                <w:b/>
                <w:bCs/>
              </w:rPr>
            </w:pPr>
            <w:r w:rsidRPr="00295921">
              <w:rPr>
                <w:rFonts w:ascii="Calibri" w:eastAsia="Times New Roman" w:hAnsi="Calibri" w:cs="Calibri"/>
                <w:b/>
                <w:bCs/>
              </w:rPr>
              <w:t>3.6.1. számú táblázat – Egészségügyi ellátás</w:t>
            </w:r>
          </w:p>
        </w:tc>
      </w:tr>
      <w:tr w:rsidR="00295921" w:rsidRPr="00295921" w14:paraId="77F4A25C" w14:textId="77777777" w:rsidTr="00295921">
        <w:trPr>
          <w:trHeight w:val="798"/>
        </w:trPr>
        <w:tc>
          <w:tcPr>
            <w:tcW w:w="388" w:type="pct"/>
            <w:vMerge w:val="restart"/>
            <w:tcBorders>
              <w:top w:val="nil"/>
              <w:left w:val="single" w:sz="4" w:space="0" w:color="auto"/>
              <w:bottom w:val="single" w:sz="4" w:space="0" w:color="auto"/>
              <w:right w:val="single" w:sz="4" w:space="0" w:color="auto"/>
            </w:tcBorders>
            <w:shd w:val="clear" w:color="000000" w:fill="E2EFDA"/>
            <w:noWrap/>
            <w:vAlign w:val="center"/>
            <w:hideMark/>
          </w:tcPr>
          <w:p w14:paraId="005611D9" w14:textId="77777777" w:rsidR="00295921" w:rsidRPr="00295921" w:rsidRDefault="00295921" w:rsidP="00295921">
            <w:pPr>
              <w:spacing w:after="0" w:line="240" w:lineRule="auto"/>
              <w:jc w:val="center"/>
              <w:rPr>
                <w:rFonts w:ascii="Calibri" w:eastAsia="Times New Roman" w:hAnsi="Calibri" w:cs="Calibri"/>
                <w:b/>
                <w:bCs/>
              </w:rPr>
            </w:pPr>
            <w:r w:rsidRPr="00295921">
              <w:rPr>
                <w:rFonts w:ascii="Calibri" w:eastAsia="Times New Roman" w:hAnsi="Calibri" w:cs="Calibri"/>
                <w:b/>
                <w:bCs/>
              </w:rPr>
              <w:t>Év</w:t>
            </w:r>
          </w:p>
        </w:tc>
        <w:tc>
          <w:tcPr>
            <w:tcW w:w="685" w:type="pct"/>
            <w:tcBorders>
              <w:top w:val="nil"/>
              <w:left w:val="nil"/>
              <w:bottom w:val="single" w:sz="4" w:space="0" w:color="auto"/>
              <w:right w:val="single" w:sz="4" w:space="0" w:color="auto"/>
            </w:tcBorders>
            <w:shd w:val="clear" w:color="000000" w:fill="E2EFDA"/>
            <w:vAlign w:val="center"/>
            <w:hideMark/>
          </w:tcPr>
          <w:p w14:paraId="00F75FEB" w14:textId="77777777" w:rsidR="00295921" w:rsidRPr="00295921" w:rsidRDefault="00295921" w:rsidP="00295921">
            <w:pPr>
              <w:spacing w:after="0" w:line="240" w:lineRule="auto"/>
              <w:jc w:val="center"/>
              <w:rPr>
                <w:rFonts w:ascii="Calibri" w:eastAsia="Times New Roman" w:hAnsi="Calibri" w:cs="Calibri"/>
                <w:b/>
                <w:bCs/>
              </w:rPr>
            </w:pPr>
            <w:r w:rsidRPr="00295921">
              <w:rPr>
                <w:rFonts w:ascii="Calibri" w:eastAsia="Times New Roman" w:hAnsi="Calibri" w:cs="Calibri"/>
                <w:b/>
                <w:bCs/>
              </w:rPr>
              <w:t>Felnőttek és gyermekek részére szervezett háziorvosi szolgálatok száma</w:t>
            </w:r>
            <w:r w:rsidRPr="00295921">
              <w:rPr>
                <w:rFonts w:ascii="Calibri" w:eastAsia="Times New Roman" w:hAnsi="Calibri" w:cs="Calibri"/>
                <w:b/>
                <w:bCs/>
              </w:rPr>
              <w:br/>
            </w:r>
            <w:r w:rsidRPr="00295921">
              <w:rPr>
                <w:rFonts w:ascii="Calibri" w:eastAsia="Times New Roman" w:hAnsi="Calibri" w:cs="Calibri"/>
              </w:rPr>
              <w:t>(TS 107)</w:t>
            </w:r>
          </w:p>
        </w:tc>
        <w:tc>
          <w:tcPr>
            <w:tcW w:w="711" w:type="pct"/>
            <w:tcBorders>
              <w:top w:val="nil"/>
              <w:left w:val="nil"/>
              <w:bottom w:val="single" w:sz="4" w:space="0" w:color="auto"/>
              <w:right w:val="single" w:sz="4" w:space="0" w:color="auto"/>
            </w:tcBorders>
            <w:shd w:val="clear" w:color="000000" w:fill="E2EFDA"/>
            <w:vAlign w:val="center"/>
            <w:hideMark/>
          </w:tcPr>
          <w:p w14:paraId="2D2762AF" w14:textId="77777777" w:rsidR="00295921" w:rsidRPr="00295921" w:rsidRDefault="00295921" w:rsidP="00295921">
            <w:pPr>
              <w:spacing w:after="0" w:line="240" w:lineRule="auto"/>
              <w:jc w:val="center"/>
              <w:rPr>
                <w:rFonts w:ascii="Calibri" w:eastAsia="Times New Roman" w:hAnsi="Calibri" w:cs="Calibri"/>
                <w:b/>
                <w:bCs/>
              </w:rPr>
            </w:pPr>
            <w:r w:rsidRPr="00295921">
              <w:rPr>
                <w:rFonts w:ascii="Calibri" w:eastAsia="Times New Roman" w:hAnsi="Calibri" w:cs="Calibri"/>
                <w:b/>
                <w:bCs/>
              </w:rPr>
              <w:t>Csak felnőttek részére szervezett háziorvosi szolgáltatások száma</w:t>
            </w:r>
            <w:r w:rsidRPr="00295921">
              <w:rPr>
                <w:rFonts w:ascii="Calibri" w:eastAsia="Times New Roman" w:hAnsi="Calibri" w:cs="Calibri"/>
                <w:b/>
                <w:bCs/>
              </w:rPr>
              <w:br/>
            </w:r>
            <w:r w:rsidRPr="00295921">
              <w:rPr>
                <w:rFonts w:ascii="Calibri" w:eastAsia="Times New Roman" w:hAnsi="Calibri" w:cs="Calibri"/>
              </w:rPr>
              <w:t>(TS 106)</w:t>
            </w:r>
          </w:p>
        </w:tc>
        <w:tc>
          <w:tcPr>
            <w:tcW w:w="823" w:type="pct"/>
            <w:tcBorders>
              <w:top w:val="nil"/>
              <w:left w:val="nil"/>
              <w:bottom w:val="single" w:sz="4" w:space="0" w:color="auto"/>
              <w:right w:val="single" w:sz="4" w:space="0" w:color="auto"/>
            </w:tcBorders>
            <w:shd w:val="clear" w:color="000000" w:fill="E2EFDA"/>
            <w:vAlign w:val="center"/>
            <w:hideMark/>
          </w:tcPr>
          <w:p w14:paraId="5B01B125" w14:textId="77777777" w:rsidR="00295921" w:rsidRPr="00295921" w:rsidRDefault="00295921" w:rsidP="00295921">
            <w:pPr>
              <w:spacing w:after="0" w:line="240" w:lineRule="auto"/>
              <w:jc w:val="center"/>
              <w:rPr>
                <w:rFonts w:ascii="Calibri" w:eastAsia="Times New Roman" w:hAnsi="Calibri" w:cs="Calibri"/>
                <w:b/>
                <w:bCs/>
              </w:rPr>
            </w:pPr>
            <w:r w:rsidRPr="00295921">
              <w:rPr>
                <w:rFonts w:ascii="Calibri" w:eastAsia="Times New Roman" w:hAnsi="Calibri" w:cs="Calibri"/>
                <w:b/>
                <w:bCs/>
              </w:rPr>
              <w:t>A házi gyermekorvosok által ellátott szolgálatok száma</w:t>
            </w:r>
            <w:r w:rsidRPr="00295921">
              <w:rPr>
                <w:rFonts w:ascii="Calibri" w:eastAsia="Times New Roman" w:hAnsi="Calibri" w:cs="Calibri"/>
                <w:b/>
                <w:bCs/>
              </w:rPr>
              <w:br/>
            </w:r>
            <w:r w:rsidRPr="00295921">
              <w:rPr>
                <w:rFonts w:ascii="Calibri" w:eastAsia="Times New Roman" w:hAnsi="Calibri" w:cs="Calibri"/>
              </w:rPr>
              <w:t>(TS 108)</w:t>
            </w:r>
          </w:p>
        </w:tc>
        <w:tc>
          <w:tcPr>
            <w:tcW w:w="921" w:type="pct"/>
            <w:tcBorders>
              <w:top w:val="nil"/>
              <w:left w:val="nil"/>
              <w:bottom w:val="single" w:sz="4" w:space="0" w:color="auto"/>
              <w:right w:val="single" w:sz="4" w:space="0" w:color="auto"/>
            </w:tcBorders>
            <w:shd w:val="clear" w:color="000000" w:fill="E2EFDA"/>
            <w:vAlign w:val="center"/>
            <w:hideMark/>
          </w:tcPr>
          <w:p w14:paraId="6AF5C83B" w14:textId="77777777" w:rsidR="00295921" w:rsidRPr="00295921" w:rsidRDefault="00295921" w:rsidP="00295921">
            <w:pPr>
              <w:spacing w:after="0" w:line="240" w:lineRule="auto"/>
              <w:jc w:val="center"/>
              <w:rPr>
                <w:rFonts w:ascii="Calibri" w:eastAsia="Times New Roman" w:hAnsi="Calibri" w:cs="Calibri"/>
                <w:b/>
                <w:bCs/>
              </w:rPr>
            </w:pPr>
            <w:r w:rsidRPr="00295921">
              <w:rPr>
                <w:rFonts w:ascii="Calibri" w:eastAsia="Times New Roman" w:hAnsi="Calibri" w:cs="Calibri"/>
                <w:b/>
                <w:bCs/>
              </w:rPr>
              <w:t xml:space="preserve">Gyógyszertárak és </w:t>
            </w:r>
            <w:r w:rsidRPr="00295921">
              <w:rPr>
                <w:rFonts w:ascii="Calibri" w:eastAsia="Times New Roman" w:hAnsi="Calibri" w:cs="Calibri"/>
                <w:b/>
                <w:bCs/>
              </w:rPr>
              <w:br/>
              <w:t>fiókgyógyszertárak száma</w:t>
            </w:r>
            <w:r w:rsidRPr="00295921">
              <w:rPr>
                <w:rFonts w:ascii="Calibri" w:eastAsia="Times New Roman" w:hAnsi="Calibri" w:cs="Calibri"/>
                <w:b/>
                <w:bCs/>
              </w:rPr>
              <w:br/>
            </w:r>
            <w:r w:rsidRPr="00295921">
              <w:rPr>
                <w:rFonts w:ascii="Calibri" w:eastAsia="Times New Roman" w:hAnsi="Calibri" w:cs="Calibri"/>
              </w:rPr>
              <w:t>(TS 110)</w:t>
            </w:r>
          </w:p>
        </w:tc>
        <w:tc>
          <w:tcPr>
            <w:tcW w:w="751" w:type="pct"/>
            <w:tcBorders>
              <w:top w:val="nil"/>
              <w:left w:val="nil"/>
              <w:bottom w:val="single" w:sz="4" w:space="0" w:color="auto"/>
              <w:right w:val="single" w:sz="4" w:space="0" w:color="auto"/>
            </w:tcBorders>
            <w:shd w:val="clear" w:color="000000" w:fill="E2EFDA"/>
            <w:vAlign w:val="center"/>
            <w:hideMark/>
          </w:tcPr>
          <w:p w14:paraId="720F7FEF" w14:textId="77777777" w:rsidR="00295921" w:rsidRPr="00295921" w:rsidRDefault="00295921" w:rsidP="00295921">
            <w:pPr>
              <w:spacing w:after="0" w:line="240" w:lineRule="auto"/>
              <w:jc w:val="center"/>
              <w:rPr>
                <w:rFonts w:ascii="Calibri" w:eastAsia="Times New Roman" w:hAnsi="Calibri" w:cs="Calibri"/>
                <w:b/>
                <w:bCs/>
                <w:color w:val="000000"/>
                <w:sz w:val="20"/>
                <w:szCs w:val="20"/>
              </w:rPr>
            </w:pPr>
            <w:r w:rsidRPr="00295921">
              <w:rPr>
                <w:rFonts w:ascii="Calibri" w:eastAsia="Times New Roman" w:hAnsi="Calibri" w:cs="Calibri"/>
                <w:b/>
                <w:bCs/>
                <w:color w:val="000000"/>
                <w:sz w:val="20"/>
                <w:szCs w:val="20"/>
              </w:rPr>
              <w:t xml:space="preserve">Közgyógyellátási igazolvánnyal rendelkezők száma (alanyi és normatív alapon kiadott) </w:t>
            </w:r>
            <w:r w:rsidRPr="00295921">
              <w:rPr>
                <w:rFonts w:ascii="Calibri" w:eastAsia="Times New Roman" w:hAnsi="Calibri" w:cs="Calibri"/>
                <w:b/>
                <w:bCs/>
                <w:color w:val="000000"/>
                <w:sz w:val="20"/>
                <w:szCs w:val="20"/>
              </w:rPr>
              <w:br/>
            </w:r>
            <w:r w:rsidRPr="00295921">
              <w:rPr>
                <w:rFonts w:ascii="Calibri" w:eastAsia="Times New Roman" w:hAnsi="Calibri" w:cs="Calibri"/>
                <w:color w:val="000000"/>
                <w:sz w:val="20"/>
                <w:szCs w:val="20"/>
              </w:rPr>
              <w:t>(TS 133)</w:t>
            </w:r>
          </w:p>
        </w:tc>
        <w:tc>
          <w:tcPr>
            <w:tcW w:w="719" w:type="pct"/>
            <w:tcBorders>
              <w:top w:val="nil"/>
              <w:left w:val="nil"/>
              <w:bottom w:val="single" w:sz="4" w:space="0" w:color="auto"/>
              <w:right w:val="single" w:sz="4" w:space="0" w:color="auto"/>
            </w:tcBorders>
            <w:shd w:val="clear" w:color="000000" w:fill="E2EFDA"/>
            <w:vAlign w:val="center"/>
            <w:hideMark/>
          </w:tcPr>
          <w:p w14:paraId="57ABE171" w14:textId="77777777" w:rsidR="00295921" w:rsidRPr="00295921" w:rsidRDefault="00295921" w:rsidP="00295921">
            <w:pPr>
              <w:spacing w:after="0" w:line="240" w:lineRule="auto"/>
              <w:jc w:val="center"/>
              <w:rPr>
                <w:rFonts w:ascii="Calibri" w:eastAsia="Times New Roman" w:hAnsi="Calibri" w:cs="Calibri"/>
                <w:b/>
                <w:bCs/>
              </w:rPr>
            </w:pPr>
            <w:r w:rsidRPr="00295921">
              <w:rPr>
                <w:rFonts w:ascii="Calibri" w:eastAsia="Times New Roman" w:hAnsi="Calibri" w:cs="Calibri"/>
                <w:b/>
                <w:bCs/>
              </w:rPr>
              <w:t xml:space="preserve">Ápolási díj, alanyi jogon: támogatásban részesítettek évi átlagos száma </w:t>
            </w:r>
            <w:r w:rsidRPr="00295921">
              <w:rPr>
                <w:rFonts w:ascii="Calibri" w:eastAsia="Times New Roman" w:hAnsi="Calibri" w:cs="Calibri"/>
              </w:rPr>
              <w:t>(TS 135)</w:t>
            </w:r>
          </w:p>
        </w:tc>
      </w:tr>
      <w:tr w:rsidR="00295921" w:rsidRPr="00295921" w14:paraId="40843735" w14:textId="77777777" w:rsidTr="00295921">
        <w:trPr>
          <w:trHeight w:val="298"/>
        </w:trPr>
        <w:tc>
          <w:tcPr>
            <w:tcW w:w="388" w:type="pct"/>
            <w:vMerge/>
            <w:tcBorders>
              <w:top w:val="nil"/>
              <w:left w:val="single" w:sz="4" w:space="0" w:color="auto"/>
              <w:bottom w:val="single" w:sz="4" w:space="0" w:color="auto"/>
              <w:right w:val="single" w:sz="4" w:space="0" w:color="auto"/>
            </w:tcBorders>
            <w:vAlign w:val="center"/>
            <w:hideMark/>
          </w:tcPr>
          <w:p w14:paraId="7F059C5A" w14:textId="77777777" w:rsidR="00295921" w:rsidRPr="00295921" w:rsidRDefault="00295921" w:rsidP="00295921">
            <w:pPr>
              <w:spacing w:after="0" w:line="240" w:lineRule="auto"/>
              <w:rPr>
                <w:rFonts w:ascii="Calibri" w:eastAsia="Times New Roman" w:hAnsi="Calibri" w:cs="Calibri"/>
                <w:b/>
                <w:bCs/>
              </w:rPr>
            </w:pPr>
          </w:p>
        </w:tc>
        <w:tc>
          <w:tcPr>
            <w:tcW w:w="685" w:type="pct"/>
            <w:tcBorders>
              <w:top w:val="nil"/>
              <w:left w:val="nil"/>
              <w:bottom w:val="single" w:sz="4" w:space="0" w:color="auto"/>
              <w:right w:val="single" w:sz="4" w:space="0" w:color="auto"/>
            </w:tcBorders>
            <w:shd w:val="clear" w:color="000000" w:fill="E2EFDA"/>
            <w:noWrap/>
            <w:vAlign w:val="center"/>
            <w:hideMark/>
          </w:tcPr>
          <w:p w14:paraId="154C2F7F" w14:textId="77777777" w:rsidR="00295921" w:rsidRPr="00295921" w:rsidRDefault="00295921" w:rsidP="00295921">
            <w:pPr>
              <w:spacing w:after="0" w:line="240" w:lineRule="auto"/>
              <w:jc w:val="center"/>
              <w:rPr>
                <w:rFonts w:ascii="Calibri" w:eastAsia="Times New Roman" w:hAnsi="Calibri" w:cs="Calibri"/>
                <w:b/>
                <w:bCs/>
              </w:rPr>
            </w:pPr>
            <w:r w:rsidRPr="00295921">
              <w:rPr>
                <w:rFonts w:ascii="Calibri" w:eastAsia="Times New Roman" w:hAnsi="Calibri" w:cs="Calibri"/>
                <w:b/>
                <w:bCs/>
              </w:rPr>
              <w:t>db</w:t>
            </w:r>
          </w:p>
        </w:tc>
        <w:tc>
          <w:tcPr>
            <w:tcW w:w="711" w:type="pct"/>
            <w:tcBorders>
              <w:top w:val="nil"/>
              <w:left w:val="nil"/>
              <w:bottom w:val="single" w:sz="4" w:space="0" w:color="auto"/>
              <w:right w:val="single" w:sz="4" w:space="0" w:color="auto"/>
            </w:tcBorders>
            <w:shd w:val="clear" w:color="000000" w:fill="E2EFDA"/>
            <w:noWrap/>
            <w:vAlign w:val="center"/>
            <w:hideMark/>
          </w:tcPr>
          <w:p w14:paraId="26C6C5EC" w14:textId="77777777" w:rsidR="00295921" w:rsidRPr="00295921" w:rsidRDefault="00295921" w:rsidP="00295921">
            <w:pPr>
              <w:spacing w:after="0" w:line="240" w:lineRule="auto"/>
              <w:jc w:val="center"/>
              <w:rPr>
                <w:rFonts w:ascii="Calibri" w:eastAsia="Times New Roman" w:hAnsi="Calibri" w:cs="Calibri"/>
                <w:b/>
                <w:bCs/>
              </w:rPr>
            </w:pPr>
            <w:r w:rsidRPr="00295921">
              <w:rPr>
                <w:rFonts w:ascii="Calibri" w:eastAsia="Times New Roman" w:hAnsi="Calibri" w:cs="Calibri"/>
                <w:b/>
                <w:bCs/>
              </w:rPr>
              <w:t>db</w:t>
            </w:r>
          </w:p>
        </w:tc>
        <w:tc>
          <w:tcPr>
            <w:tcW w:w="823" w:type="pct"/>
            <w:tcBorders>
              <w:top w:val="nil"/>
              <w:left w:val="nil"/>
              <w:bottom w:val="single" w:sz="4" w:space="0" w:color="auto"/>
              <w:right w:val="single" w:sz="4" w:space="0" w:color="auto"/>
            </w:tcBorders>
            <w:shd w:val="clear" w:color="000000" w:fill="E2EFDA"/>
            <w:noWrap/>
            <w:vAlign w:val="center"/>
            <w:hideMark/>
          </w:tcPr>
          <w:p w14:paraId="32A3BDB6" w14:textId="77777777" w:rsidR="00295921" w:rsidRPr="00295921" w:rsidRDefault="00295921" w:rsidP="00295921">
            <w:pPr>
              <w:spacing w:after="0" w:line="240" w:lineRule="auto"/>
              <w:jc w:val="center"/>
              <w:rPr>
                <w:rFonts w:ascii="Calibri" w:eastAsia="Times New Roman" w:hAnsi="Calibri" w:cs="Calibri"/>
                <w:b/>
                <w:bCs/>
              </w:rPr>
            </w:pPr>
            <w:r w:rsidRPr="00295921">
              <w:rPr>
                <w:rFonts w:ascii="Calibri" w:eastAsia="Times New Roman" w:hAnsi="Calibri" w:cs="Calibri"/>
                <w:b/>
                <w:bCs/>
              </w:rPr>
              <w:t>db</w:t>
            </w:r>
          </w:p>
        </w:tc>
        <w:tc>
          <w:tcPr>
            <w:tcW w:w="921" w:type="pct"/>
            <w:tcBorders>
              <w:top w:val="nil"/>
              <w:left w:val="nil"/>
              <w:bottom w:val="single" w:sz="4" w:space="0" w:color="auto"/>
              <w:right w:val="single" w:sz="4" w:space="0" w:color="auto"/>
            </w:tcBorders>
            <w:shd w:val="clear" w:color="000000" w:fill="E2EFDA"/>
            <w:noWrap/>
            <w:vAlign w:val="center"/>
            <w:hideMark/>
          </w:tcPr>
          <w:p w14:paraId="4EB1B3D3" w14:textId="77777777" w:rsidR="00295921" w:rsidRPr="00295921" w:rsidRDefault="00295921" w:rsidP="00295921">
            <w:pPr>
              <w:spacing w:after="0" w:line="240" w:lineRule="auto"/>
              <w:jc w:val="center"/>
              <w:rPr>
                <w:rFonts w:ascii="Calibri" w:eastAsia="Times New Roman" w:hAnsi="Calibri" w:cs="Calibri"/>
                <w:b/>
                <w:bCs/>
              </w:rPr>
            </w:pPr>
            <w:r w:rsidRPr="00295921">
              <w:rPr>
                <w:rFonts w:ascii="Calibri" w:eastAsia="Times New Roman" w:hAnsi="Calibri" w:cs="Calibri"/>
                <w:b/>
                <w:bCs/>
              </w:rPr>
              <w:t>db</w:t>
            </w:r>
          </w:p>
        </w:tc>
        <w:tc>
          <w:tcPr>
            <w:tcW w:w="751" w:type="pct"/>
            <w:tcBorders>
              <w:top w:val="nil"/>
              <w:left w:val="nil"/>
              <w:bottom w:val="single" w:sz="4" w:space="0" w:color="auto"/>
              <w:right w:val="single" w:sz="4" w:space="0" w:color="auto"/>
            </w:tcBorders>
            <w:shd w:val="clear" w:color="000000" w:fill="E2EFDA"/>
            <w:noWrap/>
            <w:vAlign w:val="center"/>
            <w:hideMark/>
          </w:tcPr>
          <w:p w14:paraId="124C9526" w14:textId="77777777" w:rsidR="00295921" w:rsidRPr="00295921" w:rsidRDefault="00295921" w:rsidP="00295921">
            <w:pPr>
              <w:spacing w:after="0" w:line="240" w:lineRule="auto"/>
              <w:jc w:val="center"/>
              <w:rPr>
                <w:rFonts w:ascii="Calibri" w:eastAsia="Times New Roman" w:hAnsi="Calibri" w:cs="Calibri"/>
                <w:b/>
                <w:bCs/>
              </w:rPr>
            </w:pPr>
            <w:r w:rsidRPr="00295921">
              <w:rPr>
                <w:rFonts w:ascii="Calibri" w:eastAsia="Times New Roman" w:hAnsi="Calibri" w:cs="Calibri"/>
                <w:b/>
                <w:bCs/>
              </w:rPr>
              <w:t>Fő</w:t>
            </w:r>
          </w:p>
        </w:tc>
        <w:tc>
          <w:tcPr>
            <w:tcW w:w="719" w:type="pct"/>
            <w:tcBorders>
              <w:top w:val="nil"/>
              <w:left w:val="nil"/>
              <w:bottom w:val="single" w:sz="4" w:space="0" w:color="auto"/>
              <w:right w:val="single" w:sz="4" w:space="0" w:color="auto"/>
            </w:tcBorders>
            <w:shd w:val="clear" w:color="000000" w:fill="E2EFDA"/>
            <w:noWrap/>
            <w:vAlign w:val="center"/>
            <w:hideMark/>
          </w:tcPr>
          <w:p w14:paraId="1F029113" w14:textId="77777777" w:rsidR="00295921" w:rsidRPr="00295921" w:rsidRDefault="00295921" w:rsidP="00295921">
            <w:pPr>
              <w:spacing w:after="0" w:line="240" w:lineRule="auto"/>
              <w:jc w:val="center"/>
              <w:rPr>
                <w:rFonts w:ascii="Calibri" w:eastAsia="Times New Roman" w:hAnsi="Calibri" w:cs="Calibri"/>
                <w:b/>
                <w:bCs/>
              </w:rPr>
            </w:pPr>
            <w:r w:rsidRPr="00295921">
              <w:rPr>
                <w:rFonts w:ascii="Calibri" w:eastAsia="Times New Roman" w:hAnsi="Calibri" w:cs="Calibri"/>
                <w:b/>
                <w:bCs/>
              </w:rPr>
              <w:t>Fő</w:t>
            </w:r>
          </w:p>
        </w:tc>
      </w:tr>
      <w:tr w:rsidR="00295921" w:rsidRPr="00295921" w14:paraId="00CFAA4C" w14:textId="77777777" w:rsidTr="00295921">
        <w:trPr>
          <w:trHeight w:val="194"/>
        </w:trPr>
        <w:tc>
          <w:tcPr>
            <w:tcW w:w="388" w:type="pct"/>
            <w:tcBorders>
              <w:top w:val="nil"/>
              <w:left w:val="single" w:sz="4" w:space="0" w:color="auto"/>
              <w:bottom w:val="single" w:sz="4" w:space="0" w:color="auto"/>
              <w:right w:val="single" w:sz="4" w:space="0" w:color="auto"/>
            </w:tcBorders>
            <w:shd w:val="clear" w:color="auto" w:fill="auto"/>
            <w:vAlign w:val="center"/>
            <w:hideMark/>
          </w:tcPr>
          <w:p w14:paraId="2B46B3AA" w14:textId="77777777" w:rsidR="00295921" w:rsidRPr="00295921" w:rsidRDefault="00295921" w:rsidP="00295921">
            <w:pPr>
              <w:spacing w:after="0" w:line="240" w:lineRule="auto"/>
              <w:jc w:val="center"/>
              <w:rPr>
                <w:rFonts w:ascii="Calibri" w:eastAsia="Times New Roman" w:hAnsi="Calibri" w:cs="Calibri"/>
              </w:rPr>
            </w:pPr>
            <w:r w:rsidRPr="00295921">
              <w:rPr>
                <w:rFonts w:ascii="Calibri" w:eastAsia="Times New Roman" w:hAnsi="Calibri" w:cs="Calibri"/>
              </w:rPr>
              <w:t>2018</w:t>
            </w:r>
          </w:p>
        </w:tc>
        <w:tc>
          <w:tcPr>
            <w:tcW w:w="685" w:type="pct"/>
            <w:tcBorders>
              <w:top w:val="nil"/>
              <w:left w:val="nil"/>
              <w:bottom w:val="single" w:sz="4" w:space="0" w:color="auto"/>
              <w:right w:val="single" w:sz="4" w:space="0" w:color="auto"/>
            </w:tcBorders>
            <w:shd w:val="clear" w:color="auto" w:fill="auto"/>
            <w:vAlign w:val="center"/>
            <w:hideMark/>
          </w:tcPr>
          <w:p w14:paraId="52673834"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0</w:t>
            </w:r>
          </w:p>
        </w:tc>
        <w:tc>
          <w:tcPr>
            <w:tcW w:w="711" w:type="pct"/>
            <w:tcBorders>
              <w:top w:val="nil"/>
              <w:left w:val="nil"/>
              <w:bottom w:val="single" w:sz="4" w:space="0" w:color="auto"/>
              <w:right w:val="single" w:sz="4" w:space="0" w:color="auto"/>
            </w:tcBorders>
            <w:shd w:val="clear" w:color="auto" w:fill="auto"/>
            <w:vAlign w:val="center"/>
            <w:hideMark/>
          </w:tcPr>
          <w:p w14:paraId="5CE40C9D"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2</w:t>
            </w:r>
          </w:p>
        </w:tc>
        <w:tc>
          <w:tcPr>
            <w:tcW w:w="823" w:type="pct"/>
            <w:tcBorders>
              <w:top w:val="nil"/>
              <w:left w:val="nil"/>
              <w:bottom w:val="single" w:sz="4" w:space="0" w:color="auto"/>
              <w:right w:val="single" w:sz="4" w:space="0" w:color="auto"/>
            </w:tcBorders>
            <w:shd w:val="clear" w:color="auto" w:fill="auto"/>
            <w:vAlign w:val="center"/>
            <w:hideMark/>
          </w:tcPr>
          <w:p w14:paraId="33C4C830"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0</w:t>
            </w:r>
          </w:p>
        </w:tc>
        <w:tc>
          <w:tcPr>
            <w:tcW w:w="921" w:type="pct"/>
            <w:tcBorders>
              <w:top w:val="nil"/>
              <w:left w:val="nil"/>
              <w:bottom w:val="single" w:sz="4" w:space="0" w:color="auto"/>
              <w:right w:val="single" w:sz="4" w:space="0" w:color="auto"/>
            </w:tcBorders>
            <w:shd w:val="clear" w:color="auto" w:fill="auto"/>
            <w:vAlign w:val="center"/>
            <w:hideMark/>
          </w:tcPr>
          <w:p w14:paraId="1F40BB85"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1</w:t>
            </w:r>
          </w:p>
        </w:tc>
        <w:tc>
          <w:tcPr>
            <w:tcW w:w="751" w:type="pct"/>
            <w:tcBorders>
              <w:top w:val="nil"/>
              <w:left w:val="nil"/>
              <w:bottom w:val="single" w:sz="4" w:space="0" w:color="auto"/>
              <w:right w:val="single" w:sz="4" w:space="0" w:color="auto"/>
            </w:tcBorders>
            <w:shd w:val="clear" w:color="auto" w:fill="auto"/>
            <w:vAlign w:val="center"/>
            <w:hideMark/>
          </w:tcPr>
          <w:p w14:paraId="1166AE3E"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117</w:t>
            </w:r>
          </w:p>
        </w:tc>
        <w:tc>
          <w:tcPr>
            <w:tcW w:w="719" w:type="pct"/>
            <w:tcBorders>
              <w:top w:val="nil"/>
              <w:left w:val="nil"/>
              <w:bottom w:val="single" w:sz="4" w:space="0" w:color="auto"/>
              <w:right w:val="single" w:sz="4" w:space="0" w:color="auto"/>
            </w:tcBorders>
            <w:shd w:val="clear" w:color="auto" w:fill="auto"/>
            <w:vAlign w:val="center"/>
            <w:hideMark/>
          </w:tcPr>
          <w:p w14:paraId="2B373A98"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28,54</w:t>
            </w:r>
          </w:p>
        </w:tc>
      </w:tr>
      <w:tr w:rsidR="00295921" w:rsidRPr="00295921" w14:paraId="63A1DF11" w14:textId="77777777" w:rsidTr="00295921">
        <w:trPr>
          <w:trHeight w:val="138"/>
        </w:trPr>
        <w:tc>
          <w:tcPr>
            <w:tcW w:w="388" w:type="pct"/>
            <w:tcBorders>
              <w:top w:val="nil"/>
              <w:left w:val="single" w:sz="4" w:space="0" w:color="auto"/>
              <w:bottom w:val="single" w:sz="4" w:space="0" w:color="auto"/>
              <w:right w:val="single" w:sz="4" w:space="0" w:color="auto"/>
            </w:tcBorders>
            <w:shd w:val="clear" w:color="auto" w:fill="auto"/>
            <w:vAlign w:val="center"/>
            <w:hideMark/>
          </w:tcPr>
          <w:p w14:paraId="39C4C741" w14:textId="77777777" w:rsidR="00295921" w:rsidRPr="00295921" w:rsidRDefault="00295921" w:rsidP="00295921">
            <w:pPr>
              <w:spacing w:after="0" w:line="240" w:lineRule="auto"/>
              <w:jc w:val="center"/>
              <w:rPr>
                <w:rFonts w:ascii="Calibri" w:eastAsia="Times New Roman" w:hAnsi="Calibri" w:cs="Calibri"/>
              </w:rPr>
            </w:pPr>
            <w:r w:rsidRPr="00295921">
              <w:rPr>
                <w:rFonts w:ascii="Calibri" w:eastAsia="Times New Roman" w:hAnsi="Calibri" w:cs="Calibri"/>
              </w:rPr>
              <w:t>2019</w:t>
            </w:r>
          </w:p>
        </w:tc>
        <w:tc>
          <w:tcPr>
            <w:tcW w:w="685" w:type="pct"/>
            <w:tcBorders>
              <w:top w:val="nil"/>
              <w:left w:val="nil"/>
              <w:bottom w:val="single" w:sz="4" w:space="0" w:color="auto"/>
              <w:right w:val="single" w:sz="4" w:space="0" w:color="auto"/>
            </w:tcBorders>
            <w:shd w:val="clear" w:color="auto" w:fill="auto"/>
            <w:vAlign w:val="center"/>
            <w:hideMark/>
          </w:tcPr>
          <w:p w14:paraId="4D1CD172"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0</w:t>
            </w:r>
          </w:p>
        </w:tc>
        <w:tc>
          <w:tcPr>
            <w:tcW w:w="711" w:type="pct"/>
            <w:tcBorders>
              <w:top w:val="nil"/>
              <w:left w:val="nil"/>
              <w:bottom w:val="single" w:sz="4" w:space="0" w:color="auto"/>
              <w:right w:val="single" w:sz="4" w:space="0" w:color="auto"/>
            </w:tcBorders>
            <w:shd w:val="clear" w:color="auto" w:fill="auto"/>
            <w:vAlign w:val="center"/>
            <w:hideMark/>
          </w:tcPr>
          <w:p w14:paraId="659BD6A2"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2</w:t>
            </w:r>
          </w:p>
        </w:tc>
        <w:tc>
          <w:tcPr>
            <w:tcW w:w="823" w:type="pct"/>
            <w:tcBorders>
              <w:top w:val="nil"/>
              <w:left w:val="nil"/>
              <w:bottom w:val="single" w:sz="4" w:space="0" w:color="auto"/>
              <w:right w:val="single" w:sz="4" w:space="0" w:color="auto"/>
            </w:tcBorders>
            <w:shd w:val="clear" w:color="auto" w:fill="auto"/>
            <w:vAlign w:val="center"/>
            <w:hideMark/>
          </w:tcPr>
          <w:p w14:paraId="2685E4FD"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0</w:t>
            </w:r>
          </w:p>
        </w:tc>
        <w:tc>
          <w:tcPr>
            <w:tcW w:w="921" w:type="pct"/>
            <w:tcBorders>
              <w:top w:val="nil"/>
              <w:left w:val="nil"/>
              <w:bottom w:val="single" w:sz="4" w:space="0" w:color="auto"/>
              <w:right w:val="single" w:sz="4" w:space="0" w:color="auto"/>
            </w:tcBorders>
            <w:shd w:val="clear" w:color="auto" w:fill="auto"/>
            <w:vAlign w:val="center"/>
            <w:hideMark/>
          </w:tcPr>
          <w:p w14:paraId="79AE731B"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1</w:t>
            </w:r>
          </w:p>
        </w:tc>
        <w:tc>
          <w:tcPr>
            <w:tcW w:w="751" w:type="pct"/>
            <w:tcBorders>
              <w:top w:val="nil"/>
              <w:left w:val="nil"/>
              <w:bottom w:val="single" w:sz="4" w:space="0" w:color="auto"/>
              <w:right w:val="single" w:sz="4" w:space="0" w:color="auto"/>
            </w:tcBorders>
            <w:shd w:val="clear" w:color="auto" w:fill="auto"/>
            <w:vAlign w:val="center"/>
            <w:hideMark/>
          </w:tcPr>
          <w:p w14:paraId="3482D1AA"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111</w:t>
            </w:r>
          </w:p>
        </w:tc>
        <w:tc>
          <w:tcPr>
            <w:tcW w:w="719" w:type="pct"/>
            <w:tcBorders>
              <w:top w:val="nil"/>
              <w:left w:val="nil"/>
              <w:bottom w:val="single" w:sz="4" w:space="0" w:color="auto"/>
              <w:right w:val="single" w:sz="4" w:space="0" w:color="auto"/>
            </w:tcBorders>
            <w:shd w:val="clear" w:color="auto" w:fill="auto"/>
            <w:vAlign w:val="center"/>
            <w:hideMark/>
          </w:tcPr>
          <w:p w14:paraId="19B22E2B"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25,09</w:t>
            </w:r>
          </w:p>
        </w:tc>
      </w:tr>
      <w:tr w:rsidR="00295921" w:rsidRPr="00295921" w14:paraId="659F3A6E" w14:textId="77777777" w:rsidTr="00295921">
        <w:trPr>
          <w:trHeight w:val="133"/>
        </w:trPr>
        <w:tc>
          <w:tcPr>
            <w:tcW w:w="388" w:type="pct"/>
            <w:tcBorders>
              <w:top w:val="nil"/>
              <w:left w:val="single" w:sz="4" w:space="0" w:color="auto"/>
              <w:bottom w:val="single" w:sz="4" w:space="0" w:color="auto"/>
              <w:right w:val="single" w:sz="4" w:space="0" w:color="auto"/>
            </w:tcBorders>
            <w:shd w:val="clear" w:color="auto" w:fill="auto"/>
            <w:vAlign w:val="center"/>
            <w:hideMark/>
          </w:tcPr>
          <w:p w14:paraId="53F778E6" w14:textId="77777777" w:rsidR="00295921" w:rsidRPr="00295921" w:rsidRDefault="00295921" w:rsidP="00295921">
            <w:pPr>
              <w:spacing w:after="0" w:line="240" w:lineRule="auto"/>
              <w:jc w:val="center"/>
              <w:rPr>
                <w:rFonts w:ascii="Calibri" w:eastAsia="Times New Roman" w:hAnsi="Calibri" w:cs="Calibri"/>
              </w:rPr>
            </w:pPr>
            <w:r w:rsidRPr="00295921">
              <w:rPr>
                <w:rFonts w:ascii="Calibri" w:eastAsia="Times New Roman" w:hAnsi="Calibri" w:cs="Calibri"/>
              </w:rPr>
              <w:t>2020</w:t>
            </w:r>
          </w:p>
        </w:tc>
        <w:tc>
          <w:tcPr>
            <w:tcW w:w="685" w:type="pct"/>
            <w:tcBorders>
              <w:top w:val="nil"/>
              <w:left w:val="nil"/>
              <w:bottom w:val="single" w:sz="4" w:space="0" w:color="auto"/>
              <w:right w:val="single" w:sz="4" w:space="0" w:color="auto"/>
            </w:tcBorders>
            <w:shd w:val="clear" w:color="auto" w:fill="auto"/>
            <w:vAlign w:val="center"/>
            <w:hideMark/>
          </w:tcPr>
          <w:p w14:paraId="57E5F4B5"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0</w:t>
            </w:r>
          </w:p>
        </w:tc>
        <w:tc>
          <w:tcPr>
            <w:tcW w:w="711" w:type="pct"/>
            <w:tcBorders>
              <w:top w:val="nil"/>
              <w:left w:val="nil"/>
              <w:bottom w:val="single" w:sz="4" w:space="0" w:color="auto"/>
              <w:right w:val="single" w:sz="4" w:space="0" w:color="auto"/>
            </w:tcBorders>
            <w:shd w:val="clear" w:color="auto" w:fill="auto"/>
            <w:vAlign w:val="center"/>
            <w:hideMark/>
          </w:tcPr>
          <w:p w14:paraId="2BE9A5D6"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2</w:t>
            </w:r>
          </w:p>
        </w:tc>
        <w:tc>
          <w:tcPr>
            <w:tcW w:w="823" w:type="pct"/>
            <w:tcBorders>
              <w:top w:val="nil"/>
              <w:left w:val="nil"/>
              <w:bottom w:val="single" w:sz="4" w:space="0" w:color="auto"/>
              <w:right w:val="single" w:sz="4" w:space="0" w:color="auto"/>
            </w:tcBorders>
            <w:shd w:val="clear" w:color="auto" w:fill="auto"/>
            <w:vAlign w:val="center"/>
            <w:hideMark/>
          </w:tcPr>
          <w:p w14:paraId="3D8BD3AA"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0</w:t>
            </w:r>
          </w:p>
        </w:tc>
        <w:tc>
          <w:tcPr>
            <w:tcW w:w="921" w:type="pct"/>
            <w:tcBorders>
              <w:top w:val="nil"/>
              <w:left w:val="nil"/>
              <w:bottom w:val="single" w:sz="4" w:space="0" w:color="auto"/>
              <w:right w:val="single" w:sz="4" w:space="0" w:color="auto"/>
            </w:tcBorders>
            <w:shd w:val="clear" w:color="auto" w:fill="auto"/>
            <w:vAlign w:val="center"/>
            <w:hideMark/>
          </w:tcPr>
          <w:p w14:paraId="38440131"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1</w:t>
            </w:r>
          </w:p>
        </w:tc>
        <w:tc>
          <w:tcPr>
            <w:tcW w:w="751" w:type="pct"/>
            <w:tcBorders>
              <w:top w:val="nil"/>
              <w:left w:val="nil"/>
              <w:bottom w:val="single" w:sz="4" w:space="0" w:color="auto"/>
              <w:right w:val="single" w:sz="4" w:space="0" w:color="auto"/>
            </w:tcBorders>
            <w:shd w:val="clear" w:color="auto" w:fill="auto"/>
            <w:vAlign w:val="center"/>
            <w:hideMark/>
          </w:tcPr>
          <w:p w14:paraId="23EE85E0"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70</w:t>
            </w:r>
          </w:p>
        </w:tc>
        <w:tc>
          <w:tcPr>
            <w:tcW w:w="719" w:type="pct"/>
            <w:tcBorders>
              <w:top w:val="nil"/>
              <w:left w:val="nil"/>
              <w:bottom w:val="single" w:sz="4" w:space="0" w:color="auto"/>
              <w:right w:val="single" w:sz="4" w:space="0" w:color="auto"/>
            </w:tcBorders>
            <w:shd w:val="clear" w:color="auto" w:fill="auto"/>
            <w:vAlign w:val="center"/>
            <w:hideMark/>
          </w:tcPr>
          <w:p w14:paraId="1092AA62"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17,86</w:t>
            </w:r>
          </w:p>
        </w:tc>
      </w:tr>
      <w:tr w:rsidR="00295921" w:rsidRPr="00295921" w14:paraId="146AA1C1" w14:textId="77777777" w:rsidTr="00295921">
        <w:trPr>
          <w:trHeight w:val="133"/>
        </w:trPr>
        <w:tc>
          <w:tcPr>
            <w:tcW w:w="388" w:type="pct"/>
            <w:tcBorders>
              <w:top w:val="nil"/>
              <w:left w:val="single" w:sz="4" w:space="0" w:color="auto"/>
              <w:bottom w:val="single" w:sz="4" w:space="0" w:color="auto"/>
              <w:right w:val="single" w:sz="4" w:space="0" w:color="auto"/>
            </w:tcBorders>
            <w:shd w:val="clear" w:color="auto" w:fill="auto"/>
            <w:vAlign w:val="center"/>
            <w:hideMark/>
          </w:tcPr>
          <w:p w14:paraId="28917D15" w14:textId="77777777" w:rsidR="00295921" w:rsidRPr="00295921" w:rsidRDefault="00295921" w:rsidP="00295921">
            <w:pPr>
              <w:spacing w:after="0" w:line="240" w:lineRule="auto"/>
              <w:jc w:val="center"/>
              <w:rPr>
                <w:rFonts w:ascii="Calibri" w:eastAsia="Times New Roman" w:hAnsi="Calibri" w:cs="Calibri"/>
              </w:rPr>
            </w:pPr>
            <w:r w:rsidRPr="00295921">
              <w:rPr>
                <w:rFonts w:ascii="Calibri" w:eastAsia="Times New Roman" w:hAnsi="Calibri" w:cs="Calibri"/>
              </w:rPr>
              <w:t>2021</w:t>
            </w:r>
          </w:p>
        </w:tc>
        <w:tc>
          <w:tcPr>
            <w:tcW w:w="685" w:type="pct"/>
            <w:tcBorders>
              <w:top w:val="nil"/>
              <w:left w:val="nil"/>
              <w:bottom w:val="single" w:sz="4" w:space="0" w:color="auto"/>
              <w:right w:val="single" w:sz="4" w:space="0" w:color="auto"/>
            </w:tcBorders>
            <w:shd w:val="clear" w:color="auto" w:fill="auto"/>
            <w:vAlign w:val="center"/>
            <w:hideMark/>
          </w:tcPr>
          <w:p w14:paraId="7078506A"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0</w:t>
            </w:r>
          </w:p>
        </w:tc>
        <w:tc>
          <w:tcPr>
            <w:tcW w:w="711" w:type="pct"/>
            <w:tcBorders>
              <w:top w:val="nil"/>
              <w:left w:val="nil"/>
              <w:bottom w:val="single" w:sz="4" w:space="0" w:color="auto"/>
              <w:right w:val="single" w:sz="4" w:space="0" w:color="auto"/>
            </w:tcBorders>
            <w:shd w:val="clear" w:color="auto" w:fill="auto"/>
            <w:vAlign w:val="center"/>
            <w:hideMark/>
          </w:tcPr>
          <w:p w14:paraId="52B1DEC7"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2</w:t>
            </w:r>
          </w:p>
        </w:tc>
        <w:tc>
          <w:tcPr>
            <w:tcW w:w="823" w:type="pct"/>
            <w:tcBorders>
              <w:top w:val="nil"/>
              <w:left w:val="nil"/>
              <w:bottom w:val="single" w:sz="4" w:space="0" w:color="auto"/>
              <w:right w:val="single" w:sz="4" w:space="0" w:color="auto"/>
            </w:tcBorders>
            <w:shd w:val="clear" w:color="auto" w:fill="auto"/>
            <w:vAlign w:val="center"/>
            <w:hideMark/>
          </w:tcPr>
          <w:p w14:paraId="0CBC6445"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0</w:t>
            </w:r>
          </w:p>
        </w:tc>
        <w:tc>
          <w:tcPr>
            <w:tcW w:w="921" w:type="pct"/>
            <w:tcBorders>
              <w:top w:val="nil"/>
              <w:left w:val="nil"/>
              <w:bottom w:val="single" w:sz="4" w:space="0" w:color="auto"/>
              <w:right w:val="single" w:sz="4" w:space="0" w:color="auto"/>
            </w:tcBorders>
            <w:shd w:val="clear" w:color="auto" w:fill="auto"/>
            <w:vAlign w:val="center"/>
            <w:hideMark/>
          </w:tcPr>
          <w:p w14:paraId="325F54BA"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1</w:t>
            </w:r>
          </w:p>
        </w:tc>
        <w:tc>
          <w:tcPr>
            <w:tcW w:w="751" w:type="pct"/>
            <w:tcBorders>
              <w:top w:val="nil"/>
              <w:left w:val="nil"/>
              <w:bottom w:val="single" w:sz="4" w:space="0" w:color="auto"/>
              <w:right w:val="single" w:sz="4" w:space="0" w:color="auto"/>
            </w:tcBorders>
            <w:shd w:val="clear" w:color="auto" w:fill="auto"/>
            <w:vAlign w:val="center"/>
            <w:hideMark/>
          </w:tcPr>
          <w:p w14:paraId="0E423D1D"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84</w:t>
            </w:r>
          </w:p>
        </w:tc>
        <w:tc>
          <w:tcPr>
            <w:tcW w:w="719" w:type="pct"/>
            <w:tcBorders>
              <w:top w:val="nil"/>
              <w:left w:val="nil"/>
              <w:bottom w:val="single" w:sz="4" w:space="0" w:color="auto"/>
              <w:right w:val="single" w:sz="4" w:space="0" w:color="auto"/>
            </w:tcBorders>
            <w:shd w:val="clear" w:color="auto" w:fill="auto"/>
            <w:vAlign w:val="center"/>
            <w:hideMark/>
          </w:tcPr>
          <w:p w14:paraId="1E2F3756"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24,99</w:t>
            </w:r>
          </w:p>
        </w:tc>
      </w:tr>
      <w:tr w:rsidR="00295921" w:rsidRPr="00295921" w14:paraId="01F01229" w14:textId="77777777" w:rsidTr="00295921">
        <w:trPr>
          <w:trHeight w:val="133"/>
        </w:trPr>
        <w:tc>
          <w:tcPr>
            <w:tcW w:w="388" w:type="pct"/>
            <w:tcBorders>
              <w:top w:val="nil"/>
              <w:left w:val="single" w:sz="4" w:space="0" w:color="auto"/>
              <w:bottom w:val="single" w:sz="4" w:space="0" w:color="auto"/>
              <w:right w:val="single" w:sz="4" w:space="0" w:color="auto"/>
            </w:tcBorders>
            <w:shd w:val="clear" w:color="auto" w:fill="auto"/>
            <w:vAlign w:val="center"/>
            <w:hideMark/>
          </w:tcPr>
          <w:p w14:paraId="59CC35D7" w14:textId="77777777" w:rsidR="00295921" w:rsidRPr="00295921" w:rsidRDefault="00295921" w:rsidP="00295921">
            <w:pPr>
              <w:spacing w:after="0" w:line="240" w:lineRule="auto"/>
              <w:jc w:val="center"/>
              <w:rPr>
                <w:rFonts w:ascii="Calibri" w:eastAsia="Times New Roman" w:hAnsi="Calibri" w:cs="Calibri"/>
              </w:rPr>
            </w:pPr>
            <w:r w:rsidRPr="00295921">
              <w:rPr>
                <w:rFonts w:ascii="Calibri" w:eastAsia="Times New Roman" w:hAnsi="Calibri" w:cs="Calibri"/>
              </w:rPr>
              <w:t>2022</w:t>
            </w:r>
          </w:p>
        </w:tc>
        <w:tc>
          <w:tcPr>
            <w:tcW w:w="685" w:type="pct"/>
            <w:tcBorders>
              <w:top w:val="nil"/>
              <w:left w:val="nil"/>
              <w:bottom w:val="single" w:sz="4" w:space="0" w:color="auto"/>
              <w:right w:val="single" w:sz="4" w:space="0" w:color="auto"/>
            </w:tcBorders>
            <w:shd w:val="clear" w:color="auto" w:fill="auto"/>
            <w:vAlign w:val="center"/>
            <w:hideMark/>
          </w:tcPr>
          <w:p w14:paraId="0A3A52F3"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0</w:t>
            </w:r>
          </w:p>
        </w:tc>
        <w:tc>
          <w:tcPr>
            <w:tcW w:w="711" w:type="pct"/>
            <w:tcBorders>
              <w:top w:val="nil"/>
              <w:left w:val="nil"/>
              <w:bottom w:val="single" w:sz="4" w:space="0" w:color="auto"/>
              <w:right w:val="single" w:sz="4" w:space="0" w:color="auto"/>
            </w:tcBorders>
            <w:shd w:val="clear" w:color="auto" w:fill="auto"/>
            <w:vAlign w:val="center"/>
            <w:hideMark/>
          </w:tcPr>
          <w:p w14:paraId="7A8CDF95"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2</w:t>
            </w:r>
          </w:p>
        </w:tc>
        <w:tc>
          <w:tcPr>
            <w:tcW w:w="823" w:type="pct"/>
            <w:tcBorders>
              <w:top w:val="nil"/>
              <w:left w:val="nil"/>
              <w:bottom w:val="single" w:sz="4" w:space="0" w:color="auto"/>
              <w:right w:val="single" w:sz="4" w:space="0" w:color="auto"/>
            </w:tcBorders>
            <w:shd w:val="clear" w:color="auto" w:fill="auto"/>
            <w:vAlign w:val="center"/>
            <w:hideMark/>
          </w:tcPr>
          <w:p w14:paraId="096A56E3"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0</w:t>
            </w:r>
          </w:p>
        </w:tc>
        <w:tc>
          <w:tcPr>
            <w:tcW w:w="921" w:type="pct"/>
            <w:tcBorders>
              <w:top w:val="nil"/>
              <w:left w:val="nil"/>
              <w:bottom w:val="single" w:sz="4" w:space="0" w:color="auto"/>
              <w:right w:val="single" w:sz="4" w:space="0" w:color="auto"/>
            </w:tcBorders>
            <w:shd w:val="clear" w:color="auto" w:fill="auto"/>
            <w:vAlign w:val="center"/>
            <w:hideMark/>
          </w:tcPr>
          <w:p w14:paraId="4F93EA67"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1</w:t>
            </w:r>
          </w:p>
        </w:tc>
        <w:tc>
          <w:tcPr>
            <w:tcW w:w="751" w:type="pct"/>
            <w:tcBorders>
              <w:top w:val="nil"/>
              <w:left w:val="nil"/>
              <w:bottom w:val="single" w:sz="4" w:space="0" w:color="auto"/>
              <w:right w:val="single" w:sz="4" w:space="0" w:color="auto"/>
            </w:tcBorders>
            <w:shd w:val="clear" w:color="auto" w:fill="auto"/>
            <w:vAlign w:val="center"/>
            <w:hideMark/>
          </w:tcPr>
          <w:p w14:paraId="78944423"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94</w:t>
            </w:r>
          </w:p>
        </w:tc>
        <w:tc>
          <w:tcPr>
            <w:tcW w:w="719" w:type="pct"/>
            <w:tcBorders>
              <w:top w:val="nil"/>
              <w:left w:val="nil"/>
              <w:bottom w:val="single" w:sz="4" w:space="0" w:color="auto"/>
              <w:right w:val="single" w:sz="4" w:space="0" w:color="auto"/>
            </w:tcBorders>
            <w:shd w:val="clear" w:color="auto" w:fill="auto"/>
            <w:vAlign w:val="center"/>
            <w:hideMark/>
          </w:tcPr>
          <w:p w14:paraId="6B06E0EF"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23,72</w:t>
            </w:r>
          </w:p>
        </w:tc>
      </w:tr>
      <w:tr w:rsidR="00295921" w:rsidRPr="00295921" w14:paraId="6CD57CCF" w14:textId="77777777" w:rsidTr="00295921">
        <w:trPr>
          <w:trHeight w:val="133"/>
        </w:trPr>
        <w:tc>
          <w:tcPr>
            <w:tcW w:w="388" w:type="pct"/>
            <w:tcBorders>
              <w:top w:val="nil"/>
              <w:left w:val="single" w:sz="4" w:space="0" w:color="auto"/>
              <w:bottom w:val="single" w:sz="4" w:space="0" w:color="auto"/>
              <w:right w:val="single" w:sz="4" w:space="0" w:color="auto"/>
            </w:tcBorders>
            <w:shd w:val="clear" w:color="auto" w:fill="auto"/>
            <w:vAlign w:val="center"/>
            <w:hideMark/>
          </w:tcPr>
          <w:p w14:paraId="71F56092" w14:textId="77777777" w:rsidR="00295921" w:rsidRPr="00295921" w:rsidRDefault="00295921" w:rsidP="00295921">
            <w:pPr>
              <w:spacing w:after="0" w:line="240" w:lineRule="auto"/>
              <w:jc w:val="center"/>
              <w:rPr>
                <w:rFonts w:ascii="Calibri" w:eastAsia="Times New Roman" w:hAnsi="Calibri" w:cs="Calibri"/>
              </w:rPr>
            </w:pPr>
            <w:r w:rsidRPr="00295921">
              <w:rPr>
                <w:rFonts w:ascii="Calibri" w:eastAsia="Times New Roman" w:hAnsi="Calibri" w:cs="Calibri"/>
              </w:rPr>
              <w:t>2023</w:t>
            </w:r>
          </w:p>
        </w:tc>
        <w:tc>
          <w:tcPr>
            <w:tcW w:w="685" w:type="pct"/>
            <w:tcBorders>
              <w:top w:val="nil"/>
              <w:left w:val="nil"/>
              <w:bottom w:val="single" w:sz="4" w:space="0" w:color="auto"/>
              <w:right w:val="single" w:sz="4" w:space="0" w:color="auto"/>
            </w:tcBorders>
            <w:shd w:val="clear" w:color="auto" w:fill="auto"/>
            <w:vAlign w:val="center"/>
            <w:hideMark/>
          </w:tcPr>
          <w:p w14:paraId="6D86AB4A"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0</w:t>
            </w:r>
          </w:p>
        </w:tc>
        <w:tc>
          <w:tcPr>
            <w:tcW w:w="711" w:type="pct"/>
            <w:tcBorders>
              <w:top w:val="nil"/>
              <w:left w:val="nil"/>
              <w:bottom w:val="single" w:sz="4" w:space="0" w:color="auto"/>
              <w:right w:val="single" w:sz="4" w:space="0" w:color="auto"/>
            </w:tcBorders>
            <w:shd w:val="clear" w:color="auto" w:fill="auto"/>
            <w:vAlign w:val="center"/>
            <w:hideMark/>
          </w:tcPr>
          <w:p w14:paraId="6266162A"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2</w:t>
            </w:r>
          </w:p>
        </w:tc>
        <w:tc>
          <w:tcPr>
            <w:tcW w:w="823" w:type="pct"/>
            <w:tcBorders>
              <w:top w:val="nil"/>
              <w:left w:val="nil"/>
              <w:bottom w:val="single" w:sz="4" w:space="0" w:color="auto"/>
              <w:right w:val="single" w:sz="4" w:space="0" w:color="auto"/>
            </w:tcBorders>
            <w:shd w:val="clear" w:color="auto" w:fill="auto"/>
            <w:vAlign w:val="center"/>
            <w:hideMark/>
          </w:tcPr>
          <w:p w14:paraId="016D32D6"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0</w:t>
            </w:r>
          </w:p>
        </w:tc>
        <w:tc>
          <w:tcPr>
            <w:tcW w:w="921" w:type="pct"/>
            <w:tcBorders>
              <w:top w:val="nil"/>
              <w:left w:val="nil"/>
              <w:bottom w:val="single" w:sz="4" w:space="0" w:color="auto"/>
              <w:right w:val="single" w:sz="4" w:space="0" w:color="auto"/>
            </w:tcBorders>
            <w:shd w:val="clear" w:color="auto" w:fill="auto"/>
            <w:vAlign w:val="center"/>
            <w:hideMark/>
          </w:tcPr>
          <w:p w14:paraId="5543EC98"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1</w:t>
            </w:r>
          </w:p>
        </w:tc>
        <w:tc>
          <w:tcPr>
            <w:tcW w:w="751" w:type="pct"/>
            <w:tcBorders>
              <w:top w:val="nil"/>
              <w:left w:val="nil"/>
              <w:bottom w:val="single" w:sz="4" w:space="0" w:color="auto"/>
              <w:right w:val="single" w:sz="4" w:space="0" w:color="auto"/>
            </w:tcBorders>
            <w:shd w:val="clear" w:color="auto" w:fill="auto"/>
            <w:vAlign w:val="center"/>
            <w:hideMark/>
          </w:tcPr>
          <w:p w14:paraId="29D86D8B"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88</w:t>
            </w:r>
          </w:p>
        </w:tc>
        <w:tc>
          <w:tcPr>
            <w:tcW w:w="719" w:type="pct"/>
            <w:tcBorders>
              <w:top w:val="nil"/>
              <w:left w:val="nil"/>
              <w:bottom w:val="single" w:sz="4" w:space="0" w:color="auto"/>
              <w:right w:val="single" w:sz="4" w:space="0" w:color="auto"/>
            </w:tcBorders>
            <w:shd w:val="clear" w:color="auto" w:fill="auto"/>
            <w:vAlign w:val="center"/>
            <w:hideMark/>
          </w:tcPr>
          <w:p w14:paraId="6EEF4921"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17,51</w:t>
            </w:r>
          </w:p>
        </w:tc>
      </w:tr>
      <w:tr w:rsidR="00295921" w:rsidRPr="00295921" w14:paraId="54E27FDF" w14:textId="77777777" w:rsidTr="00295921">
        <w:trPr>
          <w:trHeight w:val="133"/>
        </w:trPr>
        <w:tc>
          <w:tcPr>
            <w:tcW w:w="1074" w:type="pct"/>
            <w:gridSpan w:val="2"/>
            <w:tcBorders>
              <w:top w:val="nil"/>
              <w:left w:val="nil"/>
              <w:bottom w:val="nil"/>
              <w:right w:val="nil"/>
            </w:tcBorders>
            <w:shd w:val="clear" w:color="auto" w:fill="auto"/>
            <w:noWrap/>
            <w:vAlign w:val="bottom"/>
            <w:hideMark/>
          </w:tcPr>
          <w:p w14:paraId="5521FAEC" w14:textId="77777777" w:rsidR="00295921" w:rsidRPr="00295921" w:rsidRDefault="00295921" w:rsidP="00295921">
            <w:pPr>
              <w:spacing w:after="0" w:line="240" w:lineRule="auto"/>
              <w:rPr>
                <w:rFonts w:ascii="Calibri" w:eastAsia="Times New Roman" w:hAnsi="Calibri" w:cs="Calibri"/>
              </w:rPr>
            </w:pPr>
            <w:r w:rsidRPr="00295921">
              <w:rPr>
                <w:rFonts w:ascii="Calibri" w:eastAsia="Times New Roman" w:hAnsi="Calibri" w:cs="Calibri"/>
              </w:rPr>
              <w:t>Forrás: TeIR, KSH Tstar</w:t>
            </w:r>
          </w:p>
        </w:tc>
        <w:tc>
          <w:tcPr>
            <w:tcW w:w="711" w:type="pct"/>
            <w:tcBorders>
              <w:top w:val="nil"/>
              <w:left w:val="nil"/>
              <w:bottom w:val="nil"/>
              <w:right w:val="nil"/>
            </w:tcBorders>
            <w:shd w:val="clear" w:color="auto" w:fill="auto"/>
            <w:noWrap/>
            <w:vAlign w:val="bottom"/>
            <w:hideMark/>
          </w:tcPr>
          <w:p w14:paraId="13A414F7" w14:textId="77777777" w:rsidR="00295921" w:rsidRPr="00295921" w:rsidRDefault="00295921" w:rsidP="00295921">
            <w:pPr>
              <w:spacing w:after="0" w:line="240" w:lineRule="auto"/>
              <w:rPr>
                <w:rFonts w:ascii="Calibri" w:eastAsia="Times New Roman" w:hAnsi="Calibri" w:cs="Calibri"/>
              </w:rPr>
            </w:pPr>
          </w:p>
        </w:tc>
        <w:tc>
          <w:tcPr>
            <w:tcW w:w="823" w:type="pct"/>
            <w:tcBorders>
              <w:top w:val="nil"/>
              <w:left w:val="nil"/>
              <w:bottom w:val="nil"/>
              <w:right w:val="nil"/>
            </w:tcBorders>
            <w:shd w:val="clear" w:color="auto" w:fill="auto"/>
            <w:noWrap/>
            <w:vAlign w:val="bottom"/>
            <w:hideMark/>
          </w:tcPr>
          <w:p w14:paraId="18C50A6B" w14:textId="77777777" w:rsidR="00295921" w:rsidRPr="00295921" w:rsidRDefault="00295921" w:rsidP="00295921">
            <w:pPr>
              <w:spacing w:after="0" w:line="240" w:lineRule="auto"/>
              <w:rPr>
                <w:rFonts w:ascii="Times New Roman" w:eastAsia="Times New Roman" w:hAnsi="Times New Roman" w:cs="Times New Roman"/>
                <w:sz w:val="20"/>
                <w:szCs w:val="20"/>
              </w:rPr>
            </w:pPr>
          </w:p>
        </w:tc>
        <w:tc>
          <w:tcPr>
            <w:tcW w:w="921" w:type="pct"/>
            <w:tcBorders>
              <w:top w:val="nil"/>
              <w:left w:val="nil"/>
              <w:bottom w:val="nil"/>
              <w:right w:val="nil"/>
            </w:tcBorders>
            <w:shd w:val="clear" w:color="auto" w:fill="auto"/>
            <w:noWrap/>
            <w:vAlign w:val="bottom"/>
            <w:hideMark/>
          </w:tcPr>
          <w:p w14:paraId="5A2D77AC" w14:textId="77777777" w:rsidR="00295921" w:rsidRPr="00295921" w:rsidRDefault="00295921" w:rsidP="00295921">
            <w:pPr>
              <w:spacing w:after="0" w:line="240" w:lineRule="auto"/>
              <w:rPr>
                <w:rFonts w:ascii="Times New Roman" w:eastAsia="Times New Roman" w:hAnsi="Times New Roman" w:cs="Times New Roman"/>
                <w:sz w:val="20"/>
                <w:szCs w:val="20"/>
              </w:rPr>
            </w:pPr>
          </w:p>
        </w:tc>
        <w:tc>
          <w:tcPr>
            <w:tcW w:w="751" w:type="pct"/>
            <w:tcBorders>
              <w:top w:val="nil"/>
              <w:left w:val="nil"/>
              <w:bottom w:val="nil"/>
              <w:right w:val="nil"/>
            </w:tcBorders>
            <w:shd w:val="clear" w:color="auto" w:fill="auto"/>
            <w:noWrap/>
            <w:vAlign w:val="bottom"/>
            <w:hideMark/>
          </w:tcPr>
          <w:p w14:paraId="1D54E24B" w14:textId="77777777" w:rsidR="00295921" w:rsidRPr="00295921" w:rsidRDefault="00295921" w:rsidP="00295921">
            <w:pPr>
              <w:spacing w:after="0" w:line="240" w:lineRule="auto"/>
              <w:rPr>
                <w:rFonts w:ascii="Times New Roman" w:eastAsia="Times New Roman" w:hAnsi="Times New Roman" w:cs="Times New Roman"/>
                <w:sz w:val="20"/>
                <w:szCs w:val="20"/>
              </w:rPr>
            </w:pPr>
          </w:p>
        </w:tc>
        <w:tc>
          <w:tcPr>
            <w:tcW w:w="719" w:type="pct"/>
            <w:tcBorders>
              <w:top w:val="nil"/>
              <w:left w:val="nil"/>
              <w:bottom w:val="nil"/>
              <w:right w:val="nil"/>
            </w:tcBorders>
            <w:shd w:val="clear" w:color="auto" w:fill="auto"/>
            <w:noWrap/>
            <w:vAlign w:val="bottom"/>
            <w:hideMark/>
          </w:tcPr>
          <w:p w14:paraId="5C7A24CC" w14:textId="77777777" w:rsidR="00295921" w:rsidRPr="00295921" w:rsidRDefault="00295921" w:rsidP="00295921">
            <w:pPr>
              <w:spacing w:after="0" w:line="240" w:lineRule="auto"/>
              <w:rPr>
                <w:rFonts w:ascii="Times New Roman" w:eastAsia="Times New Roman" w:hAnsi="Times New Roman" w:cs="Times New Roman"/>
                <w:sz w:val="20"/>
                <w:szCs w:val="20"/>
              </w:rPr>
            </w:pPr>
          </w:p>
        </w:tc>
      </w:tr>
    </w:tbl>
    <w:p w14:paraId="3E889D81" w14:textId="77777777" w:rsidR="005022CD" w:rsidRDefault="005022CD">
      <w:pPr>
        <w:tabs>
          <w:tab w:val="left" w:pos="4128"/>
        </w:tabs>
        <w:spacing w:after="0" w:line="240" w:lineRule="auto"/>
        <w:rPr>
          <w:rFonts w:ascii="Times New Roman" w:eastAsia="Times New Roman" w:hAnsi="Times New Roman" w:cs="Times New Roman"/>
          <w:i/>
          <w:sz w:val="24"/>
          <w:shd w:val="clear" w:color="auto" w:fill="FFFF00"/>
        </w:rPr>
      </w:pPr>
    </w:p>
    <w:p w14:paraId="74DF784E" w14:textId="77777777" w:rsidR="005022CD" w:rsidRDefault="008A3A37">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Az egészségügy területén a Kormány kiemelt célja az állampolgárok egészségi állapotának javítása, az egészségben eltöltött életévek növelése, a területi egészség-egyenlőtlenségek csökkentése, valamint az egészségügy működési hatékonyságának és a megfelelő hozzáférés lehetőségének javítása</w:t>
      </w:r>
    </w:p>
    <w:p w14:paraId="3C174E62" w14:textId="77777777" w:rsidR="005022CD" w:rsidRDefault="008A3A3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Az orvosi, egészségügyi ellátást, mutatja be a táblázat, mely szintén lényeges adat az adott település infrastruktúrájának és szolgáltatásainak vonatkozásában.</w:t>
      </w:r>
      <w:r>
        <w:rPr>
          <w:rFonts w:ascii="Times New Roman" w:eastAsia="Times New Roman" w:hAnsi="Times New Roman" w:cs="Times New Roman"/>
          <w:sz w:val="24"/>
        </w:rPr>
        <w:br/>
        <w:t>Kötelező jellegű népegészségügyi szűrések már nem léteznek. A behívóleveles szűrések ajánlottak. Kötelezően elrendelt szűrővizsgálat járványügyi indokkal lehetséges, ezek nem tartoznak a népegészségügyi szűrések közé.</w:t>
      </w:r>
      <w:r>
        <w:rPr>
          <w:rFonts w:ascii="Times New Roman" w:eastAsia="Times New Roman" w:hAnsi="Times New Roman" w:cs="Times New Roman"/>
          <w:sz w:val="24"/>
        </w:rPr>
        <w:br/>
        <w:t xml:space="preserve">Az egészségügyi mutatók viszonylag pontos képet adnak a település egészségügyi helyzetéről. Mind a méhnyakrák-, mind az emlőszűréseken alacsony a felnőtt nők részvételi </w:t>
      </w:r>
      <w:r>
        <w:rPr>
          <w:rFonts w:ascii="Times New Roman" w:eastAsia="Times New Roman" w:hAnsi="Times New Roman" w:cs="Times New Roman"/>
          <w:sz w:val="24"/>
        </w:rPr>
        <w:br/>
        <w:t>aránya.  A kötelező védőoltásokból senki sem maradt ki.</w:t>
      </w:r>
      <w:r>
        <w:rPr>
          <w:rFonts w:ascii="Times New Roman" w:eastAsia="Times New Roman" w:hAnsi="Times New Roman" w:cs="Times New Roman"/>
          <w:sz w:val="24"/>
        </w:rPr>
        <w:br/>
        <w:t xml:space="preserve">A helyi önkormányzat az egészségvédelemmel kapcsolatos ismeretek terjesztésében, a helyi társadalom egészségtudatos attitűdjének formálásában szerepet vállal. </w:t>
      </w:r>
      <w:r>
        <w:rPr>
          <w:rFonts w:ascii="Times New Roman" w:eastAsia="Times New Roman" w:hAnsi="Times New Roman" w:cs="Times New Roman"/>
          <w:sz w:val="24"/>
        </w:rPr>
        <w:br/>
        <w:t>A hatékony egészségvédelem hangsúlyos eleme az önkormányzat által fenntartott közoktatási intézmények nevelési, oktatási programjának. Az önkormányzat által biztosított közétkeztetés megfelel az érintett korosztály egészséges étrendjére vonatkozó elvárásoknak. Betöltetlen háziorvosi, védőnői státusz nincs.  A vizsgált időszakban az ellátásban megjelentek száma arányos a település lakónépességével.</w:t>
      </w:r>
      <w:r>
        <w:rPr>
          <w:rFonts w:ascii="Times New Roman" w:eastAsia="Times New Roman" w:hAnsi="Times New Roman" w:cs="Times New Roman"/>
          <w:sz w:val="24"/>
        </w:rPr>
        <w:br/>
        <w:t>Az életminőség javítását és egészségfejlesztést szolgáló intézkedések (Eütv.) biztosítottak. A család- és nővédelmi gondozás (Eütv., családtervezés, fogamzás előtti gondozás, genetikai tanácsadás, várandós szoptatós anya gondozása) a védőnői feladatellátás keretében biztosított a településen. Az ifjúsági egészségügyi gondozás speciális feladatainak ellátása (Eütv.) a térségben biztosított.</w:t>
      </w:r>
      <w:r>
        <w:rPr>
          <w:rFonts w:ascii="Times New Roman" w:eastAsia="Times New Roman" w:hAnsi="Times New Roman" w:cs="Times New Roman"/>
          <w:sz w:val="24"/>
        </w:rPr>
        <w:br/>
        <w:t>Egészségügyi szakellátás helyben (kórház, sürgősségi ellátás, emlő-szűrő állomás, méhnyak-szűrő szakrendelés és fogyatékos személyek rehabilitációja) nem biztosított. Ezeket az ellátásokat a 15 km-re lévő Esztergomban lehet igénybe venni.</w:t>
      </w:r>
    </w:p>
    <w:p w14:paraId="6526DDCA" w14:textId="77777777" w:rsidR="005022CD" w:rsidRDefault="005022CD">
      <w:pPr>
        <w:spacing w:after="0" w:line="240" w:lineRule="auto"/>
        <w:jc w:val="both"/>
        <w:rPr>
          <w:rFonts w:ascii="Times New Roman" w:eastAsia="Times New Roman" w:hAnsi="Times New Roman" w:cs="Times New Roman"/>
          <w:i/>
          <w:sz w:val="24"/>
        </w:rPr>
      </w:pPr>
    </w:p>
    <w:p w14:paraId="1F178692" w14:textId="77777777" w:rsidR="005022CD" w:rsidRDefault="005022CD">
      <w:pPr>
        <w:spacing w:after="0" w:line="240" w:lineRule="auto"/>
        <w:jc w:val="both"/>
        <w:rPr>
          <w:rFonts w:ascii="Times New Roman" w:eastAsia="Times New Roman" w:hAnsi="Times New Roman" w:cs="Times New Roman"/>
          <w:i/>
          <w:sz w:val="24"/>
        </w:rPr>
      </w:pPr>
    </w:p>
    <w:p w14:paraId="64925000" w14:textId="77777777" w:rsidR="005022CD" w:rsidRDefault="008A3A37">
      <w:pPr>
        <w:spacing w:after="20" w:line="240" w:lineRule="auto"/>
        <w:ind w:firstLine="142"/>
        <w:rPr>
          <w:rFonts w:ascii="Times New Roman" w:eastAsia="Times New Roman" w:hAnsi="Times New Roman" w:cs="Times New Roman"/>
          <w:b/>
          <w:sz w:val="24"/>
        </w:rPr>
      </w:pPr>
      <w:r>
        <w:rPr>
          <w:rFonts w:ascii="Times New Roman" w:eastAsia="Times New Roman" w:hAnsi="Times New Roman" w:cs="Times New Roman"/>
          <w:b/>
          <w:sz w:val="24"/>
        </w:rPr>
        <w:t>3.7 Közösségi viszonyok, helyi közélet bemutatása</w:t>
      </w:r>
    </w:p>
    <w:p w14:paraId="5C13FC58" w14:textId="77777777" w:rsidR="005022CD" w:rsidRDefault="005022CD">
      <w:pPr>
        <w:spacing w:after="20" w:line="240" w:lineRule="auto"/>
        <w:ind w:firstLine="142"/>
        <w:rPr>
          <w:rFonts w:ascii="Times New Roman" w:eastAsia="Times New Roman" w:hAnsi="Times New Roman" w:cs="Times New Roman"/>
          <w:i/>
          <w:sz w:val="24"/>
        </w:rPr>
      </w:pPr>
    </w:p>
    <w:p w14:paraId="05C4AED6" w14:textId="77777777" w:rsidR="005022CD" w:rsidRPr="00693D9B" w:rsidRDefault="008A3A37" w:rsidP="00693D9B">
      <w:pPr>
        <w:pStyle w:val="Listaszerbekezds"/>
        <w:numPr>
          <w:ilvl w:val="0"/>
          <w:numId w:val="40"/>
        </w:numPr>
        <w:spacing w:after="120" w:line="240" w:lineRule="auto"/>
        <w:jc w:val="both"/>
        <w:rPr>
          <w:rFonts w:ascii="Times New Roman" w:eastAsia="Times New Roman" w:hAnsi="Times New Roman" w:cs="Times New Roman"/>
          <w:sz w:val="24"/>
        </w:rPr>
      </w:pPr>
      <w:r w:rsidRPr="00693D9B">
        <w:rPr>
          <w:rFonts w:ascii="Times New Roman" w:eastAsia="Times New Roman" w:hAnsi="Times New Roman" w:cs="Times New Roman"/>
          <w:i/>
          <w:sz w:val="24"/>
        </w:rPr>
        <w:t>közösségi élet színterei, fórumai</w:t>
      </w:r>
      <w:r w:rsidRPr="00693D9B">
        <w:rPr>
          <w:rFonts w:ascii="Times New Roman" w:eastAsia="Times New Roman" w:hAnsi="Times New Roman" w:cs="Times New Roman"/>
          <w:sz w:val="24"/>
        </w:rPr>
        <w:t>;</w:t>
      </w:r>
    </w:p>
    <w:p w14:paraId="65740CAD" w14:textId="77777777" w:rsidR="005022CD" w:rsidRDefault="008A3A37">
      <w:pPr>
        <w:spacing w:after="1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Településünk kettő közösségi színtérrel rendelkezik, melyek a fedett rendezvények lebonyolítására alkalmasak. Szabadtéri közönségi színtér a Hegyeskő alatt található "Kockahegy" és a pincevölgy. A rendezvények kötődnek állami ünnepekhez valamint néphagyományokhoz egyaránt. Rendezvények: farsang temetés, kockahegyi piknik, borút, falunap, szüreti mulatság, őszi túra, Adventi vásár, falu karácsony, valamint az állami ünnepségek, március 15., Hősök napja, augusztus 20., október 23.</w:t>
      </w:r>
    </w:p>
    <w:p w14:paraId="301726E2" w14:textId="77777777" w:rsidR="005022CD" w:rsidRPr="00693D9B" w:rsidRDefault="008A3A37" w:rsidP="00693D9B">
      <w:pPr>
        <w:pStyle w:val="Listaszerbekezds"/>
        <w:numPr>
          <w:ilvl w:val="0"/>
          <w:numId w:val="40"/>
        </w:numPr>
        <w:spacing w:after="120" w:line="240" w:lineRule="auto"/>
        <w:jc w:val="both"/>
        <w:rPr>
          <w:rFonts w:ascii="Times New Roman" w:eastAsia="Times New Roman" w:hAnsi="Times New Roman" w:cs="Times New Roman"/>
          <w:sz w:val="24"/>
        </w:rPr>
      </w:pPr>
      <w:r w:rsidRPr="00693D9B">
        <w:rPr>
          <w:rFonts w:ascii="Times New Roman" w:eastAsia="Times New Roman" w:hAnsi="Times New Roman" w:cs="Times New Roman"/>
          <w:i/>
          <w:sz w:val="24"/>
        </w:rPr>
        <w:t>közösségi együttélés jellemzői, konfliktuskezelési megoldások</w:t>
      </w:r>
      <w:r w:rsidRPr="00693D9B">
        <w:rPr>
          <w:rFonts w:ascii="Times New Roman" w:eastAsia="Times New Roman" w:hAnsi="Times New Roman" w:cs="Times New Roman"/>
          <w:sz w:val="24"/>
        </w:rPr>
        <w:t>;</w:t>
      </w:r>
    </w:p>
    <w:p w14:paraId="033B845F" w14:textId="77777777" w:rsidR="005022CD" w:rsidRDefault="008A3A37">
      <w:pPr>
        <w:spacing w:after="12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sz w:val="24"/>
        </w:rPr>
        <w:t xml:space="preserve">Közösségi együttélés megfelelő a településen. A Tokodra érkező Ukrán menekültek elszállásolása, támogatása, befogadása páratlan összefogást eredményezett. </w:t>
      </w:r>
    </w:p>
    <w:p w14:paraId="1D51E2F1" w14:textId="77777777" w:rsidR="005022CD" w:rsidRPr="00693D9B" w:rsidRDefault="008A3A37" w:rsidP="00693D9B">
      <w:pPr>
        <w:pStyle w:val="Listaszerbekezds"/>
        <w:numPr>
          <w:ilvl w:val="0"/>
          <w:numId w:val="40"/>
        </w:numPr>
        <w:spacing w:after="120" w:line="240" w:lineRule="auto"/>
        <w:rPr>
          <w:rFonts w:ascii="Times New Roman" w:eastAsia="Times New Roman" w:hAnsi="Times New Roman" w:cs="Times New Roman"/>
          <w:i/>
          <w:sz w:val="24"/>
        </w:rPr>
      </w:pPr>
      <w:r w:rsidRPr="00693D9B">
        <w:rPr>
          <w:rFonts w:ascii="Times New Roman" w:eastAsia="Times New Roman" w:hAnsi="Times New Roman" w:cs="Times New Roman"/>
          <w:i/>
          <w:sz w:val="24"/>
        </w:rPr>
        <w:t>helyi közösségi szolidaritás megnyilvánulásai;</w:t>
      </w:r>
    </w:p>
    <w:p w14:paraId="697BF465" w14:textId="77777777" w:rsidR="005022CD" w:rsidRDefault="008A3A37">
      <w:pPr>
        <w:spacing w:after="120" w:line="240" w:lineRule="auto"/>
        <w:rPr>
          <w:rFonts w:ascii="Times New Roman" w:eastAsia="Times New Roman" w:hAnsi="Times New Roman" w:cs="Times New Roman"/>
          <w:i/>
          <w:sz w:val="24"/>
        </w:rPr>
      </w:pPr>
      <w:r>
        <w:rPr>
          <w:rFonts w:ascii="Times New Roman" w:eastAsia="Times New Roman" w:hAnsi="Times New Roman" w:cs="Times New Roman"/>
          <w:sz w:val="24"/>
        </w:rPr>
        <w:t>Településünk lakosai nem csak az ünnepeket megelőzően, hanem szükség esetén azonnal összefognak egy-egy rászoruló család megsegítésére akár élelmiszer, akár ruhanemű akár pénzbeli támogatás tekintetében.</w:t>
      </w:r>
    </w:p>
    <w:p w14:paraId="535BA40D" w14:textId="77777777" w:rsidR="005022CD" w:rsidRPr="00693D9B" w:rsidRDefault="008A3A37" w:rsidP="00693D9B">
      <w:pPr>
        <w:pStyle w:val="Listaszerbekezds"/>
        <w:numPr>
          <w:ilvl w:val="0"/>
          <w:numId w:val="40"/>
        </w:numPr>
        <w:spacing w:after="120" w:line="240" w:lineRule="auto"/>
        <w:rPr>
          <w:rFonts w:ascii="Times New Roman" w:eastAsia="Times New Roman" w:hAnsi="Times New Roman" w:cs="Times New Roman"/>
          <w:i/>
          <w:sz w:val="24"/>
        </w:rPr>
      </w:pPr>
      <w:r w:rsidRPr="00693D9B">
        <w:rPr>
          <w:rFonts w:ascii="Times New Roman" w:eastAsia="Times New Roman" w:hAnsi="Times New Roman" w:cs="Times New Roman"/>
          <w:i/>
          <w:sz w:val="24"/>
        </w:rPr>
        <w:t>a helyben élő nemzetiségek kulturális sokszínűségének bemutatása és kulturális identitásuk megőrzésének lehetőségei;</w:t>
      </w:r>
    </w:p>
    <w:p w14:paraId="7DB16CFF" w14:textId="77777777" w:rsidR="005022CD" w:rsidRDefault="008A3A37">
      <w:pPr>
        <w:spacing w:after="120" w:line="240" w:lineRule="auto"/>
        <w:jc w:val="both"/>
        <w:rPr>
          <w:rFonts w:ascii="Times New Roman" w:eastAsia="Times New Roman" w:hAnsi="Times New Roman" w:cs="Times New Roman"/>
          <w:i/>
          <w:sz w:val="24"/>
        </w:rPr>
      </w:pPr>
      <w:r>
        <w:rPr>
          <w:rFonts w:ascii="Times New Roman" w:eastAsia="Times New Roman" w:hAnsi="Times New Roman" w:cs="Times New Roman"/>
          <w:sz w:val="24"/>
        </w:rPr>
        <w:lastRenderedPageBreak/>
        <w:t xml:space="preserve">Tokodon Roma kisebbségi önkormányzat működik. Közösségi életük rendezvényeiken teljesedik ki. (Roma nap, Télapó) Jellemzően ezeken a rendezvényeken a kisebbségi családok vesznek részt, míg önkormányzati rendezvényeken ők is bővítik a jelenlévők arányát. </w:t>
      </w:r>
    </w:p>
    <w:p w14:paraId="1AAF7085" w14:textId="77777777" w:rsidR="005022CD" w:rsidRPr="00693D9B" w:rsidRDefault="008A3A37" w:rsidP="00693D9B">
      <w:pPr>
        <w:pStyle w:val="Listaszerbekezds"/>
        <w:numPr>
          <w:ilvl w:val="0"/>
          <w:numId w:val="40"/>
        </w:numPr>
        <w:spacing w:after="120" w:line="240" w:lineRule="auto"/>
        <w:rPr>
          <w:rFonts w:ascii="Times New Roman" w:eastAsia="Times New Roman" w:hAnsi="Times New Roman" w:cs="Times New Roman"/>
          <w:color w:val="FF0000"/>
          <w:sz w:val="24"/>
        </w:rPr>
      </w:pPr>
      <w:r w:rsidRPr="00693D9B">
        <w:rPr>
          <w:rFonts w:ascii="Times New Roman" w:eastAsia="Times New Roman" w:hAnsi="Times New Roman" w:cs="Times New Roman"/>
          <w:i/>
          <w:sz w:val="24"/>
        </w:rPr>
        <w:t>helyi lakossági önszerveződések</w:t>
      </w:r>
      <w:r w:rsidRPr="00693D9B">
        <w:rPr>
          <w:rFonts w:ascii="Times New Roman" w:eastAsia="Times New Roman" w:hAnsi="Times New Roman" w:cs="Times New Roman"/>
          <w:color w:val="FF0000"/>
          <w:sz w:val="24"/>
        </w:rPr>
        <w:t>.</w:t>
      </w:r>
    </w:p>
    <w:p w14:paraId="577C57C9" w14:textId="25D0E55C" w:rsidR="005022CD" w:rsidRDefault="00993997">
      <w:pPr>
        <w:spacing w:after="1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w:t>
      </w:r>
      <w:r w:rsidR="008A3A37">
        <w:rPr>
          <w:rFonts w:ascii="Times New Roman" w:eastAsia="Times New Roman" w:hAnsi="Times New Roman" w:cs="Times New Roman"/>
          <w:sz w:val="24"/>
        </w:rPr>
        <w:t xml:space="preserve"> éve jött létre településünkön az Adventi ablak kalendárium, mely alkalmával fe</w:t>
      </w:r>
      <w:r w:rsidR="00693D9B">
        <w:rPr>
          <w:rFonts w:ascii="Times New Roman" w:eastAsia="Times New Roman" w:hAnsi="Times New Roman" w:cs="Times New Roman"/>
          <w:sz w:val="24"/>
        </w:rPr>
        <w:t>l</w:t>
      </w:r>
      <w:r w:rsidR="008A3A37">
        <w:rPr>
          <w:rFonts w:ascii="Times New Roman" w:eastAsia="Times New Roman" w:hAnsi="Times New Roman" w:cs="Times New Roman"/>
          <w:sz w:val="24"/>
        </w:rPr>
        <w:t>kell keresni az épp világító ablakot. Erre az alkalomra több 4-5-6 fős társaság "verődik össze" és nagy izgalommal keresik a nem nyilvános, csupán térképen megjelölt utca ablakát.</w:t>
      </w:r>
    </w:p>
    <w:p w14:paraId="7EC57FAD" w14:textId="77777777" w:rsidR="00181020" w:rsidRDefault="00181020">
      <w:pPr>
        <w:spacing w:after="120" w:line="240" w:lineRule="auto"/>
        <w:jc w:val="both"/>
        <w:rPr>
          <w:rFonts w:ascii="Times New Roman" w:eastAsia="Times New Roman" w:hAnsi="Times New Roman" w:cs="Times New Roman"/>
          <w:sz w:val="24"/>
        </w:rPr>
      </w:pPr>
    </w:p>
    <w:tbl>
      <w:tblPr>
        <w:tblW w:w="9067" w:type="dxa"/>
        <w:tblCellMar>
          <w:left w:w="70" w:type="dxa"/>
          <w:right w:w="70" w:type="dxa"/>
        </w:tblCellMar>
        <w:tblLook w:val="04A0" w:firstRow="1" w:lastRow="0" w:firstColumn="1" w:lastColumn="0" w:noHBand="0" w:noVBand="1"/>
      </w:tblPr>
      <w:tblGrid>
        <w:gridCol w:w="2480"/>
        <w:gridCol w:w="1840"/>
        <w:gridCol w:w="2080"/>
        <w:gridCol w:w="2667"/>
      </w:tblGrid>
      <w:tr w:rsidR="00295921" w:rsidRPr="00295921" w14:paraId="16748E8E" w14:textId="77777777" w:rsidTr="00A62E54">
        <w:trPr>
          <w:trHeight w:val="312"/>
        </w:trPr>
        <w:tc>
          <w:tcPr>
            <w:tcW w:w="906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FD2BF" w14:textId="77777777" w:rsidR="00295921" w:rsidRPr="00295921" w:rsidRDefault="00295921" w:rsidP="00295921">
            <w:pPr>
              <w:spacing w:after="0" w:line="240" w:lineRule="auto"/>
              <w:jc w:val="center"/>
              <w:rPr>
                <w:rFonts w:ascii="Calibri" w:eastAsia="Times New Roman" w:hAnsi="Calibri" w:cs="Calibri"/>
                <w:b/>
                <w:bCs/>
              </w:rPr>
            </w:pPr>
            <w:r w:rsidRPr="00295921">
              <w:rPr>
                <w:rFonts w:ascii="Calibri" w:eastAsia="Times New Roman" w:hAnsi="Calibri" w:cs="Calibri"/>
                <w:b/>
                <w:bCs/>
              </w:rPr>
              <w:t>3.7.1. számú táblázat - Intézményi ellátottság (2021)</w:t>
            </w:r>
          </w:p>
        </w:tc>
      </w:tr>
      <w:tr w:rsidR="00295921" w:rsidRPr="00295921" w14:paraId="016D8E7A" w14:textId="77777777" w:rsidTr="00A62E54">
        <w:trPr>
          <w:trHeight w:val="1725"/>
        </w:trPr>
        <w:tc>
          <w:tcPr>
            <w:tcW w:w="2480" w:type="dxa"/>
            <w:tcBorders>
              <w:top w:val="nil"/>
              <w:left w:val="single" w:sz="4" w:space="0" w:color="auto"/>
              <w:bottom w:val="single" w:sz="4" w:space="0" w:color="auto"/>
              <w:right w:val="single" w:sz="4" w:space="0" w:color="auto"/>
            </w:tcBorders>
            <w:shd w:val="clear" w:color="000000" w:fill="E2EFDA"/>
            <w:vAlign w:val="center"/>
            <w:hideMark/>
          </w:tcPr>
          <w:p w14:paraId="108D94A9" w14:textId="77777777" w:rsidR="00295921" w:rsidRPr="00295921" w:rsidRDefault="00295921" w:rsidP="00295921">
            <w:pPr>
              <w:spacing w:after="0" w:line="240" w:lineRule="auto"/>
              <w:jc w:val="center"/>
              <w:rPr>
                <w:rFonts w:ascii="Calibri" w:eastAsia="Times New Roman" w:hAnsi="Calibri" w:cs="Calibri"/>
                <w:b/>
                <w:bCs/>
                <w:color w:val="000000"/>
              </w:rPr>
            </w:pPr>
            <w:r w:rsidRPr="00295921">
              <w:rPr>
                <w:rFonts w:ascii="Calibri" w:eastAsia="Times New Roman" w:hAnsi="Calibri" w:cs="Calibri"/>
                <w:b/>
                <w:bCs/>
                <w:color w:val="000000"/>
              </w:rPr>
              <w:t>Tornateremmel, tornaszobával ellátott köznevelési intézmények száma (intézmény székhelye szerint)</w:t>
            </w:r>
            <w:r w:rsidRPr="00295921">
              <w:rPr>
                <w:rFonts w:ascii="Calibri" w:eastAsia="Times New Roman" w:hAnsi="Calibri" w:cs="Calibri"/>
                <w:color w:val="000000"/>
              </w:rPr>
              <w:t xml:space="preserve"> (TS 102)</w:t>
            </w:r>
          </w:p>
        </w:tc>
        <w:tc>
          <w:tcPr>
            <w:tcW w:w="1840" w:type="dxa"/>
            <w:tcBorders>
              <w:top w:val="nil"/>
              <w:left w:val="nil"/>
              <w:bottom w:val="single" w:sz="4" w:space="0" w:color="auto"/>
              <w:right w:val="single" w:sz="4" w:space="0" w:color="auto"/>
            </w:tcBorders>
            <w:shd w:val="clear" w:color="000000" w:fill="E2EFDA"/>
            <w:vAlign w:val="center"/>
            <w:hideMark/>
          </w:tcPr>
          <w:p w14:paraId="228CDE47" w14:textId="77777777" w:rsidR="00295921" w:rsidRPr="00295921" w:rsidRDefault="00295921" w:rsidP="00295921">
            <w:pPr>
              <w:spacing w:after="0" w:line="240" w:lineRule="auto"/>
              <w:jc w:val="center"/>
              <w:rPr>
                <w:rFonts w:ascii="Calibri" w:eastAsia="Times New Roman" w:hAnsi="Calibri" w:cs="Calibri"/>
                <w:b/>
                <w:bCs/>
                <w:color w:val="000000"/>
              </w:rPr>
            </w:pPr>
            <w:r w:rsidRPr="00295921">
              <w:rPr>
                <w:rFonts w:ascii="Calibri" w:eastAsia="Times New Roman" w:hAnsi="Calibri" w:cs="Calibri"/>
                <w:b/>
                <w:bCs/>
                <w:color w:val="000000"/>
              </w:rPr>
              <w:t>Sportcsarnok, sportpálya léte</w:t>
            </w:r>
            <w:r w:rsidRPr="00295921">
              <w:rPr>
                <w:rFonts w:ascii="Calibri" w:eastAsia="Times New Roman" w:hAnsi="Calibri" w:cs="Calibri"/>
                <w:b/>
                <w:bCs/>
                <w:color w:val="000000"/>
              </w:rPr>
              <w:br/>
            </w:r>
            <w:r w:rsidRPr="00295921">
              <w:rPr>
                <w:rFonts w:ascii="Calibri" w:eastAsia="Times New Roman" w:hAnsi="Calibri" w:cs="Calibri"/>
                <w:color w:val="000000"/>
              </w:rPr>
              <w:t>(TS 103)</w:t>
            </w:r>
          </w:p>
        </w:tc>
        <w:tc>
          <w:tcPr>
            <w:tcW w:w="2080" w:type="dxa"/>
            <w:tcBorders>
              <w:top w:val="nil"/>
              <w:left w:val="nil"/>
              <w:bottom w:val="single" w:sz="4" w:space="0" w:color="auto"/>
              <w:right w:val="single" w:sz="4" w:space="0" w:color="auto"/>
            </w:tcBorders>
            <w:shd w:val="clear" w:color="000000" w:fill="E2EFDA"/>
            <w:vAlign w:val="center"/>
            <w:hideMark/>
          </w:tcPr>
          <w:p w14:paraId="11381D31" w14:textId="77777777" w:rsidR="00295921" w:rsidRPr="00295921" w:rsidRDefault="00295921" w:rsidP="00295921">
            <w:pPr>
              <w:spacing w:after="0" w:line="240" w:lineRule="auto"/>
              <w:jc w:val="center"/>
              <w:rPr>
                <w:rFonts w:ascii="Calibri" w:eastAsia="Times New Roman" w:hAnsi="Calibri" w:cs="Calibri"/>
                <w:b/>
                <w:bCs/>
                <w:color w:val="000000"/>
              </w:rPr>
            </w:pPr>
            <w:r w:rsidRPr="00295921">
              <w:rPr>
                <w:rFonts w:ascii="Calibri" w:eastAsia="Times New Roman" w:hAnsi="Calibri" w:cs="Calibri"/>
                <w:b/>
                <w:bCs/>
                <w:color w:val="000000"/>
              </w:rPr>
              <w:t>A települési könyvtárak kikölcsönzött egységeinek száma</w:t>
            </w:r>
            <w:r w:rsidRPr="00295921">
              <w:rPr>
                <w:rFonts w:ascii="Calibri" w:eastAsia="Times New Roman" w:hAnsi="Calibri" w:cs="Calibri"/>
                <w:b/>
                <w:bCs/>
                <w:color w:val="000000"/>
              </w:rPr>
              <w:br/>
            </w:r>
            <w:r w:rsidRPr="00295921">
              <w:rPr>
                <w:rFonts w:ascii="Calibri" w:eastAsia="Times New Roman" w:hAnsi="Calibri" w:cs="Calibri"/>
                <w:color w:val="000000"/>
              </w:rPr>
              <w:t>(TS 104)</w:t>
            </w:r>
          </w:p>
        </w:tc>
        <w:tc>
          <w:tcPr>
            <w:tcW w:w="2667" w:type="dxa"/>
            <w:tcBorders>
              <w:top w:val="nil"/>
              <w:left w:val="nil"/>
              <w:bottom w:val="single" w:sz="4" w:space="0" w:color="auto"/>
              <w:right w:val="single" w:sz="4" w:space="0" w:color="auto"/>
            </w:tcBorders>
            <w:shd w:val="clear" w:color="000000" w:fill="E2EFDA"/>
            <w:vAlign w:val="center"/>
            <w:hideMark/>
          </w:tcPr>
          <w:p w14:paraId="30C49AA6" w14:textId="77777777" w:rsidR="00295921" w:rsidRPr="00295921" w:rsidRDefault="00295921" w:rsidP="00295921">
            <w:pPr>
              <w:spacing w:after="0" w:line="240" w:lineRule="auto"/>
              <w:jc w:val="center"/>
              <w:rPr>
                <w:rFonts w:ascii="Calibri" w:eastAsia="Times New Roman" w:hAnsi="Calibri" w:cs="Calibri"/>
                <w:b/>
                <w:bCs/>
                <w:color w:val="000000"/>
              </w:rPr>
            </w:pPr>
            <w:r w:rsidRPr="00295921">
              <w:rPr>
                <w:rFonts w:ascii="Calibri" w:eastAsia="Times New Roman" w:hAnsi="Calibri" w:cs="Calibri"/>
                <w:b/>
                <w:bCs/>
                <w:color w:val="000000"/>
              </w:rPr>
              <w:t>Közművelődési intézmények száma</w:t>
            </w:r>
            <w:r w:rsidRPr="00295921">
              <w:rPr>
                <w:rFonts w:ascii="Calibri" w:eastAsia="Times New Roman" w:hAnsi="Calibri" w:cs="Calibri"/>
                <w:b/>
                <w:bCs/>
                <w:color w:val="000000"/>
              </w:rPr>
              <w:br/>
            </w:r>
            <w:r w:rsidRPr="00295921">
              <w:rPr>
                <w:rFonts w:ascii="Calibri" w:eastAsia="Times New Roman" w:hAnsi="Calibri" w:cs="Calibri"/>
                <w:color w:val="000000"/>
              </w:rPr>
              <w:t>(TS 105)</w:t>
            </w:r>
          </w:p>
        </w:tc>
      </w:tr>
      <w:tr w:rsidR="00295921" w:rsidRPr="00295921" w14:paraId="0A5B5516" w14:textId="77777777" w:rsidTr="00A62E54">
        <w:trPr>
          <w:trHeight w:val="645"/>
        </w:trPr>
        <w:tc>
          <w:tcPr>
            <w:tcW w:w="2480" w:type="dxa"/>
            <w:tcBorders>
              <w:top w:val="nil"/>
              <w:left w:val="single" w:sz="4" w:space="0" w:color="auto"/>
              <w:bottom w:val="single" w:sz="4" w:space="0" w:color="auto"/>
              <w:right w:val="single" w:sz="4" w:space="0" w:color="auto"/>
            </w:tcBorders>
            <w:shd w:val="clear" w:color="000000" w:fill="E2EFDA"/>
            <w:noWrap/>
            <w:vAlign w:val="center"/>
            <w:hideMark/>
          </w:tcPr>
          <w:p w14:paraId="62FF8C53" w14:textId="77777777" w:rsidR="00295921" w:rsidRPr="00295921" w:rsidRDefault="00295921" w:rsidP="00295921">
            <w:pPr>
              <w:spacing w:after="0" w:line="240" w:lineRule="auto"/>
              <w:jc w:val="center"/>
              <w:rPr>
                <w:rFonts w:ascii="Calibri" w:eastAsia="Times New Roman" w:hAnsi="Calibri" w:cs="Calibri"/>
                <w:b/>
                <w:bCs/>
              </w:rPr>
            </w:pPr>
            <w:r w:rsidRPr="00295921">
              <w:rPr>
                <w:rFonts w:ascii="Calibri" w:eastAsia="Times New Roman" w:hAnsi="Calibri" w:cs="Calibri"/>
                <w:b/>
                <w:bCs/>
              </w:rPr>
              <w:t>db</w:t>
            </w:r>
          </w:p>
        </w:tc>
        <w:tc>
          <w:tcPr>
            <w:tcW w:w="1840" w:type="dxa"/>
            <w:tcBorders>
              <w:top w:val="nil"/>
              <w:left w:val="nil"/>
              <w:bottom w:val="single" w:sz="4" w:space="0" w:color="auto"/>
              <w:right w:val="single" w:sz="4" w:space="0" w:color="auto"/>
            </w:tcBorders>
            <w:shd w:val="clear" w:color="000000" w:fill="E2EFDA"/>
            <w:noWrap/>
            <w:vAlign w:val="center"/>
            <w:hideMark/>
          </w:tcPr>
          <w:p w14:paraId="00B73A3A" w14:textId="77777777" w:rsidR="00295921" w:rsidRPr="00295921" w:rsidRDefault="00295921" w:rsidP="00295921">
            <w:pPr>
              <w:spacing w:after="0" w:line="240" w:lineRule="auto"/>
              <w:jc w:val="center"/>
              <w:rPr>
                <w:rFonts w:ascii="Calibri" w:eastAsia="Times New Roman" w:hAnsi="Calibri" w:cs="Calibri"/>
                <w:b/>
                <w:bCs/>
              </w:rPr>
            </w:pPr>
            <w:r w:rsidRPr="00295921">
              <w:rPr>
                <w:rFonts w:ascii="Calibri" w:eastAsia="Times New Roman" w:hAnsi="Calibri" w:cs="Calibri"/>
                <w:b/>
                <w:bCs/>
              </w:rPr>
              <w:t>van/nincs</w:t>
            </w:r>
          </w:p>
        </w:tc>
        <w:tc>
          <w:tcPr>
            <w:tcW w:w="2080" w:type="dxa"/>
            <w:tcBorders>
              <w:top w:val="nil"/>
              <w:left w:val="nil"/>
              <w:bottom w:val="single" w:sz="4" w:space="0" w:color="auto"/>
              <w:right w:val="single" w:sz="4" w:space="0" w:color="auto"/>
            </w:tcBorders>
            <w:shd w:val="clear" w:color="000000" w:fill="E2EFDA"/>
            <w:noWrap/>
            <w:vAlign w:val="center"/>
            <w:hideMark/>
          </w:tcPr>
          <w:p w14:paraId="10417B7F" w14:textId="77777777" w:rsidR="00295921" w:rsidRPr="00295921" w:rsidRDefault="00295921" w:rsidP="00295921">
            <w:pPr>
              <w:spacing w:after="0" w:line="240" w:lineRule="auto"/>
              <w:jc w:val="center"/>
              <w:rPr>
                <w:rFonts w:ascii="Calibri" w:eastAsia="Times New Roman" w:hAnsi="Calibri" w:cs="Calibri"/>
                <w:b/>
                <w:bCs/>
              </w:rPr>
            </w:pPr>
            <w:r w:rsidRPr="00295921">
              <w:rPr>
                <w:rFonts w:ascii="Calibri" w:eastAsia="Times New Roman" w:hAnsi="Calibri" w:cs="Calibri"/>
                <w:b/>
                <w:bCs/>
              </w:rPr>
              <w:t>db</w:t>
            </w:r>
          </w:p>
        </w:tc>
        <w:tc>
          <w:tcPr>
            <w:tcW w:w="2667" w:type="dxa"/>
            <w:tcBorders>
              <w:top w:val="nil"/>
              <w:left w:val="nil"/>
              <w:bottom w:val="single" w:sz="4" w:space="0" w:color="auto"/>
              <w:right w:val="single" w:sz="4" w:space="0" w:color="auto"/>
            </w:tcBorders>
            <w:shd w:val="clear" w:color="000000" w:fill="E2EFDA"/>
            <w:noWrap/>
            <w:vAlign w:val="center"/>
            <w:hideMark/>
          </w:tcPr>
          <w:p w14:paraId="3B2B61FF" w14:textId="77777777" w:rsidR="00295921" w:rsidRPr="00295921" w:rsidRDefault="00295921" w:rsidP="00295921">
            <w:pPr>
              <w:spacing w:after="0" w:line="240" w:lineRule="auto"/>
              <w:jc w:val="center"/>
              <w:rPr>
                <w:rFonts w:ascii="Calibri" w:eastAsia="Times New Roman" w:hAnsi="Calibri" w:cs="Calibri"/>
                <w:b/>
                <w:bCs/>
              </w:rPr>
            </w:pPr>
            <w:r w:rsidRPr="00295921">
              <w:rPr>
                <w:rFonts w:ascii="Calibri" w:eastAsia="Times New Roman" w:hAnsi="Calibri" w:cs="Calibri"/>
                <w:b/>
                <w:bCs/>
              </w:rPr>
              <w:t>db</w:t>
            </w:r>
          </w:p>
        </w:tc>
      </w:tr>
      <w:tr w:rsidR="00295921" w:rsidRPr="00295921" w14:paraId="49D6A387" w14:textId="77777777" w:rsidTr="00A62E54">
        <w:trPr>
          <w:trHeight w:val="420"/>
        </w:trPr>
        <w:tc>
          <w:tcPr>
            <w:tcW w:w="2480" w:type="dxa"/>
            <w:tcBorders>
              <w:top w:val="nil"/>
              <w:left w:val="single" w:sz="4" w:space="0" w:color="auto"/>
              <w:bottom w:val="single" w:sz="4" w:space="0" w:color="auto"/>
              <w:right w:val="single" w:sz="4" w:space="0" w:color="auto"/>
            </w:tcBorders>
            <w:shd w:val="clear" w:color="auto" w:fill="auto"/>
            <w:vAlign w:val="center"/>
            <w:hideMark/>
          </w:tcPr>
          <w:p w14:paraId="6CDBD5E7"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n.a.</w:t>
            </w:r>
          </w:p>
        </w:tc>
        <w:tc>
          <w:tcPr>
            <w:tcW w:w="1840" w:type="dxa"/>
            <w:tcBorders>
              <w:top w:val="nil"/>
              <w:left w:val="nil"/>
              <w:bottom w:val="single" w:sz="4" w:space="0" w:color="auto"/>
              <w:right w:val="single" w:sz="4" w:space="0" w:color="auto"/>
            </w:tcBorders>
            <w:shd w:val="clear" w:color="auto" w:fill="auto"/>
            <w:vAlign w:val="center"/>
            <w:hideMark/>
          </w:tcPr>
          <w:p w14:paraId="48A9DF80"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igen</w:t>
            </w:r>
          </w:p>
        </w:tc>
        <w:tc>
          <w:tcPr>
            <w:tcW w:w="2080" w:type="dxa"/>
            <w:tcBorders>
              <w:top w:val="nil"/>
              <w:left w:val="nil"/>
              <w:bottom w:val="single" w:sz="4" w:space="0" w:color="auto"/>
              <w:right w:val="single" w:sz="4" w:space="0" w:color="auto"/>
            </w:tcBorders>
            <w:shd w:val="clear" w:color="auto" w:fill="auto"/>
            <w:vAlign w:val="center"/>
            <w:hideMark/>
          </w:tcPr>
          <w:p w14:paraId="37F01096"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8 642</w:t>
            </w:r>
          </w:p>
        </w:tc>
        <w:tc>
          <w:tcPr>
            <w:tcW w:w="2667" w:type="dxa"/>
            <w:tcBorders>
              <w:top w:val="nil"/>
              <w:left w:val="nil"/>
              <w:bottom w:val="single" w:sz="4" w:space="0" w:color="auto"/>
              <w:right w:val="single" w:sz="4" w:space="0" w:color="auto"/>
            </w:tcBorders>
            <w:shd w:val="clear" w:color="auto" w:fill="auto"/>
            <w:vAlign w:val="center"/>
            <w:hideMark/>
          </w:tcPr>
          <w:p w14:paraId="0FB9113A" w14:textId="77777777" w:rsidR="00295921" w:rsidRPr="00295921" w:rsidRDefault="00295921" w:rsidP="00295921">
            <w:pPr>
              <w:spacing w:after="0" w:line="240" w:lineRule="auto"/>
              <w:jc w:val="center"/>
              <w:rPr>
                <w:rFonts w:ascii="Calibri" w:eastAsia="Times New Roman" w:hAnsi="Calibri" w:cs="Calibri"/>
                <w:sz w:val="20"/>
                <w:szCs w:val="20"/>
              </w:rPr>
            </w:pPr>
            <w:r w:rsidRPr="00295921">
              <w:rPr>
                <w:rFonts w:ascii="Calibri" w:eastAsia="Times New Roman" w:hAnsi="Calibri" w:cs="Calibri"/>
                <w:sz w:val="20"/>
                <w:szCs w:val="20"/>
              </w:rPr>
              <w:t>5</w:t>
            </w:r>
          </w:p>
        </w:tc>
      </w:tr>
      <w:tr w:rsidR="00295921" w:rsidRPr="00295921" w14:paraId="24EA3D29" w14:textId="77777777" w:rsidTr="00A62E54">
        <w:trPr>
          <w:trHeight w:val="300"/>
        </w:trPr>
        <w:tc>
          <w:tcPr>
            <w:tcW w:w="2480" w:type="dxa"/>
            <w:tcBorders>
              <w:top w:val="nil"/>
              <w:left w:val="nil"/>
              <w:bottom w:val="nil"/>
              <w:right w:val="nil"/>
            </w:tcBorders>
            <w:shd w:val="clear" w:color="auto" w:fill="auto"/>
            <w:noWrap/>
            <w:vAlign w:val="bottom"/>
            <w:hideMark/>
          </w:tcPr>
          <w:p w14:paraId="4A4C5A7E" w14:textId="77777777" w:rsidR="00295921" w:rsidRPr="00295921" w:rsidRDefault="00295921" w:rsidP="00295921">
            <w:pPr>
              <w:spacing w:after="0" w:line="240" w:lineRule="auto"/>
              <w:rPr>
                <w:rFonts w:ascii="Calibri" w:eastAsia="Times New Roman" w:hAnsi="Calibri" w:cs="Calibri"/>
              </w:rPr>
            </w:pPr>
            <w:r w:rsidRPr="00295921">
              <w:rPr>
                <w:rFonts w:ascii="Calibri" w:eastAsia="Times New Roman" w:hAnsi="Calibri" w:cs="Calibri"/>
              </w:rPr>
              <w:t>Forrás: TeIR, KSH Tstar</w:t>
            </w:r>
          </w:p>
        </w:tc>
        <w:tc>
          <w:tcPr>
            <w:tcW w:w="1840" w:type="dxa"/>
            <w:tcBorders>
              <w:top w:val="nil"/>
              <w:left w:val="nil"/>
              <w:bottom w:val="nil"/>
              <w:right w:val="nil"/>
            </w:tcBorders>
            <w:shd w:val="clear" w:color="auto" w:fill="auto"/>
            <w:noWrap/>
            <w:vAlign w:val="bottom"/>
            <w:hideMark/>
          </w:tcPr>
          <w:p w14:paraId="6E38758D" w14:textId="77777777" w:rsidR="00295921" w:rsidRPr="00295921" w:rsidRDefault="00295921" w:rsidP="00295921">
            <w:pPr>
              <w:spacing w:after="0" w:line="240" w:lineRule="auto"/>
              <w:rPr>
                <w:rFonts w:ascii="Calibri" w:eastAsia="Times New Roman" w:hAnsi="Calibri" w:cs="Calibri"/>
              </w:rPr>
            </w:pPr>
          </w:p>
        </w:tc>
        <w:tc>
          <w:tcPr>
            <w:tcW w:w="2080" w:type="dxa"/>
            <w:tcBorders>
              <w:top w:val="nil"/>
              <w:left w:val="nil"/>
              <w:bottom w:val="nil"/>
              <w:right w:val="nil"/>
            </w:tcBorders>
            <w:shd w:val="clear" w:color="auto" w:fill="auto"/>
            <w:noWrap/>
            <w:vAlign w:val="bottom"/>
            <w:hideMark/>
          </w:tcPr>
          <w:p w14:paraId="0702A401" w14:textId="77777777" w:rsidR="00295921" w:rsidRPr="00295921" w:rsidRDefault="00295921" w:rsidP="00295921">
            <w:pPr>
              <w:spacing w:after="0" w:line="240" w:lineRule="auto"/>
              <w:rPr>
                <w:rFonts w:ascii="Times New Roman" w:eastAsia="Times New Roman" w:hAnsi="Times New Roman" w:cs="Times New Roman"/>
                <w:sz w:val="20"/>
                <w:szCs w:val="20"/>
              </w:rPr>
            </w:pPr>
          </w:p>
        </w:tc>
        <w:tc>
          <w:tcPr>
            <w:tcW w:w="2667" w:type="dxa"/>
            <w:tcBorders>
              <w:top w:val="nil"/>
              <w:left w:val="nil"/>
              <w:bottom w:val="nil"/>
              <w:right w:val="nil"/>
            </w:tcBorders>
            <w:shd w:val="clear" w:color="auto" w:fill="auto"/>
            <w:noWrap/>
            <w:vAlign w:val="bottom"/>
            <w:hideMark/>
          </w:tcPr>
          <w:p w14:paraId="0B5A5E8F" w14:textId="77777777" w:rsidR="00295921" w:rsidRPr="00295921" w:rsidRDefault="00295921" w:rsidP="00295921">
            <w:pPr>
              <w:spacing w:after="0" w:line="240" w:lineRule="auto"/>
              <w:rPr>
                <w:rFonts w:ascii="Times New Roman" w:eastAsia="Times New Roman" w:hAnsi="Times New Roman" w:cs="Times New Roman"/>
                <w:sz w:val="20"/>
                <w:szCs w:val="20"/>
              </w:rPr>
            </w:pPr>
          </w:p>
        </w:tc>
      </w:tr>
    </w:tbl>
    <w:p w14:paraId="6FF170C5" w14:textId="77777777" w:rsidR="005022CD" w:rsidRDefault="005022CD">
      <w:pPr>
        <w:spacing w:after="120" w:line="240" w:lineRule="auto"/>
        <w:ind w:left="142"/>
        <w:rPr>
          <w:rFonts w:ascii="Times New Roman" w:eastAsia="Times New Roman" w:hAnsi="Times New Roman" w:cs="Times New Roman"/>
          <w:i/>
          <w:sz w:val="24"/>
        </w:rPr>
      </w:pPr>
    </w:p>
    <w:p w14:paraId="1C8037B8" w14:textId="77777777" w:rsidR="005022CD" w:rsidRDefault="005022CD">
      <w:pPr>
        <w:spacing w:after="0" w:line="240" w:lineRule="auto"/>
        <w:jc w:val="both"/>
        <w:rPr>
          <w:rFonts w:ascii="Times New Roman" w:eastAsia="Times New Roman" w:hAnsi="Times New Roman" w:cs="Times New Roman"/>
          <w:sz w:val="24"/>
        </w:rPr>
      </w:pPr>
    </w:p>
    <w:p w14:paraId="7DE654F2" w14:textId="77777777" w:rsidR="005022CD" w:rsidRDefault="008A3A37">
      <w:pPr>
        <w:spacing w:after="20" w:line="240" w:lineRule="auto"/>
        <w:ind w:firstLine="142"/>
        <w:rPr>
          <w:rFonts w:ascii="Times New Roman" w:eastAsia="Times New Roman" w:hAnsi="Times New Roman" w:cs="Times New Roman"/>
          <w:b/>
          <w:sz w:val="24"/>
        </w:rPr>
      </w:pPr>
      <w:r>
        <w:rPr>
          <w:rFonts w:ascii="Times New Roman" w:eastAsia="Times New Roman" w:hAnsi="Times New Roman" w:cs="Times New Roman"/>
          <w:b/>
          <w:sz w:val="24"/>
        </w:rPr>
        <w:t>3.8 A roma nemzetiségi önkormányzat célcsoportokkal kapcsolatos esélyegyenlőségi tevékenysége, partnersége a települési önkormányzattal</w:t>
      </w:r>
    </w:p>
    <w:p w14:paraId="0855D695" w14:textId="77777777" w:rsidR="005022CD" w:rsidRDefault="008A3A37">
      <w:pPr>
        <w:spacing w:after="20" w:line="240" w:lineRule="auto"/>
        <w:ind w:firstLine="142"/>
        <w:rPr>
          <w:rFonts w:ascii="Times New Roman" w:eastAsia="Times New Roman" w:hAnsi="Times New Roman" w:cs="Times New Roman"/>
          <w:b/>
          <w:color w:val="FF0000"/>
          <w:sz w:val="24"/>
        </w:rPr>
      </w:pPr>
      <w:r>
        <w:rPr>
          <w:rFonts w:ascii="Times New Roman" w:eastAsia="Times New Roman" w:hAnsi="Times New Roman" w:cs="Times New Roman"/>
          <w:sz w:val="24"/>
        </w:rPr>
        <w:t>semlegesnek mondható a kapcsolat a roma nemzetiségi önkormányzat és a nagyközségi önkormányzat között.</w:t>
      </w:r>
    </w:p>
    <w:p w14:paraId="6015BF9C" w14:textId="77777777" w:rsidR="005022CD" w:rsidRDefault="005022CD">
      <w:pPr>
        <w:spacing w:after="0" w:line="240" w:lineRule="auto"/>
        <w:rPr>
          <w:rFonts w:ascii="Times New Roman" w:eastAsia="Times New Roman" w:hAnsi="Times New Roman" w:cs="Times New Roman"/>
          <w:sz w:val="24"/>
        </w:rPr>
      </w:pPr>
    </w:p>
    <w:p w14:paraId="3D64A754" w14:textId="77777777" w:rsidR="005022CD" w:rsidRDefault="005022CD">
      <w:pPr>
        <w:spacing w:after="0" w:line="240" w:lineRule="auto"/>
        <w:rPr>
          <w:rFonts w:ascii="Times New Roman" w:eastAsia="Times New Roman" w:hAnsi="Times New Roman" w:cs="Times New Roman"/>
          <w:sz w:val="24"/>
        </w:rPr>
      </w:pPr>
    </w:p>
    <w:p w14:paraId="59740B52" w14:textId="77777777" w:rsidR="005022CD" w:rsidRPr="00270BA9" w:rsidRDefault="008A3A37">
      <w:pPr>
        <w:spacing w:after="20" w:line="240" w:lineRule="auto"/>
        <w:ind w:firstLine="142"/>
        <w:rPr>
          <w:rFonts w:ascii="Times New Roman" w:eastAsia="Times New Roman" w:hAnsi="Times New Roman" w:cs="Times New Roman"/>
          <w:b/>
          <w:sz w:val="24"/>
        </w:rPr>
      </w:pPr>
      <w:r w:rsidRPr="00270BA9">
        <w:rPr>
          <w:rFonts w:ascii="Times New Roman" w:eastAsia="Times New Roman" w:hAnsi="Times New Roman" w:cs="Times New Roman"/>
          <w:b/>
          <w:sz w:val="24"/>
        </w:rPr>
        <w:t>3.9 Következtetések: problémák beazonosítása, fejlesztési lehetőségek meghatározása.</w:t>
      </w:r>
    </w:p>
    <w:p w14:paraId="53E31F68" w14:textId="77777777" w:rsidR="005022CD" w:rsidRDefault="005022CD">
      <w:pPr>
        <w:spacing w:after="0" w:line="240" w:lineRule="auto"/>
        <w:rPr>
          <w:rFonts w:ascii="Times New Roman" w:eastAsia="Times New Roman" w:hAnsi="Times New Roman" w:cs="Times New Roman"/>
          <w:sz w:val="24"/>
        </w:rPr>
      </w:pPr>
    </w:p>
    <w:tbl>
      <w:tblPr>
        <w:tblW w:w="0" w:type="auto"/>
        <w:jc w:val="center"/>
        <w:tblCellMar>
          <w:left w:w="10" w:type="dxa"/>
          <w:right w:w="10" w:type="dxa"/>
        </w:tblCellMar>
        <w:tblLook w:val="04A0" w:firstRow="1" w:lastRow="0" w:firstColumn="1" w:lastColumn="0" w:noHBand="0" w:noVBand="1"/>
      </w:tblPr>
      <w:tblGrid>
        <w:gridCol w:w="4524"/>
        <w:gridCol w:w="4538"/>
      </w:tblGrid>
      <w:tr w:rsidR="005022CD" w14:paraId="758C3806" w14:textId="77777777" w:rsidTr="00270BA9">
        <w:trPr>
          <w:trHeight w:val="1"/>
          <w:jc w:val="center"/>
        </w:trPr>
        <w:tc>
          <w:tcPr>
            <w:tcW w:w="928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38B1B9" w14:textId="77777777" w:rsidR="005022CD" w:rsidRPr="00270BA9" w:rsidRDefault="008A3A37">
            <w:pPr>
              <w:spacing w:after="0" w:line="240" w:lineRule="auto"/>
              <w:jc w:val="center"/>
              <w:rPr>
                <w:rFonts w:ascii="Times New Roman" w:eastAsia="Times New Roman" w:hAnsi="Times New Roman" w:cs="Times New Roman"/>
                <w:sz w:val="24"/>
                <w:szCs w:val="24"/>
              </w:rPr>
            </w:pPr>
            <w:r w:rsidRPr="00270BA9">
              <w:rPr>
                <w:rFonts w:ascii="Times New Roman" w:eastAsia="Times New Roman" w:hAnsi="Times New Roman" w:cs="Times New Roman"/>
                <w:sz w:val="24"/>
                <w:szCs w:val="24"/>
              </w:rPr>
              <w:t>A mélyszegénységben élők és a romák helyzete, esélyegyenlősége vizsgálata során településünkön</w:t>
            </w:r>
          </w:p>
          <w:p w14:paraId="5906D0FC" w14:textId="77777777" w:rsidR="005022CD" w:rsidRPr="00270BA9" w:rsidRDefault="005022CD">
            <w:pPr>
              <w:spacing w:after="0" w:line="240" w:lineRule="auto"/>
              <w:jc w:val="center"/>
              <w:rPr>
                <w:rFonts w:ascii="Times New Roman" w:hAnsi="Times New Roman" w:cs="Times New Roman"/>
                <w:sz w:val="24"/>
                <w:szCs w:val="24"/>
              </w:rPr>
            </w:pPr>
          </w:p>
        </w:tc>
      </w:tr>
      <w:tr w:rsidR="005022CD" w14:paraId="4679CA5F" w14:textId="77777777" w:rsidTr="00270BA9">
        <w:trPr>
          <w:trHeight w:val="1"/>
          <w:jc w:val="center"/>
        </w:trPr>
        <w:tc>
          <w:tcPr>
            <w:tcW w:w="4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4E2E46" w14:textId="77777777" w:rsidR="005022CD" w:rsidRPr="00270BA9" w:rsidRDefault="008A3A37">
            <w:pPr>
              <w:spacing w:after="0" w:line="240" w:lineRule="auto"/>
              <w:jc w:val="center"/>
              <w:rPr>
                <w:rFonts w:ascii="Times New Roman" w:eastAsia="Times New Roman" w:hAnsi="Times New Roman" w:cs="Times New Roman"/>
                <w:sz w:val="24"/>
                <w:szCs w:val="24"/>
              </w:rPr>
            </w:pPr>
            <w:r w:rsidRPr="00270BA9">
              <w:rPr>
                <w:rFonts w:ascii="Times New Roman" w:eastAsia="Times New Roman" w:hAnsi="Times New Roman" w:cs="Times New Roman"/>
                <w:sz w:val="24"/>
                <w:szCs w:val="24"/>
              </w:rPr>
              <w:t>beazonosított problémák</w:t>
            </w:r>
          </w:p>
          <w:p w14:paraId="15520315" w14:textId="77777777" w:rsidR="005022CD" w:rsidRPr="00270BA9" w:rsidRDefault="005022CD">
            <w:pPr>
              <w:spacing w:after="0" w:line="240" w:lineRule="auto"/>
              <w:jc w:val="center"/>
              <w:rPr>
                <w:rFonts w:ascii="Times New Roman" w:hAnsi="Times New Roman" w:cs="Times New Roman"/>
                <w:sz w:val="24"/>
                <w:szCs w:val="24"/>
              </w:rPr>
            </w:pPr>
          </w:p>
        </w:tc>
        <w:tc>
          <w:tcPr>
            <w:tcW w:w="4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4CF355" w14:textId="77777777" w:rsidR="005022CD" w:rsidRPr="00270BA9" w:rsidRDefault="008A3A37">
            <w:pPr>
              <w:spacing w:after="0" w:line="240" w:lineRule="auto"/>
              <w:jc w:val="center"/>
              <w:rPr>
                <w:rFonts w:ascii="Times New Roman" w:eastAsia="Times New Roman" w:hAnsi="Times New Roman" w:cs="Times New Roman"/>
                <w:sz w:val="24"/>
                <w:szCs w:val="24"/>
              </w:rPr>
            </w:pPr>
            <w:r w:rsidRPr="00270BA9">
              <w:rPr>
                <w:rFonts w:ascii="Times New Roman" w:eastAsia="Times New Roman" w:hAnsi="Times New Roman" w:cs="Times New Roman"/>
                <w:sz w:val="24"/>
                <w:szCs w:val="24"/>
              </w:rPr>
              <w:t>fejlesztési lehetőségek</w:t>
            </w:r>
          </w:p>
          <w:p w14:paraId="511FA7EB" w14:textId="77777777" w:rsidR="005022CD" w:rsidRPr="00270BA9" w:rsidRDefault="005022CD">
            <w:pPr>
              <w:spacing w:after="0" w:line="240" w:lineRule="auto"/>
              <w:jc w:val="center"/>
              <w:rPr>
                <w:rFonts w:ascii="Times New Roman" w:hAnsi="Times New Roman" w:cs="Times New Roman"/>
                <w:sz w:val="24"/>
                <w:szCs w:val="24"/>
              </w:rPr>
            </w:pPr>
          </w:p>
        </w:tc>
      </w:tr>
      <w:tr w:rsidR="005022CD" w14:paraId="69714EFA" w14:textId="77777777" w:rsidTr="00270BA9">
        <w:trPr>
          <w:trHeight w:val="1"/>
          <w:jc w:val="center"/>
        </w:trPr>
        <w:tc>
          <w:tcPr>
            <w:tcW w:w="4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557CD9" w14:textId="74A61AEF" w:rsidR="005022CD" w:rsidRPr="00270BA9" w:rsidRDefault="00270BA9">
            <w:pPr>
              <w:spacing w:after="0" w:line="240" w:lineRule="auto"/>
              <w:jc w:val="center"/>
              <w:rPr>
                <w:rFonts w:ascii="Times New Roman" w:eastAsia="Calibri" w:hAnsi="Times New Roman" w:cs="Times New Roman"/>
                <w:sz w:val="24"/>
                <w:szCs w:val="24"/>
              </w:rPr>
            </w:pPr>
            <w:r w:rsidRPr="00270BA9">
              <w:rPr>
                <w:rFonts w:ascii="Times New Roman" w:eastAsia="Calibri" w:hAnsi="Times New Roman" w:cs="Times New Roman"/>
                <w:sz w:val="24"/>
                <w:szCs w:val="24"/>
              </w:rPr>
              <w:t>Az álláskeresőknek nehézséget okoz a munkahelyekre való bejárás, ezért a helyben lévő munkahelyeket létesítenék előnyben.</w:t>
            </w:r>
          </w:p>
        </w:tc>
        <w:tc>
          <w:tcPr>
            <w:tcW w:w="4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A35E9B" w14:textId="483DA4F8" w:rsidR="005022CD" w:rsidRPr="00270BA9" w:rsidRDefault="00270BA9">
            <w:pPr>
              <w:spacing w:after="0" w:line="240" w:lineRule="auto"/>
              <w:jc w:val="center"/>
              <w:rPr>
                <w:rFonts w:ascii="Times New Roman" w:eastAsia="Calibri" w:hAnsi="Times New Roman" w:cs="Times New Roman"/>
                <w:sz w:val="24"/>
                <w:szCs w:val="24"/>
              </w:rPr>
            </w:pPr>
            <w:r w:rsidRPr="00270BA9">
              <w:rPr>
                <w:rFonts w:ascii="Times New Roman" w:eastAsia="Calibri" w:hAnsi="Times New Roman" w:cs="Times New Roman"/>
                <w:sz w:val="24"/>
                <w:szCs w:val="24"/>
              </w:rPr>
              <w:t>Helyi vállalkozók felkeresése, állálehetőségek meghirdetése a helyi sajtóban. A tokodi álláskeresők elhelyezkedésének elősegítése.</w:t>
            </w:r>
          </w:p>
        </w:tc>
      </w:tr>
      <w:tr w:rsidR="005022CD" w14:paraId="1348909B" w14:textId="77777777" w:rsidTr="00270BA9">
        <w:trPr>
          <w:trHeight w:val="1"/>
          <w:jc w:val="center"/>
        </w:trPr>
        <w:tc>
          <w:tcPr>
            <w:tcW w:w="4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EFB199" w14:textId="4BE6443D" w:rsidR="005022CD" w:rsidRPr="00270BA9" w:rsidRDefault="00270BA9">
            <w:pPr>
              <w:spacing w:after="0" w:line="240" w:lineRule="auto"/>
              <w:jc w:val="center"/>
              <w:rPr>
                <w:rFonts w:ascii="Times New Roman" w:eastAsia="Calibri" w:hAnsi="Times New Roman" w:cs="Times New Roman"/>
                <w:sz w:val="24"/>
                <w:szCs w:val="24"/>
              </w:rPr>
            </w:pPr>
            <w:r w:rsidRPr="00270BA9">
              <w:rPr>
                <w:rFonts w:ascii="Times New Roman" w:eastAsia="Calibri" w:hAnsi="Times New Roman" w:cs="Times New Roman"/>
                <w:sz w:val="24"/>
                <w:szCs w:val="24"/>
              </w:rPr>
              <w:t>A helyi szociális rendelet átdolgozást igényel, mert a segélyezést kérelmezők jelentős része a jelenlegi szabályozás miatt kiesik az ellátó rendszerből.</w:t>
            </w:r>
          </w:p>
        </w:tc>
        <w:tc>
          <w:tcPr>
            <w:tcW w:w="4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7D2030" w14:textId="5B48E398" w:rsidR="005022CD" w:rsidRPr="00270BA9" w:rsidRDefault="00270BA9">
            <w:pPr>
              <w:spacing w:after="0" w:line="240" w:lineRule="auto"/>
              <w:jc w:val="center"/>
              <w:rPr>
                <w:rFonts w:ascii="Times New Roman" w:eastAsia="Calibri" w:hAnsi="Times New Roman" w:cs="Times New Roman"/>
                <w:sz w:val="24"/>
                <w:szCs w:val="24"/>
              </w:rPr>
            </w:pPr>
            <w:r w:rsidRPr="00270BA9">
              <w:rPr>
                <w:rFonts w:ascii="Times New Roman" w:eastAsia="Calibri" w:hAnsi="Times New Roman" w:cs="Times New Roman"/>
                <w:sz w:val="24"/>
                <w:szCs w:val="24"/>
              </w:rPr>
              <w:t>A szociális rendelet módosítása.</w:t>
            </w:r>
          </w:p>
        </w:tc>
      </w:tr>
      <w:tr w:rsidR="005022CD" w14:paraId="65CD83CD" w14:textId="77777777" w:rsidTr="00270BA9">
        <w:trPr>
          <w:trHeight w:val="1"/>
          <w:jc w:val="center"/>
        </w:trPr>
        <w:tc>
          <w:tcPr>
            <w:tcW w:w="4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E04281" w14:textId="36AB6D03" w:rsidR="005022CD" w:rsidRPr="00270BA9" w:rsidRDefault="00270BA9">
            <w:pPr>
              <w:spacing w:after="0" w:line="240" w:lineRule="auto"/>
              <w:jc w:val="center"/>
              <w:rPr>
                <w:rFonts w:ascii="Times New Roman" w:eastAsia="Calibri" w:hAnsi="Times New Roman" w:cs="Times New Roman"/>
                <w:sz w:val="24"/>
                <w:szCs w:val="24"/>
              </w:rPr>
            </w:pPr>
            <w:r w:rsidRPr="00270BA9">
              <w:rPr>
                <w:rFonts w:ascii="Times New Roman" w:eastAsia="Calibri" w:hAnsi="Times New Roman" w:cs="Times New Roman"/>
                <w:sz w:val="24"/>
                <w:szCs w:val="24"/>
              </w:rPr>
              <w:t>A családsegítő, a civil szervezetek és a roma önkormányzat rendszeres egyeztetésének hiánya miatt nem megfelelő a pénzbeli és természetbeni támogatások felhasználása.</w:t>
            </w:r>
          </w:p>
        </w:tc>
        <w:tc>
          <w:tcPr>
            <w:tcW w:w="4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64318B" w14:textId="57FD2EB9" w:rsidR="005022CD" w:rsidRPr="00270BA9" w:rsidRDefault="00270BA9">
            <w:pPr>
              <w:spacing w:after="0" w:line="240" w:lineRule="auto"/>
              <w:jc w:val="center"/>
              <w:rPr>
                <w:rFonts w:ascii="Times New Roman" w:eastAsia="Calibri" w:hAnsi="Times New Roman" w:cs="Times New Roman"/>
                <w:sz w:val="24"/>
                <w:szCs w:val="24"/>
              </w:rPr>
            </w:pPr>
            <w:r w:rsidRPr="00270BA9">
              <w:rPr>
                <w:rFonts w:ascii="Times New Roman" w:eastAsia="Calibri" w:hAnsi="Times New Roman" w:cs="Times New Roman"/>
                <w:sz w:val="24"/>
                <w:szCs w:val="24"/>
              </w:rPr>
              <w:t>A családsegítő, a civil szervezetek és a roma önkormányzat rendszeres egyeztetése a pénzbeli és természetbeni támogatások megfelelő felhasználása érdekében.</w:t>
            </w:r>
          </w:p>
        </w:tc>
      </w:tr>
    </w:tbl>
    <w:p w14:paraId="008EFBEA" w14:textId="77777777" w:rsidR="005022CD" w:rsidRDefault="008A3A37" w:rsidP="00141C84">
      <w:pPr>
        <w:pStyle w:val="Cmsor1"/>
        <w:rPr>
          <w:rFonts w:eastAsia="Times New Roman"/>
          <w:sz w:val="24"/>
        </w:rPr>
      </w:pPr>
      <w:bookmarkStart w:id="6" w:name="_Toc122011394"/>
      <w:r>
        <w:rPr>
          <w:rFonts w:eastAsia="Times New Roman"/>
        </w:rPr>
        <w:lastRenderedPageBreak/>
        <w:t>4. A gyermekek helyzete, esélyegyenlősége, gyermekszegénység</w:t>
      </w:r>
      <w:bookmarkEnd w:id="6"/>
    </w:p>
    <w:p w14:paraId="0862DDAF" w14:textId="77777777" w:rsidR="005022CD" w:rsidRDefault="005022CD">
      <w:pPr>
        <w:spacing w:after="0" w:line="240" w:lineRule="auto"/>
        <w:rPr>
          <w:rFonts w:ascii="Times New Roman" w:eastAsia="Times New Roman" w:hAnsi="Times New Roman" w:cs="Times New Roman"/>
          <w:sz w:val="24"/>
        </w:rPr>
      </w:pPr>
    </w:p>
    <w:p w14:paraId="53DF335A" w14:textId="77777777" w:rsidR="005022CD" w:rsidRDefault="008A3A37">
      <w:pPr>
        <w:spacing w:after="120" w:line="240" w:lineRule="auto"/>
        <w:ind w:left="240"/>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 xml:space="preserve">4.1 A gyermekek helyzetének általános jellemzői gyermekek száma, aránya, életkori megoszlása, demográfiai trendek </w:t>
      </w:r>
    </w:p>
    <w:p w14:paraId="34C1F28D" w14:textId="77777777" w:rsidR="005022CD" w:rsidRDefault="008A3A37">
      <w:pPr>
        <w:spacing w:after="45" w:line="270" w:lineRule="auto"/>
        <w:jc w:val="both"/>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A gyermekek helyzetével, esélyegyenlőségével, a gyermekszegénységgel kapcsolatban azonnali beavatkozást igénylő esélyegyenlőségi probléma a településen nincs. A szociális ellátórendszer a gyerekek helyzetét megnyugtatóan kezeli. A település vezetése a törvényi előírások szerinti szolgáltatásokat nyújtja.</w:t>
      </w:r>
    </w:p>
    <w:p w14:paraId="0F82EE22" w14:textId="77777777" w:rsidR="005022CD" w:rsidRDefault="005022CD">
      <w:pPr>
        <w:spacing w:after="45" w:line="270" w:lineRule="auto"/>
        <w:rPr>
          <w:rFonts w:ascii="Times New Roman" w:eastAsia="Times New Roman" w:hAnsi="Times New Roman" w:cs="Times New Roman"/>
          <w:b/>
          <w:sz w:val="24"/>
          <w:shd w:val="clear" w:color="auto" w:fill="FFFFFF"/>
        </w:rPr>
      </w:pPr>
    </w:p>
    <w:p w14:paraId="7CEF4334" w14:textId="2864C7BA" w:rsidR="005022CD" w:rsidRDefault="008A3A37" w:rsidP="00383026">
      <w:pPr>
        <w:spacing w:after="45" w:line="27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Már születésünk s talán fogantatásunk pillanatától esélyegyenlőtlenség állhat fenn, hiszen nem mindegy, hogy milyen családba születünk, hazánk keleti vagy nyugati térségében, tanyán, kis vagy nagy településen, kisvárosban avagy nagyvárosban. Az esélyegyenlőségre ebben a helyzetben is törekedni kell, tehát a cél az, hogy mindenki egyenlő eséllyel jusson az ellátásokhoz, rendelkezzen a kellő információval, tisztában legyen vele, hol érdeklődhet, tudja, milyen ellátások illetik meg, van-e választási lehetősége. Az ellátásokat hol igényelheti és az igénylésnek mi a módja. Az utóbbi években született szociális vonatkozású jogszabályokban megvalósult a jogalkotó azon törekvése, hogy az irányelveknek megfelelő, az egyenlő esélyeket biztosító jogszabályok szülessenek.</w:t>
      </w:r>
    </w:p>
    <w:p w14:paraId="01F21D74" w14:textId="77777777" w:rsidR="005022CD" w:rsidRDefault="008A3A37">
      <w:pPr>
        <w:spacing w:after="45" w:line="27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 Magyar Országgyűlés az 1991. évi LXIV. törvényben kihirdette a Gyermekek Jogairól szóló ENSZ Egyezményt, majd elfogadta a 47/2007. (V. 31.) sz. határozatával a „Legyen Jobb a Gyermekeknek 2007-2032” Nemzeti Stratégiát. A dokumentum fő célja, hogy csökkentse a gyermekek és családjaik nélkülözését, javítsa a gyermekek fejlődési esélyeit. Ez minden gyermekre kiterjed, de azokra a gyermekekre kell hangsúlyt helyezni, akiknek érdekei a legjbban sérülnek.</w:t>
      </w:r>
    </w:p>
    <w:p w14:paraId="661DBA64" w14:textId="77777777" w:rsidR="005022CD" w:rsidRDefault="005022CD">
      <w:pPr>
        <w:spacing w:after="0" w:line="240" w:lineRule="auto"/>
        <w:rPr>
          <w:rFonts w:ascii="Times New Roman" w:eastAsia="Times New Roman" w:hAnsi="Times New Roman" w:cs="Times New Roman"/>
          <w:b/>
          <w:sz w:val="24"/>
        </w:rPr>
      </w:pPr>
    </w:p>
    <w:tbl>
      <w:tblPr>
        <w:tblW w:w="5123" w:type="pct"/>
        <w:tblLayout w:type="fixed"/>
        <w:tblCellMar>
          <w:left w:w="70" w:type="dxa"/>
          <w:right w:w="70" w:type="dxa"/>
        </w:tblCellMar>
        <w:tblLook w:val="04A0" w:firstRow="1" w:lastRow="0" w:firstColumn="1" w:lastColumn="0" w:noHBand="0" w:noVBand="1"/>
      </w:tblPr>
      <w:tblGrid>
        <w:gridCol w:w="5368"/>
        <w:gridCol w:w="873"/>
        <w:gridCol w:w="728"/>
        <w:gridCol w:w="910"/>
        <w:gridCol w:w="717"/>
        <w:gridCol w:w="689"/>
      </w:tblGrid>
      <w:tr w:rsidR="00383026" w:rsidRPr="00383026" w14:paraId="4D34AF4F" w14:textId="77777777" w:rsidTr="00383026">
        <w:trPr>
          <w:trHeight w:val="198"/>
        </w:trPr>
        <w:tc>
          <w:tcPr>
            <w:tcW w:w="5000" w:type="pct"/>
            <w:gridSpan w:val="6"/>
            <w:tcBorders>
              <w:top w:val="single" w:sz="4" w:space="0" w:color="auto"/>
              <w:left w:val="single" w:sz="4" w:space="0" w:color="auto"/>
              <w:bottom w:val="single" w:sz="4" w:space="0" w:color="auto"/>
              <w:right w:val="single" w:sz="4" w:space="0" w:color="auto"/>
            </w:tcBorders>
            <w:shd w:val="clear" w:color="000000" w:fill="FFFFFF"/>
            <w:vAlign w:val="bottom"/>
            <w:hideMark/>
          </w:tcPr>
          <w:p w14:paraId="21EAF138" w14:textId="77777777" w:rsidR="00383026" w:rsidRPr="00383026" w:rsidRDefault="00383026" w:rsidP="00383026">
            <w:pPr>
              <w:spacing w:after="0" w:line="240" w:lineRule="auto"/>
              <w:jc w:val="center"/>
              <w:rPr>
                <w:rFonts w:ascii="Calibri" w:eastAsia="Times New Roman" w:hAnsi="Calibri" w:cs="Calibri"/>
                <w:b/>
                <w:bCs/>
                <w:sz w:val="20"/>
              </w:rPr>
            </w:pPr>
            <w:r w:rsidRPr="00383026">
              <w:rPr>
                <w:rFonts w:ascii="Calibri" w:eastAsia="Times New Roman" w:hAnsi="Calibri" w:cs="Calibri"/>
                <w:b/>
                <w:bCs/>
                <w:sz w:val="20"/>
              </w:rPr>
              <w:t xml:space="preserve">4.1. számú táblázat - Gyermekkorú népesség összetétele nemek és korcsoportok szerint </w:t>
            </w:r>
            <w:r w:rsidRPr="00383026">
              <w:rPr>
                <w:rFonts w:ascii="Calibri" w:eastAsia="Times New Roman" w:hAnsi="Calibri" w:cs="Calibri"/>
                <w:sz w:val="20"/>
              </w:rPr>
              <w:t>(2.számú táblázatból)</w:t>
            </w:r>
          </w:p>
        </w:tc>
      </w:tr>
      <w:tr w:rsidR="00383026" w:rsidRPr="00383026" w14:paraId="29D803AD" w14:textId="77777777" w:rsidTr="00383026">
        <w:trPr>
          <w:trHeight w:val="1139"/>
        </w:trPr>
        <w:tc>
          <w:tcPr>
            <w:tcW w:w="2891" w:type="pct"/>
            <w:vMerge w:val="restart"/>
            <w:tcBorders>
              <w:top w:val="nil"/>
              <w:left w:val="single" w:sz="4" w:space="0" w:color="auto"/>
              <w:bottom w:val="single" w:sz="4" w:space="0" w:color="auto"/>
              <w:right w:val="single" w:sz="4" w:space="0" w:color="auto"/>
            </w:tcBorders>
            <w:shd w:val="clear" w:color="000000" w:fill="E2EFDA"/>
            <w:noWrap/>
            <w:vAlign w:val="center"/>
            <w:hideMark/>
          </w:tcPr>
          <w:p w14:paraId="79364BDA" w14:textId="77777777" w:rsidR="00383026" w:rsidRPr="00383026" w:rsidRDefault="00383026" w:rsidP="00383026">
            <w:pPr>
              <w:spacing w:after="0" w:line="240" w:lineRule="auto"/>
              <w:jc w:val="center"/>
              <w:rPr>
                <w:rFonts w:ascii="Calibri" w:eastAsia="Times New Roman" w:hAnsi="Calibri" w:cs="Calibri"/>
                <w:b/>
                <w:bCs/>
                <w:sz w:val="20"/>
              </w:rPr>
            </w:pPr>
            <w:r w:rsidRPr="00383026">
              <w:rPr>
                <w:rFonts w:ascii="Calibri" w:eastAsia="Times New Roman" w:hAnsi="Calibri" w:cs="Calibri"/>
                <w:b/>
                <w:bCs/>
                <w:sz w:val="20"/>
              </w:rPr>
              <w:t xml:space="preserve">Korcsoport </w:t>
            </w:r>
          </w:p>
        </w:tc>
        <w:tc>
          <w:tcPr>
            <w:tcW w:w="1352" w:type="pct"/>
            <w:gridSpan w:val="3"/>
            <w:tcBorders>
              <w:top w:val="single" w:sz="4" w:space="0" w:color="auto"/>
              <w:left w:val="nil"/>
              <w:bottom w:val="single" w:sz="4" w:space="0" w:color="auto"/>
              <w:right w:val="single" w:sz="4" w:space="0" w:color="000000"/>
            </w:tcBorders>
            <w:shd w:val="clear" w:color="000000" w:fill="E2EFDA"/>
            <w:noWrap/>
            <w:vAlign w:val="center"/>
            <w:hideMark/>
          </w:tcPr>
          <w:p w14:paraId="3308E873" w14:textId="77777777" w:rsidR="00383026" w:rsidRPr="00383026" w:rsidRDefault="00383026" w:rsidP="00383026">
            <w:pPr>
              <w:spacing w:after="0" w:line="240" w:lineRule="auto"/>
              <w:jc w:val="center"/>
              <w:rPr>
                <w:rFonts w:ascii="Calibri" w:eastAsia="Times New Roman" w:hAnsi="Calibri" w:cs="Calibri"/>
                <w:b/>
                <w:bCs/>
                <w:sz w:val="20"/>
              </w:rPr>
            </w:pPr>
            <w:r w:rsidRPr="00383026">
              <w:rPr>
                <w:rFonts w:ascii="Calibri" w:eastAsia="Times New Roman" w:hAnsi="Calibri" w:cs="Calibri"/>
                <w:b/>
                <w:bCs/>
                <w:sz w:val="20"/>
              </w:rPr>
              <w:t>Fő</w:t>
            </w:r>
          </w:p>
        </w:tc>
        <w:tc>
          <w:tcPr>
            <w:tcW w:w="757" w:type="pct"/>
            <w:gridSpan w:val="2"/>
            <w:tcBorders>
              <w:top w:val="single" w:sz="4" w:space="0" w:color="auto"/>
              <w:left w:val="nil"/>
              <w:bottom w:val="single" w:sz="4" w:space="0" w:color="auto"/>
              <w:right w:val="single" w:sz="4" w:space="0" w:color="000000"/>
            </w:tcBorders>
            <w:shd w:val="clear" w:color="000000" w:fill="E2EFDA"/>
            <w:vAlign w:val="center"/>
            <w:hideMark/>
          </w:tcPr>
          <w:p w14:paraId="77CA6029" w14:textId="77777777" w:rsidR="00383026" w:rsidRPr="00383026" w:rsidRDefault="00383026" w:rsidP="00383026">
            <w:pPr>
              <w:spacing w:after="0" w:line="240" w:lineRule="auto"/>
              <w:jc w:val="center"/>
              <w:rPr>
                <w:rFonts w:ascii="Calibri" w:eastAsia="Times New Roman" w:hAnsi="Calibri" w:cs="Calibri"/>
                <w:b/>
                <w:bCs/>
                <w:sz w:val="20"/>
              </w:rPr>
            </w:pPr>
            <w:r w:rsidRPr="00383026">
              <w:rPr>
                <w:rFonts w:ascii="Calibri" w:eastAsia="Times New Roman" w:hAnsi="Calibri" w:cs="Calibri"/>
                <w:b/>
                <w:bCs/>
                <w:sz w:val="20"/>
              </w:rPr>
              <w:t>Az állandó népességből a megfelelő korcsoportú nők és férfiak aránya (%)</w:t>
            </w:r>
          </w:p>
        </w:tc>
      </w:tr>
      <w:tr w:rsidR="00383026" w:rsidRPr="00383026" w14:paraId="6D9179EA" w14:textId="77777777" w:rsidTr="00383026">
        <w:trPr>
          <w:trHeight w:val="414"/>
        </w:trPr>
        <w:tc>
          <w:tcPr>
            <w:tcW w:w="2891" w:type="pct"/>
            <w:vMerge/>
            <w:tcBorders>
              <w:top w:val="nil"/>
              <w:left w:val="single" w:sz="4" w:space="0" w:color="auto"/>
              <w:bottom w:val="single" w:sz="4" w:space="0" w:color="auto"/>
              <w:right w:val="single" w:sz="4" w:space="0" w:color="auto"/>
            </w:tcBorders>
            <w:vAlign w:val="center"/>
            <w:hideMark/>
          </w:tcPr>
          <w:p w14:paraId="5F11C436" w14:textId="77777777" w:rsidR="00383026" w:rsidRPr="00383026" w:rsidRDefault="00383026" w:rsidP="00383026">
            <w:pPr>
              <w:spacing w:after="0" w:line="240" w:lineRule="auto"/>
              <w:rPr>
                <w:rFonts w:ascii="Calibri" w:eastAsia="Times New Roman" w:hAnsi="Calibri" w:cs="Calibri"/>
                <w:b/>
                <w:bCs/>
                <w:sz w:val="20"/>
              </w:rPr>
            </w:pPr>
          </w:p>
        </w:tc>
        <w:tc>
          <w:tcPr>
            <w:tcW w:w="470" w:type="pct"/>
            <w:tcBorders>
              <w:top w:val="nil"/>
              <w:left w:val="nil"/>
              <w:bottom w:val="single" w:sz="4" w:space="0" w:color="auto"/>
              <w:right w:val="single" w:sz="4" w:space="0" w:color="auto"/>
            </w:tcBorders>
            <w:shd w:val="clear" w:color="000000" w:fill="E2EFDA"/>
            <w:noWrap/>
            <w:vAlign w:val="center"/>
            <w:hideMark/>
          </w:tcPr>
          <w:p w14:paraId="47A12694" w14:textId="77777777" w:rsidR="00383026" w:rsidRPr="00383026" w:rsidRDefault="00383026" w:rsidP="00383026">
            <w:pPr>
              <w:spacing w:after="0" w:line="240" w:lineRule="auto"/>
              <w:jc w:val="center"/>
              <w:rPr>
                <w:rFonts w:ascii="Calibri" w:eastAsia="Times New Roman" w:hAnsi="Calibri" w:cs="Calibri"/>
                <w:b/>
                <w:bCs/>
                <w:sz w:val="20"/>
              </w:rPr>
            </w:pPr>
            <w:r w:rsidRPr="00383026">
              <w:rPr>
                <w:rFonts w:ascii="Calibri" w:eastAsia="Times New Roman" w:hAnsi="Calibri" w:cs="Calibri"/>
                <w:b/>
                <w:bCs/>
                <w:sz w:val="20"/>
              </w:rPr>
              <w:t>Férfiak</w:t>
            </w:r>
          </w:p>
        </w:tc>
        <w:tc>
          <w:tcPr>
            <w:tcW w:w="391" w:type="pct"/>
            <w:tcBorders>
              <w:top w:val="nil"/>
              <w:left w:val="nil"/>
              <w:bottom w:val="single" w:sz="4" w:space="0" w:color="auto"/>
              <w:right w:val="single" w:sz="4" w:space="0" w:color="auto"/>
            </w:tcBorders>
            <w:shd w:val="clear" w:color="000000" w:fill="E2EFDA"/>
            <w:noWrap/>
            <w:vAlign w:val="center"/>
            <w:hideMark/>
          </w:tcPr>
          <w:p w14:paraId="0C51E93D" w14:textId="77777777" w:rsidR="00383026" w:rsidRPr="00383026" w:rsidRDefault="00383026" w:rsidP="00383026">
            <w:pPr>
              <w:spacing w:after="0" w:line="240" w:lineRule="auto"/>
              <w:jc w:val="center"/>
              <w:rPr>
                <w:rFonts w:ascii="Calibri" w:eastAsia="Times New Roman" w:hAnsi="Calibri" w:cs="Calibri"/>
                <w:b/>
                <w:bCs/>
                <w:sz w:val="20"/>
              </w:rPr>
            </w:pPr>
            <w:r w:rsidRPr="00383026">
              <w:rPr>
                <w:rFonts w:ascii="Calibri" w:eastAsia="Times New Roman" w:hAnsi="Calibri" w:cs="Calibri"/>
                <w:b/>
                <w:bCs/>
                <w:sz w:val="20"/>
              </w:rPr>
              <w:t>Nők</w:t>
            </w:r>
          </w:p>
        </w:tc>
        <w:tc>
          <w:tcPr>
            <w:tcW w:w="489" w:type="pct"/>
            <w:tcBorders>
              <w:top w:val="nil"/>
              <w:left w:val="nil"/>
              <w:bottom w:val="single" w:sz="4" w:space="0" w:color="auto"/>
              <w:right w:val="single" w:sz="4" w:space="0" w:color="auto"/>
            </w:tcBorders>
            <w:shd w:val="clear" w:color="000000" w:fill="E2EFDA"/>
            <w:vAlign w:val="center"/>
            <w:hideMark/>
          </w:tcPr>
          <w:p w14:paraId="3D6D8B19" w14:textId="77777777" w:rsidR="00383026" w:rsidRPr="00383026" w:rsidRDefault="00383026" w:rsidP="00383026">
            <w:pPr>
              <w:spacing w:after="0" w:line="240" w:lineRule="auto"/>
              <w:jc w:val="center"/>
              <w:rPr>
                <w:rFonts w:ascii="Calibri" w:eastAsia="Times New Roman" w:hAnsi="Calibri" w:cs="Calibri"/>
                <w:b/>
                <w:bCs/>
                <w:sz w:val="20"/>
              </w:rPr>
            </w:pPr>
            <w:r w:rsidRPr="00383026">
              <w:rPr>
                <w:rFonts w:ascii="Calibri" w:eastAsia="Times New Roman" w:hAnsi="Calibri" w:cs="Calibri"/>
                <w:b/>
                <w:bCs/>
                <w:sz w:val="20"/>
              </w:rPr>
              <w:t>Összesen</w:t>
            </w:r>
            <w:r w:rsidRPr="00383026">
              <w:rPr>
                <w:rFonts w:ascii="Calibri" w:eastAsia="Times New Roman" w:hAnsi="Calibri" w:cs="Calibri"/>
                <w:b/>
                <w:bCs/>
                <w:sz w:val="20"/>
              </w:rPr>
              <w:br/>
            </w:r>
            <w:r w:rsidRPr="00383026">
              <w:rPr>
                <w:rFonts w:ascii="Calibri" w:eastAsia="Times New Roman" w:hAnsi="Calibri" w:cs="Calibri"/>
                <w:sz w:val="20"/>
              </w:rPr>
              <w:t>(TS 003)</w:t>
            </w:r>
          </w:p>
        </w:tc>
        <w:tc>
          <w:tcPr>
            <w:tcW w:w="386" w:type="pct"/>
            <w:tcBorders>
              <w:top w:val="nil"/>
              <w:left w:val="nil"/>
              <w:bottom w:val="single" w:sz="4" w:space="0" w:color="auto"/>
              <w:right w:val="single" w:sz="4" w:space="0" w:color="auto"/>
            </w:tcBorders>
            <w:shd w:val="clear" w:color="000000" w:fill="E2EFDA"/>
            <w:vAlign w:val="center"/>
            <w:hideMark/>
          </w:tcPr>
          <w:p w14:paraId="2E7E11EE" w14:textId="77777777" w:rsidR="00383026" w:rsidRPr="00383026" w:rsidRDefault="00383026" w:rsidP="00383026">
            <w:pPr>
              <w:spacing w:after="0" w:line="240" w:lineRule="auto"/>
              <w:jc w:val="center"/>
              <w:rPr>
                <w:rFonts w:ascii="Calibri" w:eastAsia="Times New Roman" w:hAnsi="Calibri" w:cs="Calibri"/>
                <w:b/>
                <w:bCs/>
                <w:sz w:val="20"/>
              </w:rPr>
            </w:pPr>
            <w:r w:rsidRPr="00383026">
              <w:rPr>
                <w:rFonts w:ascii="Calibri" w:eastAsia="Times New Roman" w:hAnsi="Calibri" w:cs="Calibri"/>
                <w:b/>
                <w:bCs/>
                <w:sz w:val="20"/>
              </w:rPr>
              <w:t>Férfiak</w:t>
            </w:r>
            <w:r w:rsidRPr="00383026">
              <w:rPr>
                <w:rFonts w:ascii="Calibri" w:eastAsia="Times New Roman" w:hAnsi="Calibri" w:cs="Calibri"/>
                <w:b/>
                <w:bCs/>
                <w:sz w:val="20"/>
              </w:rPr>
              <w:br/>
            </w:r>
            <w:r w:rsidRPr="00383026">
              <w:rPr>
                <w:rFonts w:ascii="Calibri" w:eastAsia="Times New Roman" w:hAnsi="Calibri" w:cs="Calibri"/>
                <w:sz w:val="20"/>
              </w:rPr>
              <w:t>(TS 005)</w:t>
            </w:r>
          </w:p>
        </w:tc>
        <w:tc>
          <w:tcPr>
            <w:tcW w:w="370" w:type="pct"/>
            <w:tcBorders>
              <w:top w:val="nil"/>
              <w:left w:val="nil"/>
              <w:bottom w:val="single" w:sz="4" w:space="0" w:color="auto"/>
              <w:right w:val="single" w:sz="4" w:space="0" w:color="auto"/>
            </w:tcBorders>
            <w:shd w:val="clear" w:color="000000" w:fill="E2EFDA"/>
            <w:vAlign w:val="center"/>
            <w:hideMark/>
          </w:tcPr>
          <w:p w14:paraId="358294C1" w14:textId="77777777" w:rsidR="00383026" w:rsidRPr="00383026" w:rsidRDefault="00383026" w:rsidP="00383026">
            <w:pPr>
              <w:spacing w:after="0" w:line="240" w:lineRule="auto"/>
              <w:jc w:val="center"/>
              <w:rPr>
                <w:rFonts w:ascii="Calibri" w:eastAsia="Times New Roman" w:hAnsi="Calibri" w:cs="Calibri"/>
                <w:b/>
                <w:bCs/>
                <w:sz w:val="20"/>
              </w:rPr>
            </w:pPr>
            <w:r w:rsidRPr="00383026">
              <w:rPr>
                <w:rFonts w:ascii="Calibri" w:eastAsia="Times New Roman" w:hAnsi="Calibri" w:cs="Calibri"/>
                <w:b/>
                <w:bCs/>
                <w:sz w:val="20"/>
              </w:rPr>
              <w:t>Nők</w:t>
            </w:r>
            <w:r w:rsidRPr="00383026">
              <w:rPr>
                <w:rFonts w:ascii="Calibri" w:eastAsia="Times New Roman" w:hAnsi="Calibri" w:cs="Calibri"/>
                <w:b/>
                <w:bCs/>
                <w:sz w:val="20"/>
              </w:rPr>
              <w:br/>
            </w:r>
            <w:r w:rsidRPr="00383026">
              <w:rPr>
                <w:rFonts w:ascii="Calibri" w:eastAsia="Times New Roman" w:hAnsi="Calibri" w:cs="Calibri"/>
                <w:sz w:val="20"/>
              </w:rPr>
              <w:t>(TS 007)</w:t>
            </w:r>
          </w:p>
        </w:tc>
      </w:tr>
      <w:tr w:rsidR="00383026" w:rsidRPr="00383026" w14:paraId="07F42BE8" w14:textId="77777777" w:rsidTr="00383026">
        <w:trPr>
          <w:trHeight w:val="198"/>
        </w:trPr>
        <w:tc>
          <w:tcPr>
            <w:tcW w:w="2891" w:type="pct"/>
            <w:vMerge/>
            <w:tcBorders>
              <w:top w:val="nil"/>
              <w:left w:val="single" w:sz="4" w:space="0" w:color="auto"/>
              <w:bottom w:val="single" w:sz="4" w:space="0" w:color="auto"/>
              <w:right w:val="single" w:sz="4" w:space="0" w:color="auto"/>
            </w:tcBorders>
            <w:vAlign w:val="center"/>
            <w:hideMark/>
          </w:tcPr>
          <w:p w14:paraId="00FF02FE" w14:textId="77777777" w:rsidR="00383026" w:rsidRPr="00383026" w:rsidRDefault="00383026" w:rsidP="00383026">
            <w:pPr>
              <w:spacing w:after="0" w:line="240" w:lineRule="auto"/>
              <w:rPr>
                <w:rFonts w:ascii="Calibri" w:eastAsia="Times New Roman" w:hAnsi="Calibri" w:cs="Calibri"/>
                <w:b/>
                <w:bCs/>
                <w:sz w:val="20"/>
              </w:rPr>
            </w:pPr>
          </w:p>
        </w:tc>
        <w:tc>
          <w:tcPr>
            <w:tcW w:w="470" w:type="pct"/>
            <w:tcBorders>
              <w:top w:val="nil"/>
              <w:left w:val="nil"/>
              <w:bottom w:val="single" w:sz="4" w:space="0" w:color="auto"/>
              <w:right w:val="single" w:sz="4" w:space="0" w:color="auto"/>
            </w:tcBorders>
            <w:shd w:val="clear" w:color="000000" w:fill="E2EFDA"/>
            <w:noWrap/>
            <w:vAlign w:val="center"/>
            <w:hideMark/>
          </w:tcPr>
          <w:p w14:paraId="52227CD9" w14:textId="77777777" w:rsidR="00383026" w:rsidRPr="00383026" w:rsidRDefault="00383026" w:rsidP="00383026">
            <w:pPr>
              <w:spacing w:after="0" w:line="240" w:lineRule="auto"/>
              <w:jc w:val="center"/>
              <w:rPr>
                <w:rFonts w:ascii="Calibri" w:eastAsia="Times New Roman" w:hAnsi="Calibri" w:cs="Calibri"/>
                <w:b/>
                <w:bCs/>
                <w:color w:val="000000"/>
                <w:sz w:val="20"/>
              </w:rPr>
            </w:pPr>
            <w:r w:rsidRPr="00383026">
              <w:rPr>
                <w:rFonts w:ascii="Calibri" w:eastAsia="Times New Roman" w:hAnsi="Calibri" w:cs="Calibri"/>
                <w:b/>
                <w:bCs/>
                <w:color w:val="000000"/>
                <w:sz w:val="20"/>
              </w:rPr>
              <w:t>Fő</w:t>
            </w:r>
          </w:p>
        </w:tc>
        <w:tc>
          <w:tcPr>
            <w:tcW w:w="391" w:type="pct"/>
            <w:tcBorders>
              <w:top w:val="nil"/>
              <w:left w:val="nil"/>
              <w:bottom w:val="single" w:sz="4" w:space="0" w:color="auto"/>
              <w:right w:val="single" w:sz="4" w:space="0" w:color="auto"/>
            </w:tcBorders>
            <w:shd w:val="clear" w:color="000000" w:fill="E2EFDA"/>
            <w:noWrap/>
            <w:vAlign w:val="center"/>
            <w:hideMark/>
          </w:tcPr>
          <w:p w14:paraId="101C81FA" w14:textId="77777777" w:rsidR="00383026" w:rsidRPr="00383026" w:rsidRDefault="00383026" w:rsidP="00383026">
            <w:pPr>
              <w:spacing w:after="0" w:line="240" w:lineRule="auto"/>
              <w:jc w:val="center"/>
              <w:rPr>
                <w:rFonts w:ascii="Calibri" w:eastAsia="Times New Roman" w:hAnsi="Calibri" w:cs="Calibri"/>
                <w:b/>
                <w:bCs/>
                <w:color w:val="000000"/>
                <w:sz w:val="20"/>
              </w:rPr>
            </w:pPr>
            <w:r w:rsidRPr="00383026">
              <w:rPr>
                <w:rFonts w:ascii="Calibri" w:eastAsia="Times New Roman" w:hAnsi="Calibri" w:cs="Calibri"/>
                <w:b/>
                <w:bCs/>
                <w:color w:val="000000"/>
                <w:sz w:val="20"/>
              </w:rPr>
              <w:t>Fő</w:t>
            </w:r>
          </w:p>
        </w:tc>
        <w:tc>
          <w:tcPr>
            <w:tcW w:w="489" w:type="pct"/>
            <w:tcBorders>
              <w:top w:val="nil"/>
              <w:left w:val="nil"/>
              <w:bottom w:val="single" w:sz="4" w:space="0" w:color="auto"/>
              <w:right w:val="single" w:sz="4" w:space="0" w:color="auto"/>
            </w:tcBorders>
            <w:shd w:val="clear" w:color="000000" w:fill="E2EFDA"/>
            <w:noWrap/>
            <w:vAlign w:val="center"/>
            <w:hideMark/>
          </w:tcPr>
          <w:p w14:paraId="30B31D67" w14:textId="77777777" w:rsidR="00383026" w:rsidRPr="00383026" w:rsidRDefault="00383026" w:rsidP="00383026">
            <w:pPr>
              <w:spacing w:after="0" w:line="240" w:lineRule="auto"/>
              <w:jc w:val="center"/>
              <w:rPr>
                <w:rFonts w:ascii="Calibri" w:eastAsia="Times New Roman" w:hAnsi="Calibri" w:cs="Calibri"/>
                <w:b/>
                <w:bCs/>
                <w:color w:val="000000"/>
                <w:sz w:val="20"/>
              </w:rPr>
            </w:pPr>
            <w:r w:rsidRPr="00383026">
              <w:rPr>
                <w:rFonts w:ascii="Calibri" w:eastAsia="Times New Roman" w:hAnsi="Calibri" w:cs="Calibri"/>
                <w:b/>
                <w:bCs/>
                <w:color w:val="000000"/>
                <w:sz w:val="20"/>
              </w:rPr>
              <w:t>Fő</w:t>
            </w:r>
          </w:p>
        </w:tc>
        <w:tc>
          <w:tcPr>
            <w:tcW w:w="386" w:type="pct"/>
            <w:tcBorders>
              <w:top w:val="nil"/>
              <w:left w:val="nil"/>
              <w:bottom w:val="single" w:sz="4" w:space="0" w:color="auto"/>
              <w:right w:val="single" w:sz="4" w:space="0" w:color="auto"/>
            </w:tcBorders>
            <w:shd w:val="clear" w:color="000000" w:fill="E2EFDA"/>
            <w:noWrap/>
            <w:vAlign w:val="center"/>
            <w:hideMark/>
          </w:tcPr>
          <w:p w14:paraId="627BBA21" w14:textId="77777777" w:rsidR="00383026" w:rsidRPr="00383026" w:rsidRDefault="00383026" w:rsidP="00383026">
            <w:pPr>
              <w:spacing w:after="0" w:line="240" w:lineRule="auto"/>
              <w:jc w:val="center"/>
              <w:rPr>
                <w:rFonts w:ascii="Calibri" w:eastAsia="Times New Roman" w:hAnsi="Calibri" w:cs="Calibri"/>
                <w:b/>
                <w:bCs/>
                <w:color w:val="000000"/>
                <w:sz w:val="20"/>
              </w:rPr>
            </w:pPr>
            <w:r w:rsidRPr="00383026">
              <w:rPr>
                <w:rFonts w:ascii="Calibri" w:eastAsia="Times New Roman" w:hAnsi="Calibri" w:cs="Calibri"/>
                <w:b/>
                <w:bCs/>
                <w:color w:val="000000"/>
                <w:sz w:val="20"/>
              </w:rPr>
              <w:t>%</w:t>
            </w:r>
          </w:p>
        </w:tc>
        <w:tc>
          <w:tcPr>
            <w:tcW w:w="370" w:type="pct"/>
            <w:tcBorders>
              <w:top w:val="nil"/>
              <w:left w:val="nil"/>
              <w:bottom w:val="single" w:sz="4" w:space="0" w:color="auto"/>
              <w:right w:val="single" w:sz="4" w:space="0" w:color="auto"/>
            </w:tcBorders>
            <w:shd w:val="clear" w:color="000000" w:fill="E2EFDA"/>
            <w:noWrap/>
            <w:vAlign w:val="center"/>
            <w:hideMark/>
          </w:tcPr>
          <w:p w14:paraId="3FA0694B" w14:textId="77777777" w:rsidR="00383026" w:rsidRPr="00383026" w:rsidRDefault="00383026" w:rsidP="00383026">
            <w:pPr>
              <w:spacing w:after="0" w:line="240" w:lineRule="auto"/>
              <w:jc w:val="center"/>
              <w:rPr>
                <w:rFonts w:ascii="Calibri" w:eastAsia="Times New Roman" w:hAnsi="Calibri" w:cs="Calibri"/>
                <w:b/>
                <w:bCs/>
                <w:color w:val="000000"/>
                <w:sz w:val="20"/>
              </w:rPr>
            </w:pPr>
            <w:r w:rsidRPr="00383026">
              <w:rPr>
                <w:rFonts w:ascii="Calibri" w:eastAsia="Times New Roman" w:hAnsi="Calibri" w:cs="Calibri"/>
                <w:b/>
                <w:bCs/>
                <w:color w:val="000000"/>
                <w:sz w:val="20"/>
              </w:rPr>
              <w:t>%</w:t>
            </w:r>
          </w:p>
        </w:tc>
      </w:tr>
      <w:tr w:rsidR="00383026" w:rsidRPr="00383026" w14:paraId="1B49FDE6" w14:textId="77777777" w:rsidTr="00383026">
        <w:trPr>
          <w:trHeight w:val="198"/>
        </w:trPr>
        <w:tc>
          <w:tcPr>
            <w:tcW w:w="2891" w:type="pct"/>
            <w:tcBorders>
              <w:top w:val="nil"/>
              <w:left w:val="single" w:sz="4" w:space="0" w:color="auto"/>
              <w:bottom w:val="single" w:sz="4" w:space="0" w:color="auto"/>
              <w:right w:val="single" w:sz="4" w:space="0" w:color="auto"/>
            </w:tcBorders>
            <w:shd w:val="clear" w:color="auto" w:fill="auto"/>
            <w:vAlign w:val="center"/>
            <w:hideMark/>
          </w:tcPr>
          <w:p w14:paraId="3D450599" w14:textId="77777777" w:rsidR="00383026" w:rsidRPr="00383026" w:rsidRDefault="00383026" w:rsidP="00383026">
            <w:pPr>
              <w:spacing w:after="0" w:line="240" w:lineRule="auto"/>
              <w:jc w:val="center"/>
              <w:rPr>
                <w:rFonts w:ascii="Calibri" w:eastAsia="Times New Roman" w:hAnsi="Calibri" w:cs="Calibri"/>
                <w:sz w:val="20"/>
              </w:rPr>
            </w:pPr>
            <w:r w:rsidRPr="00383026">
              <w:rPr>
                <w:rFonts w:ascii="Calibri" w:eastAsia="Times New Roman" w:hAnsi="Calibri" w:cs="Calibri"/>
                <w:b/>
                <w:bCs/>
                <w:sz w:val="20"/>
              </w:rPr>
              <w:t xml:space="preserve">Állandó népesség száma </w:t>
            </w:r>
            <w:r w:rsidRPr="00383026">
              <w:rPr>
                <w:rFonts w:ascii="Calibri" w:eastAsia="Times New Roman" w:hAnsi="Calibri" w:cs="Calibri"/>
                <w:sz w:val="20"/>
              </w:rPr>
              <w:t>(férfiak TS 004, nők TS 006)</w:t>
            </w:r>
          </w:p>
        </w:tc>
        <w:tc>
          <w:tcPr>
            <w:tcW w:w="470" w:type="pct"/>
            <w:tcBorders>
              <w:top w:val="nil"/>
              <w:left w:val="nil"/>
              <w:bottom w:val="single" w:sz="4" w:space="0" w:color="auto"/>
              <w:right w:val="single" w:sz="4" w:space="0" w:color="auto"/>
            </w:tcBorders>
            <w:shd w:val="clear" w:color="auto" w:fill="auto"/>
            <w:vAlign w:val="center"/>
            <w:hideMark/>
          </w:tcPr>
          <w:p w14:paraId="1BF49FC4" w14:textId="77777777" w:rsidR="00383026" w:rsidRPr="00383026" w:rsidRDefault="00383026" w:rsidP="00383026">
            <w:pPr>
              <w:spacing w:after="0" w:line="240" w:lineRule="auto"/>
              <w:jc w:val="center"/>
              <w:rPr>
                <w:rFonts w:ascii="Calibri" w:eastAsia="Times New Roman" w:hAnsi="Calibri" w:cs="Calibri"/>
                <w:sz w:val="20"/>
                <w:szCs w:val="20"/>
              </w:rPr>
            </w:pPr>
            <w:r w:rsidRPr="00383026">
              <w:rPr>
                <w:rFonts w:ascii="Calibri" w:eastAsia="Times New Roman" w:hAnsi="Calibri" w:cs="Calibri"/>
                <w:sz w:val="20"/>
                <w:szCs w:val="20"/>
              </w:rPr>
              <w:t>2 144</w:t>
            </w:r>
          </w:p>
        </w:tc>
        <w:tc>
          <w:tcPr>
            <w:tcW w:w="391" w:type="pct"/>
            <w:tcBorders>
              <w:top w:val="nil"/>
              <w:left w:val="nil"/>
              <w:bottom w:val="single" w:sz="4" w:space="0" w:color="auto"/>
              <w:right w:val="single" w:sz="4" w:space="0" w:color="auto"/>
            </w:tcBorders>
            <w:shd w:val="clear" w:color="auto" w:fill="auto"/>
            <w:vAlign w:val="center"/>
            <w:hideMark/>
          </w:tcPr>
          <w:p w14:paraId="12A1EC3C" w14:textId="77777777" w:rsidR="00383026" w:rsidRPr="00383026" w:rsidRDefault="00383026" w:rsidP="00383026">
            <w:pPr>
              <w:spacing w:after="0" w:line="240" w:lineRule="auto"/>
              <w:jc w:val="center"/>
              <w:rPr>
                <w:rFonts w:ascii="Calibri" w:eastAsia="Times New Roman" w:hAnsi="Calibri" w:cs="Calibri"/>
                <w:sz w:val="20"/>
                <w:szCs w:val="20"/>
              </w:rPr>
            </w:pPr>
            <w:r w:rsidRPr="00383026">
              <w:rPr>
                <w:rFonts w:ascii="Calibri" w:eastAsia="Times New Roman" w:hAnsi="Calibri" w:cs="Calibri"/>
                <w:sz w:val="20"/>
                <w:szCs w:val="20"/>
              </w:rPr>
              <w:t>2 158</w:t>
            </w:r>
          </w:p>
        </w:tc>
        <w:tc>
          <w:tcPr>
            <w:tcW w:w="489" w:type="pct"/>
            <w:tcBorders>
              <w:top w:val="nil"/>
              <w:left w:val="nil"/>
              <w:bottom w:val="single" w:sz="4" w:space="0" w:color="auto"/>
              <w:right w:val="single" w:sz="4" w:space="0" w:color="auto"/>
            </w:tcBorders>
            <w:shd w:val="clear" w:color="000000" w:fill="FFFFFF"/>
            <w:noWrap/>
            <w:vAlign w:val="center"/>
            <w:hideMark/>
          </w:tcPr>
          <w:p w14:paraId="68F07EF4" w14:textId="77777777" w:rsidR="00383026" w:rsidRPr="00383026" w:rsidRDefault="00383026" w:rsidP="00383026">
            <w:pPr>
              <w:spacing w:after="0" w:line="240" w:lineRule="auto"/>
              <w:jc w:val="center"/>
              <w:rPr>
                <w:rFonts w:ascii="Calibri" w:eastAsia="Times New Roman" w:hAnsi="Calibri" w:cs="Calibri"/>
                <w:sz w:val="20"/>
                <w:szCs w:val="20"/>
              </w:rPr>
            </w:pPr>
            <w:r w:rsidRPr="00383026">
              <w:rPr>
                <w:rFonts w:ascii="Calibri" w:eastAsia="Times New Roman" w:hAnsi="Calibri" w:cs="Calibri"/>
                <w:sz w:val="20"/>
                <w:szCs w:val="20"/>
              </w:rPr>
              <w:t>4302</w:t>
            </w:r>
          </w:p>
        </w:tc>
        <w:tc>
          <w:tcPr>
            <w:tcW w:w="386" w:type="pct"/>
            <w:tcBorders>
              <w:top w:val="nil"/>
              <w:left w:val="nil"/>
              <w:bottom w:val="single" w:sz="4" w:space="0" w:color="auto"/>
              <w:right w:val="single" w:sz="4" w:space="0" w:color="auto"/>
            </w:tcBorders>
            <w:shd w:val="clear" w:color="000000" w:fill="FFFFFF"/>
            <w:noWrap/>
            <w:vAlign w:val="center"/>
            <w:hideMark/>
          </w:tcPr>
          <w:p w14:paraId="6D434994" w14:textId="77777777" w:rsidR="00383026" w:rsidRPr="00383026" w:rsidRDefault="00383026" w:rsidP="00383026">
            <w:pPr>
              <w:spacing w:after="0" w:line="240" w:lineRule="auto"/>
              <w:jc w:val="center"/>
              <w:rPr>
                <w:rFonts w:ascii="Calibri" w:eastAsia="Times New Roman" w:hAnsi="Calibri" w:cs="Calibri"/>
                <w:sz w:val="20"/>
                <w:szCs w:val="20"/>
              </w:rPr>
            </w:pPr>
            <w:r w:rsidRPr="00383026">
              <w:rPr>
                <w:rFonts w:ascii="Calibri" w:eastAsia="Times New Roman" w:hAnsi="Calibri" w:cs="Calibri"/>
                <w:sz w:val="20"/>
                <w:szCs w:val="20"/>
              </w:rPr>
              <w:t>49,84%</w:t>
            </w:r>
          </w:p>
        </w:tc>
        <w:tc>
          <w:tcPr>
            <w:tcW w:w="370" w:type="pct"/>
            <w:tcBorders>
              <w:top w:val="nil"/>
              <w:left w:val="nil"/>
              <w:bottom w:val="single" w:sz="4" w:space="0" w:color="auto"/>
              <w:right w:val="single" w:sz="4" w:space="0" w:color="auto"/>
            </w:tcBorders>
            <w:shd w:val="clear" w:color="000000" w:fill="FFFFFF"/>
            <w:noWrap/>
            <w:vAlign w:val="center"/>
            <w:hideMark/>
          </w:tcPr>
          <w:p w14:paraId="496AA508" w14:textId="77777777" w:rsidR="00383026" w:rsidRPr="00383026" w:rsidRDefault="00383026" w:rsidP="00383026">
            <w:pPr>
              <w:spacing w:after="0" w:line="240" w:lineRule="auto"/>
              <w:jc w:val="center"/>
              <w:rPr>
                <w:rFonts w:ascii="Calibri" w:eastAsia="Times New Roman" w:hAnsi="Calibri" w:cs="Calibri"/>
                <w:sz w:val="20"/>
                <w:szCs w:val="20"/>
              </w:rPr>
            </w:pPr>
            <w:r w:rsidRPr="00383026">
              <w:rPr>
                <w:rFonts w:ascii="Calibri" w:eastAsia="Times New Roman" w:hAnsi="Calibri" w:cs="Calibri"/>
                <w:sz w:val="20"/>
                <w:szCs w:val="20"/>
              </w:rPr>
              <w:t>50,16%</w:t>
            </w:r>
          </w:p>
        </w:tc>
      </w:tr>
      <w:tr w:rsidR="00383026" w:rsidRPr="00383026" w14:paraId="008A74DC" w14:textId="77777777" w:rsidTr="00383026">
        <w:trPr>
          <w:trHeight w:val="306"/>
        </w:trPr>
        <w:tc>
          <w:tcPr>
            <w:tcW w:w="2891" w:type="pct"/>
            <w:tcBorders>
              <w:top w:val="nil"/>
              <w:left w:val="single" w:sz="4" w:space="0" w:color="auto"/>
              <w:bottom w:val="single" w:sz="4" w:space="0" w:color="auto"/>
              <w:right w:val="single" w:sz="4" w:space="0" w:color="auto"/>
            </w:tcBorders>
            <w:shd w:val="clear" w:color="auto" w:fill="auto"/>
            <w:vAlign w:val="center"/>
            <w:hideMark/>
          </w:tcPr>
          <w:p w14:paraId="009E19CE" w14:textId="77777777" w:rsidR="00383026" w:rsidRPr="00383026" w:rsidRDefault="00383026" w:rsidP="00383026">
            <w:pPr>
              <w:spacing w:after="0" w:line="240" w:lineRule="auto"/>
              <w:jc w:val="center"/>
              <w:rPr>
                <w:rFonts w:ascii="Calibri" w:eastAsia="Times New Roman" w:hAnsi="Calibri" w:cs="Calibri"/>
                <w:sz w:val="20"/>
              </w:rPr>
            </w:pPr>
            <w:r w:rsidRPr="00383026">
              <w:rPr>
                <w:rFonts w:ascii="Calibri" w:eastAsia="Times New Roman" w:hAnsi="Calibri" w:cs="Calibri"/>
                <w:b/>
                <w:bCs/>
                <w:sz w:val="20"/>
              </w:rPr>
              <w:t>0-2 évesek</w:t>
            </w:r>
            <w:r w:rsidRPr="00383026">
              <w:rPr>
                <w:rFonts w:ascii="Calibri" w:eastAsia="Times New Roman" w:hAnsi="Calibri" w:cs="Calibri"/>
                <w:sz w:val="20"/>
              </w:rPr>
              <w:t xml:space="preserve"> (összes száma TS 008, aránya TS 009)</w:t>
            </w:r>
          </w:p>
        </w:tc>
        <w:tc>
          <w:tcPr>
            <w:tcW w:w="862" w:type="pct"/>
            <w:gridSpan w:val="2"/>
            <w:tcBorders>
              <w:top w:val="single" w:sz="4" w:space="0" w:color="auto"/>
              <w:left w:val="nil"/>
              <w:bottom w:val="single" w:sz="4" w:space="0" w:color="auto"/>
              <w:right w:val="single" w:sz="4" w:space="0" w:color="000000"/>
            </w:tcBorders>
            <w:shd w:val="clear" w:color="000000" w:fill="D9D9D9"/>
            <w:noWrap/>
            <w:vAlign w:val="center"/>
            <w:hideMark/>
          </w:tcPr>
          <w:p w14:paraId="4C509E9F" w14:textId="77777777" w:rsidR="00383026" w:rsidRPr="00383026" w:rsidRDefault="00383026" w:rsidP="00383026">
            <w:pPr>
              <w:spacing w:after="0" w:line="240" w:lineRule="auto"/>
              <w:jc w:val="center"/>
              <w:rPr>
                <w:rFonts w:ascii="Calibri" w:eastAsia="Times New Roman" w:hAnsi="Calibri" w:cs="Calibri"/>
                <w:sz w:val="20"/>
                <w:szCs w:val="20"/>
              </w:rPr>
            </w:pPr>
            <w:r w:rsidRPr="00383026">
              <w:rPr>
                <w:rFonts w:ascii="Calibri" w:eastAsia="Times New Roman" w:hAnsi="Calibri" w:cs="Calibri"/>
                <w:sz w:val="20"/>
                <w:szCs w:val="20"/>
              </w:rPr>
              <w:t> </w:t>
            </w:r>
          </w:p>
        </w:tc>
        <w:tc>
          <w:tcPr>
            <w:tcW w:w="489" w:type="pct"/>
            <w:tcBorders>
              <w:top w:val="nil"/>
              <w:left w:val="nil"/>
              <w:bottom w:val="single" w:sz="4" w:space="0" w:color="auto"/>
              <w:right w:val="single" w:sz="4" w:space="0" w:color="auto"/>
            </w:tcBorders>
            <w:shd w:val="clear" w:color="auto" w:fill="auto"/>
            <w:vAlign w:val="center"/>
            <w:hideMark/>
          </w:tcPr>
          <w:p w14:paraId="4BE208BD" w14:textId="77777777" w:rsidR="00383026" w:rsidRPr="00383026" w:rsidRDefault="00383026" w:rsidP="00383026">
            <w:pPr>
              <w:spacing w:after="0" w:line="240" w:lineRule="auto"/>
              <w:jc w:val="center"/>
              <w:rPr>
                <w:rFonts w:ascii="Calibri" w:eastAsia="Times New Roman" w:hAnsi="Calibri" w:cs="Calibri"/>
                <w:sz w:val="20"/>
                <w:szCs w:val="20"/>
              </w:rPr>
            </w:pPr>
            <w:r w:rsidRPr="00383026">
              <w:rPr>
                <w:rFonts w:ascii="Calibri" w:eastAsia="Times New Roman" w:hAnsi="Calibri" w:cs="Calibri"/>
                <w:sz w:val="20"/>
                <w:szCs w:val="20"/>
              </w:rPr>
              <w:t>145</w:t>
            </w:r>
          </w:p>
        </w:tc>
        <w:tc>
          <w:tcPr>
            <w:tcW w:w="757" w:type="pct"/>
            <w:gridSpan w:val="2"/>
            <w:tcBorders>
              <w:top w:val="single" w:sz="4" w:space="0" w:color="auto"/>
              <w:left w:val="nil"/>
              <w:bottom w:val="single" w:sz="4" w:space="0" w:color="auto"/>
              <w:right w:val="single" w:sz="4" w:space="0" w:color="000000"/>
            </w:tcBorders>
            <w:shd w:val="clear" w:color="000000" w:fill="FFFFFF"/>
            <w:noWrap/>
            <w:vAlign w:val="center"/>
            <w:hideMark/>
          </w:tcPr>
          <w:p w14:paraId="39760AD6" w14:textId="77777777" w:rsidR="00383026" w:rsidRPr="00383026" w:rsidRDefault="00383026" w:rsidP="00383026">
            <w:pPr>
              <w:spacing w:after="0" w:line="240" w:lineRule="auto"/>
              <w:jc w:val="center"/>
              <w:rPr>
                <w:rFonts w:ascii="Calibri" w:eastAsia="Times New Roman" w:hAnsi="Calibri" w:cs="Calibri"/>
                <w:sz w:val="20"/>
                <w:szCs w:val="20"/>
              </w:rPr>
            </w:pPr>
            <w:r w:rsidRPr="00383026">
              <w:rPr>
                <w:rFonts w:ascii="Calibri" w:eastAsia="Times New Roman" w:hAnsi="Calibri" w:cs="Calibri"/>
                <w:sz w:val="20"/>
                <w:szCs w:val="20"/>
              </w:rPr>
              <w:t>3,37%</w:t>
            </w:r>
          </w:p>
        </w:tc>
      </w:tr>
      <w:tr w:rsidR="00383026" w:rsidRPr="00383026" w14:paraId="05B6E4AB" w14:textId="77777777" w:rsidTr="00383026">
        <w:trPr>
          <w:trHeight w:val="279"/>
        </w:trPr>
        <w:tc>
          <w:tcPr>
            <w:tcW w:w="2891" w:type="pct"/>
            <w:tcBorders>
              <w:top w:val="nil"/>
              <w:left w:val="single" w:sz="4" w:space="0" w:color="auto"/>
              <w:bottom w:val="single" w:sz="4" w:space="0" w:color="auto"/>
              <w:right w:val="single" w:sz="4" w:space="0" w:color="auto"/>
            </w:tcBorders>
            <w:shd w:val="clear" w:color="auto" w:fill="auto"/>
            <w:noWrap/>
            <w:vAlign w:val="center"/>
            <w:hideMark/>
          </w:tcPr>
          <w:p w14:paraId="5AB1C97A" w14:textId="77777777" w:rsidR="00383026" w:rsidRPr="00383026" w:rsidRDefault="00383026" w:rsidP="00383026">
            <w:pPr>
              <w:spacing w:after="0" w:line="240" w:lineRule="auto"/>
              <w:jc w:val="center"/>
              <w:rPr>
                <w:rFonts w:ascii="Calibri" w:eastAsia="Times New Roman" w:hAnsi="Calibri" w:cs="Calibri"/>
                <w:sz w:val="20"/>
              </w:rPr>
            </w:pPr>
            <w:r w:rsidRPr="00383026">
              <w:rPr>
                <w:rFonts w:ascii="Calibri" w:eastAsia="Times New Roman" w:hAnsi="Calibri" w:cs="Calibri"/>
                <w:b/>
                <w:bCs/>
                <w:sz w:val="20"/>
              </w:rPr>
              <w:t>0-14 éves</w:t>
            </w:r>
            <w:r w:rsidRPr="00383026">
              <w:rPr>
                <w:rFonts w:ascii="Calibri" w:eastAsia="Times New Roman" w:hAnsi="Calibri" w:cs="Calibri"/>
                <w:sz w:val="20"/>
              </w:rPr>
              <w:t xml:space="preserve"> (férfiak TS 010, aránya TS 011; nők TS 012, aránya TS 013)</w:t>
            </w:r>
          </w:p>
        </w:tc>
        <w:tc>
          <w:tcPr>
            <w:tcW w:w="470" w:type="pct"/>
            <w:tcBorders>
              <w:top w:val="nil"/>
              <w:left w:val="nil"/>
              <w:bottom w:val="single" w:sz="4" w:space="0" w:color="auto"/>
              <w:right w:val="single" w:sz="4" w:space="0" w:color="auto"/>
            </w:tcBorders>
            <w:shd w:val="clear" w:color="auto" w:fill="auto"/>
            <w:vAlign w:val="center"/>
            <w:hideMark/>
          </w:tcPr>
          <w:p w14:paraId="718B37F1" w14:textId="77777777" w:rsidR="00383026" w:rsidRPr="00383026" w:rsidRDefault="00383026" w:rsidP="00383026">
            <w:pPr>
              <w:spacing w:after="0" w:line="240" w:lineRule="auto"/>
              <w:jc w:val="center"/>
              <w:rPr>
                <w:rFonts w:ascii="Calibri" w:eastAsia="Times New Roman" w:hAnsi="Calibri" w:cs="Calibri"/>
                <w:sz w:val="20"/>
                <w:szCs w:val="20"/>
              </w:rPr>
            </w:pPr>
            <w:r w:rsidRPr="00383026">
              <w:rPr>
                <w:rFonts w:ascii="Calibri" w:eastAsia="Times New Roman" w:hAnsi="Calibri" w:cs="Calibri"/>
                <w:sz w:val="20"/>
                <w:szCs w:val="20"/>
              </w:rPr>
              <w:t>357</w:t>
            </w:r>
          </w:p>
        </w:tc>
        <w:tc>
          <w:tcPr>
            <w:tcW w:w="391" w:type="pct"/>
            <w:tcBorders>
              <w:top w:val="nil"/>
              <w:left w:val="nil"/>
              <w:bottom w:val="single" w:sz="4" w:space="0" w:color="auto"/>
              <w:right w:val="single" w:sz="4" w:space="0" w:color="auto"/>
            </w:tcBorders>
            <w:shd w:val="clear" w:color="auto" w:fill="auto"/>
            <w:vAlign w:val="center"/>
            <w:hideMark/>
          </w:tcPr>
          <w:p w14:paraId="04EE1011" w14:textId="77777777" w:rsidR="00383026" w:rsidRPr="00383026" w:rsidRDefault="00383026" w:rsidP="00383026">
            <w:pPr>
              <w:spacing w:after="0" w:line="240" w:lineRule="auto"/>
              <w:jc w:val="center"/>
              <w:rPr>
                <w:rFonts w:ascii="Calibri" w:eastAsia="Times New Roman" w:hAnsi="Calibri" w:cs="Calibri"/>
                <w:sz w:val="20"/>
                <w:szCs w:val="20"/>
              </w:rPr>
            </w:pPr>
            <w:r w:rsidRPr="00383026">
              <w:rPr>
                <w:rFonts w:ascii="Calibri" w:eastAsia="Times New Roman" w:hAnsi="Calibri" w:cs="Calibri"/>
                <w:sz w:val="20"/>
                <w:szCs w:val="20"/>
              </w:rPr>
              <w:t>333</w:t>
            </w:r>
          </w:p>
        </w:tc>
        <w:tc>
          <w:tcPr>
            <w:tcW w:w="489" w:type="pct"/>
            <w:tcBorders>
              <w:top w:val="nil"/>
              <w:left w:val="nil"/>
              <w:bottom w:val="single" w:sz="4" w:space="0" w:color="auto"/>
              <w:right w:val="single" w:sz="4" w:space="0" w:color="auto"/>
            </w:tcBorders>
            <w:shd w:val="clear" w:color="000000" w:fill="FFFFFF"/>
            <w:noWrap/>
            <w:vAlign w:val="center"/>
            <w:hideMark/>
          </w:tcPr>
          <w:p w14:paraId="3BEB04DD" w14:textId="77777777" w:rsidR="00383026" w:rsidRPr="00383026" w:rsidRDefault="00383026" w:rsidP="00383026">
            <w:pPr>
              <w:spacing w:after="0" w:line="240" w:lineRule="auto"/>
              <w:jc w:val="center"/>
              <w:rPr>
                <w:rFonts w:ascii="Calibri" w:eastAsia="Times New Roman" w:hAnsi="Calibri" w:cs="Calibri"/>
                <w:sz w:val="20"/>
                <w:szCs w:val="20"/>
              </w:rPr>
            </w:pPr>
            <w:r w:rsidRPr="00383026">
              <w:rPr>
                <w:rFonts w:ascii="Calibri" w:eastAsia="Times New Roman" w:hAnsi="Calibri" w:cs="Calibri"/>
                <w:sz w:val="20"/>
                <w:szCs w:val="20"/>
              </w:rPr>
              <w:t>690</w:t>
            </w:r>
          </w:p>
        </w:tc>
        <w:tc>
          <w:tcPr>
            <w:tcW w:w="386" w:type="pct"/>
            <w:tcBorders>
              <w:top w:val="nil"/>
              <w:left w:val="nil"/>
              <w:bottom w:val="single" w:sz="4" w:space="0" w:color="auto"/>
              <w:right w:val="single" w:sz="4" w:space="0" w:color="auto"/>
            </w:tcBorders>
            <w:shd w:val="clear" w:color="000000" w:fill="FFFFFF"/>
            <w:noWrap/>
            <w:vAlign w:val="center"/>
            <w:hideMark/>
          </w:tcPr>
          <w:p w14:paraId="42265DF7" w14:textId="77777777" w:rsidR="00383026" w:rsidRPr="00383026" w:rsidRDefault="00383026" w:rsidP="00383026">
            <w:pPr>
              <w:spacing w:after="0" w:line="240" w:lineRule="auto"/>
              <w:jc w:val="center"/>
              <w:rPr>
                <w:rFonts w:ascii="Calibri" w:eastAsia="Times New Roman" w:hAnsi="Calibri" w:cs="Calibri"/>
                <w:sz w:val="20"/>
                <w:szCs w:val="20"/>
              </w:rPr>
            </w:pPr>
            <w:r w:rsidRPr="00383026">
              <w:rPr>
                <w:rFonts w:ascii="Calibri" w:eastAsia="Times New Roman" w:hAnsi="Calibri" w:cs="Calibri"/>
                <w:sz w:val="20"/>
                <w:szCs w:val="20"/>
              </w:rPr>
              <w:t>8,30%</w:t>
            </w:r>
          </w:p>
        </w:tc>
        <w:tc>
          <w:tcPr>
            <w:tcW w:w="370" w:type="pct"/>
            <w:tcBorders>
              <w:top w:val="nil"/>
              <w:left w:val="nil"/>
              <w:bottom w:val="single" w:sz="4" w:space="0" w:color="auto"/>
              <w:right w:val="single" w:sz="4" w:space="0" w:color="auto"/>
            </w:tcBorders>
            <w:shd w:val="clear" w:color="000000" w:fill="FFFFFF"/>
            <w:noWrap/>
            <w:vAlign w:val="center"/>
            <w:hideMark/>
          </w:tcPr>
          <w:p w14:paraId="54EF91BD" w14:textId="77777777" w:rsidR="00383026" w:rsidRPr="00383026" w:rsidRDefault="00383026" w:rsidP="00383026">
            <w:pPr>
              <w:spacing w:after="0" w:line="240" w:lineRule="auto"/>
              <w:jc w:val="center"/>
              <w:rPr>
                <w:rFonts w:ascii="Calibri" w:eastAsia="Times New Roman" w:hAnsi="Calibri" w:cs="Calibri"/>
                <w:sz w:val="20"/>
                <w:szCs w:val="20"/>
              </w:rPr>
            </w:pPr>
            <w:r w:rsidRPr="00383026">
              <w:rPr>
                <w:rFonts w:ascii="Calibri" w:eastAsia="Times New Roman" w:hAnsi="Calibri" w:cs="Calibri"/>
                <w:sz w:val="20"/>
                <w:szCs w:val="20"/>
              </w:rPr>
              <w:t>7,74%</w:t>
            </w:r>
          </w:p>
        </w:tc>
      </w:tr>
      <w:tr w:rsidR="00383026" w:rsidRPr="00383026" w14:paraId="2F2E2A73" w14:textId="77777777" w:rsidTr="00383026">
        <w:trPr>
          <w:trHeight w:val="269"/>
        </w:trPr>
        <w:tc>
          <w:tcPr>
            <w:tcW w:w="2891" w:type="pct"/>
            <w:tcBorders>
              <w:top w:val="nil"/>
              <w:left w:val="single" w:sz="4" w:space="0" w:color="auto"/>
              <w:bottom w:val="single" w:sz="4" w:space="0" w:color="auto"/>
              <w:right w:val="single" w:sz="4" w:space="0" w:color="auto"/>
            </w:tcBorders>
            <w:shd w:val="clear" w:color="auto" w:fill="auto"/>
            <w:noWrap/>
            <w:vAlign w:val="center"/>
            <w:hideMark/>
          </w:tcPr>
          <w:p w14:paraId="546F21E7" w14:textId="77777777" w:rsidR="00383026" w:rsidRPr="00383026" w:rsidRDefault="00383026" w:rsidP="00383026">
            <w:pPr>
              <w:spacing w:after="0" w:line="240" w:lineRule="auto"/>
              <w:jc w:val="center"/>
              <w:rPr>
                <w:rFonts w:ascii="Calibri" w:eastAsia="Times New Roman" w:hAnsi="Calibri" w:cs="Calibri"/>
                <w:sz w:val="20"/>
              </w:rPr>
            </w:pPr>
            <w:r w:rsidRPr="00383026">
              <w:rPr>
                <w:rFonts w:ascii="Calibri" w:eastAsia="Times New Roman" w:hAnsi="Calibri" w:cs="Calibri"/>
                <w:b/>
                <w:bCs/>
                <w:sz w:val="20"/>
              </w:rPr>
              <w:t>15-17 éves</w:t>
            </w:r>
            <w:r w:rsidRPr="00383026">
              <w:rPr>
                <w:rFonts w:ascii="Calibri" w:eastAsia="Times New Roman" w:hAnsi="Calibri" w:cs="Calibri"/>
                <w:sz w:val="20"/>
              </w:rPr>
              <w:t xml:space="preserve"> (férfiak TS 014, aránya TS 015; nők TS 016, aránya TS 017)</w:t>
            </w:r>
          </w:p>
        </w:tc>
        <w:tc>
          <w:tcPr>
            <w:tcW w:w="470" w:type="pct"/>
            <w:tcBorders>
              <w:top w:val="nil"/>
              <w:left w:val="nil"/>
              <w:bottom w:val="single" w:sz="4" w:space="0" w:color="auto"/>
              <w:right w:val="single" w:sz="4" w:space="0" w:color="auto"/>
            </w:tcBorders>
            <w:shd w:val="clear" w:color="auto" w:fill="auto"/>
            <w:vAlign w:val="center"/>
            <w:hideMark/>
          </w:tcPr>
          <w:p w14:paraId="46747415" w14:textId="77777777" w:rsidR="00383026" w:rsidRPr="00383026" w:rsidRDefault="00383026" w:rsidP="00383026">
            <w:pPr>
              <w:spacing w:after="0" w:line="240" w:lineRule="auto"/>
              <w:jc w:val="center"/>
              <w:rPr>
                <w:rFonts w:ascii="Calibri" w:eastAsia="Times New Roman" w:hAnsi="Calibri" w:cs="Calibri"/>
                <w:sz w:val="20"/>
                <w:szCs w:val="20"/>
              </w:rPr>
            </w:pPr>
            <w:r w:rsidRPr="00383026">
              <w:rPr>
                <w:rFonts w:ascii="Calibri" w:eastAsia="Times New Roman" w:hAnsi="Calibri" w:cs="Calibri"/>
                <w:sz w:val="20"/>
                <w:szCs w:val="20"/>
              </w:rPr>
              <w:t>62</w:t>
            </w:r>
          </w:p>
        </w:tc>
        <w:tc>
          <w:tcPr>
            <w:tcW w:w="391" w:type="pct"/>
            <w:tcBorders>
              <w:top w:val="nil"/>
              <w:left w:val="nil"/>
              <w:bottom w:val="single" w:sz="4" w:space="0" w:color="auto"/>
              <w:right w:val="single" w:sz="4" w:space="0" w:color="auto"/>
            </w:tcBorders>
            <w:shd w:val="clear" w:color="auto" w:fill="auto"/>
            <w:vAlign w:val="center"/>
            <w:hideMark/>
          </w:tcPr>
          <w:p w14:paraId="7C96294F" w14:textId="77777777" w:rsidR="00383026" w:rsidRPr="00383026" w:rsidRDefault="00383026" w:rsidP="00383026">
            <w:pPr>
              <w:spacing w:after="0" w:line="240" w:lineRule="auto"/>
              <w:jc w:val="center"/>
              <w:rPr>
                <w:rFonts w:ascii="Calibri" w:eastAsia="Times New Roman" w:hAnsi="Calibri" w:cs="Calibri"/>
                <w:sz w:val="20"/>
                <w:szCs w:val="20"/>
              </w:rPr>
            </w:pPr>
            <w:r w:rsidRPr="00383026">
              <w:rPr>
                <w:rFonts w:ascii="Calibri" w:eastAsia="Times New Roman" w:hAnsi="Calibri" w:cs="Calibri"/>
                <w:sz w:val="20"/>
                <w:szCs w:val="20"/>
              </w:rPr>
              <w:t>67</w:t>
            </w:r>
          </w:p>
        </w:tc>
        <w:tc>
          <w:tcPr>
            <w:tcW w:w="489" w:type="pct"/>
            <w:tcBorders>
              <w:top w:val="nil"/>
              <w:left w:val="nil"/>
              <w:bottom w:val="single" w:sz="4" w:space="0" w:color="auto"/>
              <w:right w:val="single" w:sz="4" w:space="0" w:color="auto"/>
            </w:tcBorders>
            <w:shd w:val="clear" w:color="000000" w:fill="FFFFFF"/>
            <w:noWrap/>
            <w:vAlign w:val="center"/>
            <w:hideMark/>
          </w:tcPr>
          <w:p w14:paraId="27BBBA2E" w14:textId="77777777" w:rsidR="00383026" w:rsidRPr="00383026" w:rsidRDefault="00383026" w:rsidP="00383026">
            <w:pPr>
              <w:spacing w:after="0" w:line="240" w:lineRule="auto"/>
              <w:jc w:val="center"/>
              <w:rPr>
                <w:rFonts w:ascii="Calibri" w:eastAsia="Times New Roman" w:hAnsi="Calibri" w:cs="Calibri"/>
                <w:sz w:val="20"/>
                <w:szCs w:val="20"/>
              </w:rPr>
            </w:pPr>
            <w:r w:rsidRPr="00383026">
              <w:rPr>
                <w:rFonts w:ascii="Calibri" w:eastAsia="Times New Roman" w:hAnsi="Calibri" w:cs="Calibri"/>
                <w:sz w:val="20"/>
                <w:szCs w:val="20"/>
              </w:rPr>
              <w:t>129</w:t>
            </w:r>
          </w:p>
        </w:tc>
        <w:tc>
          <w:tcPr>
            <w:tcW w:w="386" w:type="pct"/>
            <w:tcBorders>
              <w:top w:val="nil"/>
              <w:left w:val="nil"/>
              <w:bottom w:val="single" w:sz="4" w:space="0" w:color="auto"/>
              <w:right w:val="single" w:sz="4" w:space="0" w:color="auto"/>
            </w:tcBorders>
            <w:shd w:val="clear" w:color="000000" w:fill="FFFFFF"/>
            <w:noWrap/>
            <w:vAlign w:val="center"/>
            <w:hideMark/>
          </w:tcPr>
          <w:p w14:paraId="67E24190" w14:textId="77777777" w:rsidR="00383026" w:rsidRPr="00383026" w:rsidRDefault="00383026" w:rsidP="00383026">
            <w:pPr>
              <w:spacing w:after="0" w:line="240" w:lineRule="auto"/>
              <w:jc w:val="center"/>
              <w:rPr>
                <w:rFonts w:ascii="Calibri" w:eastAsia="Times New Roman" w:hAnsi="Calibri" w:cs="Calibri"/>
                <w:sz w:val="20"/>
                <w:szCs w:val="20"/>
              </w:rPr>
            </w:pPr>
            <w:r w:rsidRPr="00383026">
              <w:rPr>
                <w:rFonts w:ascii="Calibri" w:eastAsia="Times New Roman" w:hAnsi="Calibri" w:cs="Calibri"/>
                <w:sz w:val="20"/>
                <w:szCs w:val="20"/>
              </w:rPr>
              <w:t>1,44%</w:t>
            </w:r>
          </w:p>
        </w:tc>
        <w:tc>
          <w:tcPr>
            <w:tcW w:w="370" w:type="pct"/>
            <w:tcBorders>
              <w:top w:val="nil"/>
              <w:left w:val="nil"/>
              <w:bottom w:val="single" w:sz="4" w:space="0" w:color="auto"/>
              <w:right w:val="single" w:sz="4" w:space="0" w:color="auto"/>
            </w:tcBorders>
            <w:shd w:val="clear" w:color="000000" w:fill="FFFFFF"/>
            <w:noWrap/>
            <w:vAlign w:val="center"/>
            <w:hideMark/>
          </w:tcPr>
          <w:p w14:paraId="6DFA1CC2" w14:textId="77777777" w:rsidR="00383026" w:rsidRPr="00383026" w:rsidRDefault="00383026" w:rsidP="00383026">
            <w:pPr>
              <w:spacing w:after="0" w:line="240" w:lineRule="auto"/>
              <w:jc w:val="center"/>
              <w:rPr>
                <w:rFonts w:ascii="Calibri" w:eastAsia="Times New Roman" w:hAnsi="Calibri" w:cs="Calibri"/>
                <w:sz w:val="20"/>
                <w:szCs w:val="20"/>
              </w:rPr>
            </w:pPr>
            <w:r w:rsidRPr="00383026">
              <w:rPr>
                <w:rFonts w:ascii="Calibri" w:eastAsia="Times New Roman" w:hAnsi="Calibri" w:cs="Calibri"/>
                <w:sz w:val="20"/>
                <w:szCs w:val="20"/>
              </w:rPr>
              <w:t>1,56%</w:t>
            </w:r>
          </w:p>
        </w:tc>
      </w:tr>
      <w:tr w:rsidR="00383026" w:rsidRPr="00383026" w14:paraId="039F629A" w14:textId="77777777" w:rsidTr="00383026">
        <w:trPr>
          <w:trHeight w:val="352"/>
        </w:trPr>
        <w:tc>
          <w:tcPr>
            <w:tcW w:w="2891" w:type="pct"/>
            <w:tcBorders>
              <w:top w:val="nil"/>
              <w:left w:val="nil"/>
              <w:bottom w:val="nil"/>
              <w:right w:val="nil"/>
            </w:tcBorders>
            <w:shd w:val="clear" w:color="auto" w:fill="auto"/>
            <w:noWrap/>
            <w:vAlign w:val="bottom"/>
            <w:hideMark/>
          </w:tcPr>
          <w:p w14:paraId="191F4DE1" w14:textId="77777777" w:rsidR="00383026" w:rsidRPr="00383026" w:rsidRDefault="00383026" w:rsidP="00383026">
            <w:pPr>
              <w:spacing w:after="0" w:line="240" w:lineRule="auto"/>
              <w:rPr>
                <w:rFonts w:ascii="Calibri" w:eastAsia="Times New Roman" w:hAnsi="Calibri" w:cs="Calibri"/>
                <w:color w:val="000000"/>
                <w:sz w:val="20"/>
              </w:rPr>
            </w:pPr>
            <w:r w:rsidRPr="00383026">
              <w:rPr>
                <w:rFonts w:ascii="Calibri" w:eastAsia="Times New Roman" w:hAnsi="Calibri" w:cs="Calibri"/>
                <w:color w:val="000000"/>
                <w:sz w:val="20"/>
              </w:rPr>
              <w:t>Forrás: TeIR, KSH Tstar</w:t>
            </w:r>
          </w:p>
        </w:tc>
        <w:tc>
          <w:tcPr>
            <w:tcW w:w="470" w:type="pct"/>
            <w:tcBorders>
              <w:top w:val="nil"/>
              <w:left w:val="nil"/>
              <w:bottom w:val="nil"/>
              <w:right w:val="nil"/>
            </w:tcBorders>
            <w:shd w:val="clear" w:color="auto" w:fill="auto"/>
            <w:noWrap/>
            <w:vAlign w:val="center"/>
            <w:hideMark/>
          </w:tcPr>
          <w:p w14:paraId="60FB6AE2" w14:textId="77777777" w:rsidR="00383026" w:rsidRPr="00383026" w:rsidRDefault="00383026" w:rsidP="00383026">
            <w:pPr>
              <w:spacing w:after="0" w:line="240" w:lineRule="auto"/>
              <w:rPr>
                <w:rFonts w:ascii="Calibri" w:eastAsia="Times New Roman" w:hAnsi="Calibri" w:cs="Calibri"/>
                <w:color w:val="000000"/>
                <w:sz w:val="20"/>
              </w:rPr>
            </w:pPr>
          </w:p>
        </w:tc>
        <w:tc>
          <w:tcPr>
            <w:tcW w:w="391" w:type="pct"/>
            <w:tcBorders>
              <w:top w:val="nil"/>
              <w:left w:val="nil"/>
              <w:bottom w:val="nil"/>
              <w:right w:val="nil"/>
            </w:tcBorders>
            <w:shd w:val="clear" w:color="auto" w:fill="auto"/>
            <w:noWrap/>
            <w:vAlign w:val="center"/>
            <w:hideMark/>
          </w:tcPr>
          <w:p w14:paraId="28403825" w14:textId="77777777" w:rsidR="00383026" w:rsidRPr="00383026" w:rsidRDefault="00383026" w:rsidP="00383026">
            <w:pPr>
              <w:spacing w:after="0" w:line="240" w:lineRule="auto"/>
              <w:jc w:val="center"/>
              <w:rPr>
                <w:rFonts w:ascii="Times New Roman" w:eastAsia="Times New Roman" w:hAnsi="Times New Roman" w:cs="Times New Roman"/>
                <w:sz w:val="20"/>
                <w:szCs w:val="20"/>
              </w:rPr>
            </w:pPr>
          </w:p>
        </w:tc>
        <w:tc>
          <w:tcPr>
            <w:tcW w:w="489" w:type="pct"/>
            <w:tcBorders>
              <w:top w:val="nil"/>
              <w:left w:val="nil"/>
              <w:bottom w:val="nil"/>
              <w:right w:val="nil"/>
            </w:tcBorders>
            <w:shd w:val="clear" w:color="auto" w:fill="auto"/>
            <w:noWrap/>
            <w:vAlign w:val="center"/>
            <w:hideMark/>
          </w:tcPr>
          <w:p w14:paraId="42B6A754" w14:textId="77777777" w:rsidR="00383026" w:rsidRPr="00383026" w:rsidRDefault="00383026" w:rsidP="00383026">
            <w:pPr>
              <w:spacing w:after="0" w:line="240" w:lineRule="auto"/>
              <w:jc w:val="center"/>
              <w:rPr>
                <w:rFonts w:ascii="Times New Roman" w:eastAsia="Times New Roman" w:hAnsi="Times New Roman" w:cs="Times New Roman"/>
                <w:sz w:val="20"/>
                <w:szCs w:val="20"/>
              </w:rPr>
            </w:pPr>
          </w:p>
        </w:tc>
        <w:tc>
          <w:tcPr>
            <w:tcW w:w="386" w:type="pct"/>
            <w:tcBorders>
              <w:top w:val="nil"/>
              <w:left w:val="nil"/>
              <w:bottom w:val="nil"/>
              <w:right w:val="nil"/>
            </w:tcBorders>
            <w:shd w:val="clear" w:color="auto" w:fill="auto"/>
            <w:noWrap/>
            <w:vAlign w:val="center"/>
            <w:hideMark/>
          </w:tcPr>
          <w:p w14:paraId="743E0AB8" w14:textId="77777777" w:rsidR="00383026" w:rsidRPr="00383026" w:rsidRDefault="00383026" w:rsidP="00383026">
            <w:pPr>
              <w:spacing w:after="0" w:line="240" w:lineRule="auto"/>
              <w:jc w:val="center"/>
              <w:rPr>
                <w:rFonts w:ascii="Times New Roman" w:eastAsia="Times New Roman" w:hAnsi="Times New Roman" w:cs="Times New Roman"/>
                <w:sz w:val="20"/>
                <w:szCs w:val="20"/>
              </w:rPr>
            </w:pPr>
          </w:p>
        </w:tc>
        <w:tc>
          <w:tcPr>
            <w:tcW w:w="370" w:type="pct"/>
            <w:tcBorders>
              <w:top w:val="nil"/>
              <w:left w:val="nil"/>
              <w:bottom w:val="nil"/>
              <w:right w:val="nil"/>
            </w:tcBorders>
            <w:shd w:val="clear" w:color="auto" w:fill="auto"/>
            <w:noWrap/>
            <w:vAlign w:val="center"/>
            <w:hideMark/>
          </w:tcPr>
          <w:p w14:paraId="0B2E2072" w14:textId="77777777" w:rsidR="00383026" w:rsidRPr="00383026" w:rsidRDefault="00383026" w:rsidP="00383026">
            <w:pPr>
              <w:spacing w:after="0" w:line="240" w:lineRule="auto"/>
              <w:jc w:val="center"/>
              <w:rPr>
                <w:rFonts w:ascii="Times New Roman" w:eastAsia="Times New Roman" w:hAnsi="Times New Roman" w:cs="Times New Roman"/>
                <w:sz w:val="20"/>
                <w:szCs w:val="20"/>
              </w:rPr>
            </w:pPr>
          </w:p>
        </w:tc>
      </w:tr>
    </w:tbl>
    <w:p w14:paraId="4D8DDCF3" w14:textId="77777777" w:rsidR="00383026" w:rsidRDefault="00383026">
      <w:pPr>
        <w:spacing w:after="0" w:line="240" w:lineRule="auto"/>
        <w:rPr>
          <w:rFonts w:ascii="Times New Roman" w:eastAsia="Times New Roman" w:hAnsi="Times New Roman" w:cs="Times New Roman"/>
          <w:sz w:val="24"/>
        </w:rPr>
      </w:pPr>
    </w:p>
    <w:p w14:paraId="6C528894" w14:textId="49BA4838" w:rsidR="005022CD" w:rsidRPr="005873D1" w:rsidRDefault="008A3A3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 táblázat alapján megállap</w:t>
      </w:r>
      <w:r w:rsidR="009C09F9">
        <w:rPr>
          <w:rFonts w:ascii="Times New Roman" w:eastAsia="Times New Roman" w:hAnsi="Times New Roman" w:cs="Times New Roman"/>
          <w:sz w:val="24"/>
        </w:rPr>
        <w:t>í</w:t>
      </w:r>
      <w:r>
        <w:rPr>
          <w:rFonts w:ascii="Times New Roman" w:eastAsia="Times New Roman" w:hAnsi="Times New Roman" w:cs="Times New Roman"/>
          <w:sz w:val="24"/>
        </w:rPr>
        <w:t>tható, hogy az állandó lapkosok aránya nők és férfiak között szinte azonos, míg a fiatalabb korosztályoknál a férfiak aránya magasabb.</w:t>
      </w:r>
    </w:p>
    <w:p w14:paraId="354E8B54" w14:textId="77777777" w:rsidR="005022CD" w:rsidRDefault="005022CD">
      <w:pPr>
        <w:spacing w:after="0" w:line="240" w:lineRule="auto"/>
        <w:rPr>
          <w:rFonts w:ascii="Times New Roman" w:eastAsia="Times New Roman" w:hAnsi="Times New Roman" w:cs="Times New Roman"/>
          <w:b/>
          <w:sz w:val="24"/>
        </w:rPr>
      </w:pPr>
    </w:p>
    <w:tbl>
      <w:tblPr>
        <w:tblW w:w="9067" w:type="dxa"/>
        <w:tblCellMar>
          <w:left w:w="70" w:type="dxa"/>
          <w:right w:w="70" w:type="dxa"/>
        </w:tblCellMar>
        <w:tblLook w:val="04A0" w:firstRow="1" w:lastRow="0" w:firstColumn="1" w:lastColumn="0" w:noHBand="0" w:noVBand="1"/>
      </w:tblPr>
      <w:tblGrid>
        <w:gridCol w:w="1363"/>
        <w:gridCol w:w="3435"/>
        <w:gridCol w:w="4269"/>
      </w:tblGrid>
      <w:tr w:rsidR="00383026" w:rsidRPr="00383026" w14:paraId="36A196D0" w14:textId="77777777" w:rsidTr="00A62E54">
        <w:trPr>
          <w:trHeight w:val="118"/>
        </w:trPr>
        <w:tc>
          <w:tcPr>
            <w:tcW w:w="906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2209285" w14:textId="77777777" w:rsidR="00383026" w:rsidRPr="00383026" w:rsidRDefault="00383026" w:rsidP="00383026">
            <w:pPr>
              <w:spacing w:after="0" w:line="240" w:lineRule="auto"/>
              <w:jc w:val="center"/>
              <w:rPr>
                <w:rFonts w:ascii="Calibri" w:eastAsia="Times New Roman" w:hAnsi="Calibri" w:cs="Calibri"/>
                <w:b/>
                <w:bCs/>
              </w:rPr>
            </w:pPr>
            <w:r w:rsidRPr="00383026">
              <w:rPr>
                <w:rFonts w:ascii="Calibri" w:eastAsia="Times New Roman" w:hAnsi="Calibri" w:cs="Calibri"/>
                <w:b/>
                <w:bCs/>
              </w:rPr>
              <w:t xml:space="preserve">4.1.1. számú táblázat - Védelembe vett és veszélyeztetett kiskorú gyermekek </w:t>
            </w:r>
          </w:p>
        </w:tc>
      </w:tr>
      <w:tr w:rsidR="00383026" w:rsidRPr="00383026" w14:paraId="2BD5A98B" w14:textId="77777777" w:rsidTr="00A62E54">
        <w:trPr>
          <w:trHeight w:val="683"/>
        </w:trPr>
        <w:tc>
          <w:tcPr>
            <w:tcW w:w="1363" w:type="dxa"/>
            <w:vMerge w:val="restart"/>
            <w:tcBorders>
              <w:top w:val="nil"/>
              <w:left w:val="single" w:sz="4" w:space="0" w:color="auto"/>
              <w:bottom w:val="single" w:sz="4" w:space="0" w:color="auto"/>
              <w:right w:val="single" w:sz="4" w:space="0" w:color="auto"/>
            </w:tcBorders>
            <w:shd w:val="clear" w:color="000000" w:fill="E2EFDA"/>
            <w:noWrap/>
            <w:vAlign w:val="center"/>
            <w:hideMark/>
          </w:tcPr>
          <w:p w14:paraId="702380A1" w14:textId="77777777" w:rsidR="00383026" w:rsidRPr="00383026" w:rsidRDefault="00383026" w:rsidP="00383026">
            <w:pPr>
              <w:spacing w:after="0" w:line="240" w:lineRule="auto"/>
              <w:jc w:val="center"/>
              <w:rPr>
                <w:rFonts w:ascii="Calibri" w:eastAsia="Times New Roman" w:hAnsi="Calibri" w:cs="Calibri"/>
                <w:b/>
                <w:bCs/>
              </w:rPr>
            </w:pPr>
            <w:r w:rsidRPr="00383026">
              <w:rPr>
                <w:rFonts w:ascii="Calibri" w:eastAsia="Times New Roman" w:hAnsi="Calibri" w:cs="Calibri"/>
                <w:b/>
                <w:bCs/>
              </w:rPr>
              <w:t>Év</w:t>
            </w:r>
          </w:p>
        </w:tc>
        <w:tc>
          <w:tcPr>
            <w:tcW w:w="3435" w:type="dxa"/>
            <w:tcBorders>
              <w:top w:val="nil"/>
              <w:left w:val="nil"/>
              <w:bottom w:val="single" w:sz="4" w:space="0" w:color="auto"/>
              <w:right w:val="single" w:sz="4" w:space="0" w:color="auto"/>
            </w:tcBorders>
            <w:shd w:val="clear" w:color="000000" w:fill="E2EFDA"/>
            <w:vAlign w:val="center"/>
            <w:hideMark/>
          </w:tcPr>
          <w:p w14:paraId="1D0A93E1" w14:textId="168B7738" w:rsidR="00383026" w:rsidRPr="00383026" w:rsidRDefault="00383026" w:rsidP="00383026">
            <w:pPr>
              <w:spacing w:after="0" w:line="240" w:lineRule="auto"/>
              <w:jc w:val="center"/>
              <w:rPr>
                <w:rFonts w:ascii="Calibri" w:eastAsia="Times New Roman" w:hAnsi="Calibri" w:cs="Calibri"/>
                <w:b/>
                <w:bCs/>
              </w:rPr>
            </w:pPr>
            <w:r w:rsidRPr="00383026">
              <w:rPr>
                <w:rFonts w:ascii="Calibri" w:eastAsia="Times New Roman" w:hAnsi="Calibri" w:cs="Calibri"/>
                <w:b/>
                <w:bCs/>
              </w:rPr>
              <w:t xml:space="preserve">Védelembe </w:t>
            </w:r>
            <w:r>
              <w:rPr>
                <w:rFonts w:ascii="Calibri" w:eastAsia="Times New Roman" w:hAnsi="Calibri" w:cs="Calibri"/>
                <w:b/>
                <w:bCs/>
              </w:rPr>
              <w:t xml:space="preserve">vett kiskorú gyermekek száma </w:t>
            </w:r>
            <w:r w:rsidRPr="00383026">
              <w:rPr>
                <w:rFonts w:ascii="Calibri" w:eastAsia="Times New Roman" w:hAnsi="Calibri" w:cs="Calibri"/>
              </w:rPr>
              <w:t>(TS 116)</w:t>
            </w:r>
          </w:p>
        </w:tc>
        <w:tc>
          <w:tcPr>
            <w:tcW w:w="4269" w:type="dxa"/>
            <w:tcBorders>
              <w:top w:val="nil"/>
              <w:left w:val="nil"/>
              <w:bottom w:val="single" w:sz="4" w:space="0" w:color="auto"/>
              <w:right w:val="single" w:sz="4" w:space="0" w:color="auto"/>
            </w:tcBorders>
            <w:shd w:val="clear" w:color="000000" w:fill="E2EFDA"/>
            <w:vAlign w:val="center"/>
            <w:hideMark/>
          </w:tcPr>
          <w:p w14:paraId="39D7EE17" w14:textId="77777777" w:rsidR="00383026" w:rsidRPr="00383026" w:rsidRDefault="00383026" w:rsidP="00383026">
            <w:pPr>
              <w:spacing w:after="0" w:line="240" w:lineRule="auto"/>
              <w:jc w:val="center"/>
              <w:rPr>
                <w:rFonts w:ascii="Calibri" w:eastAsia="Times New Roman" w:hAnsi="Calibri" w:cs="Calibri"/>
                <w:b/>
                <w:bCs/>
              </w:rPr>
            </w:pPr>
            <w:r w:rsidRPr="00383026">
              <w:rPr>
                <w:rFonts w:ascii="Calibri" w:eastAsia="Times New Roman" w:hAnsi="Calibri" w:cs="Calibri"/>
                <w:b/>
                <w:bCs/>
              </w:rPr>
              <w:t xml:space="preserve">Veszélyeztetett kiskorú gyermekek száma  </w:t>
            </w:r>
            <w:r w:rsidRPr="00383026">
              <w:rPr>
                <w:rFonts w:ascii="Calibri" w:eastAsia="Times New Roman" w:hAnsi="Calibri" w:cs="Calibri"/>
              </w:rPr>
              <w:t>(TS 115)</w:t>
            </w:r>
          </w:p>
        </w:tc>
      </w:tr>
      <w:tr w:rsidR="00383026" w:rsidRPr="00383026" w14:paraId="75852F1E" w14:textId="77777777" w:rsidTr="00A62E54">
        <w:trPr>
          <w:trHeight w:val="248"/>
        </w:trPr>
        <w:tc>
          <w:tcPr>
            <w:tcW w:w="1363" w:type="dxa"/>
            <w:vMerge/>
            <w:tcBorders>
              <w:top w:val="nil"/>
              <w:left w:val="single" w:sz="4" w:space="0" w:color="auto"/>
              <w:bottom w:val="single" w:sz="4" w:space="0" w:color="auto"/>
              <w:right w:val="single" w:sz="4" w:space="0" w:color="auto"/>
            </w:tcBorders>
            <w:vAlign w:val="center"/>
            <w:hideMark/>
          </w:tcPr>
          <w:p w14:paraId="3ED61462" w14:textId="77777777" w:rsidR="00383026" w:rsidRPr="00383026" w:rsidRDefault="00383026" w:rsidP="00383026">
            <w:pPr>
              <w:spacing w:after="0" w:line="240" w:lineRule="auto"/>
              <w:rPr>
                <w:rFonts w:ascii="Calibri" w:eastAsia="Times New Roman" w:hAnsi="Calibri" w:cs="Calibri"/>
                <w:b/>
                <w:bCs/>
              </w:rPr>
            </w:pPr>
          </w:p>
        </w:tc>
        <w:tc>
          <w:tcPr>
            <w:tcW w:w="3435" w:type="dxa"/>
            <w:tcBorders>
              <w:top w:val="nil"/>
              <w:left w:val="nil"/>
              <w:bottom w:val="single" w:sz="4" w:space="0" w:color="auto"/>
              <w:right w:val="single" w:sz="4" w:space="0" w:color="auto"/>
            </w:tcBorders>
            <w:shd w:val="clear" w:color="000000" w:fill="E2EFDA"/>
            <w:noWrap/>
            <w:vAlign w:val="center"/>
            <w:hideMark/>
          </w:tcPr>
          <w:p w14:paraId="35D8DA1B" w14:textId="77777777" w:rsidR="00383026" w:rsidRPr="00383026" w:rsidRDefault="00383026" w:rsidP="00383026">
            <w:pPr>
              <w:spacing w:after="0" w:line="240" w:lineRule="auto"/>
              <w:jc w:val="center"/>
              <w:rPr>
                <w:rFonts w:ascii="Calibri" w:eastAsia="Times New Roman" w:hAnsi="Calibri" w:cs="Calibri"/>
                <w:b/>
                <w:bCs/>
                <w:color w:val="000000"/>
              </w:rPr>
            </w:pPr>
            <w:r w:rsidRPr="00383026">
              <w:rPr>
                <w:rFonts w:ascii="Calibri" w:eastAsia="Times New Roman" w:hAnsi="Calibri" w:cs="Calibri"/>
                <w:b/>
                <w:bCs/>
                <w:color w:val="000000"/>
              </w:rPr>
              <w:t>Fő</w:t>
            </w:r>
          </w:p>
        </w:tc>
        <w:tc>
          <w:tcPr>
            <w:tcW w:w="4269" w:type="dxa"/>
            <w:tcBorders>
              <w:top w:val="nil"/>
              <w:left w:val="nil"/>
              <w:bottom w:val="single" w:sz="4" w:space="0" w:color="auto"/>
              <w:right w:val="single" w:sz="4" w:space="0" w:color="auto"/>
            </w:tcBorders>
            <w:shd w:val="clear" w:color="000000" w:fill="E2EFDA"/>
            <w:noWrap/>
            <w:vAlign w:val="center"/>
            <w:hideMark/>
          </w:tcPr>
          <w:p w14:paraId="5B3403DD" w14:textId="77777777" w:rsidR="00383026" w:rsidRPr="00383026" w:rsidRDefault="00383026" w:rsidP="00383026">
            <w:pPr>
              <w:spacing w:after="0" w:line="240" w:lineRule="auto"/>
              <w:jc w:val="center"/>
              <w:rPr>
                <w:rFonts w:ascii="Calibri" w:eastAsia="Times New Roman" w:hAnsi="Calibri" w:cs="Calibri"/>
                <w:b/>
                <w:bCs/>
                <w:color w:val="000000"/>
              </w:rPr>
            </w:pPr>
            <w:r w:rsidRPr="00383026">
              <w:rPr>
                <w:rFonts w:ascii="Calibri" w:eastAsia="Times New Roman" w:hAnsi="Calibri" w:cs="Calibri"/>
                <w:b/>
                <w:bCs/>
                <w:color w:val="000000"/>
              </w:rPr>
              <w:t>Fő</w:t>
            </w:r>
          </w:p>
        </w:tc>
      </w:tr>
      <w:tr w:rsidR="00383026" w:rsidRPr="00383026" w14:paraId="0B992C47" w14:textId="77777777" w:rsidTr="00A62E54">
        <w:trPr>
          <w:trHeight w:val="118"/>
        </w:trPr>
        <w:tc>
          <w:tcPr>
            <w:tcW w:w="1363" w:type="dxa"/>
            <w:tcBorders>
              <w:top w:val="nil"/>
              <w:left w:val="single" w:sz="4" w:space="0" w:color="auto"/>
              <w:bottom w:val="single" w:sz="4" w:space="0" w:color="auto"/>
              <w:right w:val="single" w:sz="4" w:space="0" w:color="auto"/>
            </w:tcBorders>
            <w:shd w:val="clear" w:color="auto" w:fill="auto"/>
            <w:vAlign w:val="center"/>
            <w:hideMark/>
          </w:tcPr>
          <w:p w14:paraId="116D7914" w14:textId="77777777" w:rsidR="00383026" w:rsidRPr="00383026" w:rsidRDefault="00383026" w:rsidP="00383026">
            <w:pPr>
              <w:spacing w:after="0" w:line="240" w:lineRule="auto"/>
              <w:jc w:val="center"/>
              <w:rPr>
                <w:rFonts w:ascii="Calibri" w:eastAsia="Times New Roman" w:hAnsi="Calibri" w:cs="Calibri"/>
              </w:rPr>
            </w:pPr>
            <w:r w:rsidRPr="00383026">
              <w:rPr>
                <w:rFonts w:ascii="Calibri" w:eastAsia="Times New Roman" w:hAnsi="Calibri" w:cs="Calibri"/>
              </w:rPr>
              <w:t>2018</w:t>
            </w:r>
          </w:p>
        </w:tc>
        <w:tc>
          <w:tcPr>
            <w:tcW w:w="3435" w:type="dxa"/>
            <w:tcBorders>
              <w:top w:val="nil"/>
              <w:left w:val="nil"/>
              <w:bottom w:val="single" w:sz="4" w:space="0" w:color="auto"/>
              <w:right w:val="single" w:sz="4" w:space="0" w:color="auto"/>
            </w:tcBorders>
            <w:shd w:val="clear" w:color="auto" w:fill="auto"/>
            <w:vAlign w:val="center"/>
            <w:hideMark/>
          </w:tcPr>
          <w:p w14:paraId="2FCAAC63" w14:textId="77777777" w:rsidR="00383026" w:rsidRPr="00383026" w:rsidRDefault="00383026" w:rsidP="00383026">
            <w:pPr>
              <w:spacing w:after="0" w:line="240" w:lineRule="auto"/>
              <w:jc w:val="center"/>
              <w:rPr>
                <w:rFonts w:ascii="Calibri" w:eastAsia="Times New Roman" w:hAnsi="Calibri" w:cs="Calibri"/>
                <w:sz w:val="20"/>
                <w:szCs w:val="20"/>
              </w:rPr>
            </w:pPr>
            <w:r w:rsidRPr="00383026">
              <w:rPr>
                <w:rFonts w:ascii="Calibri" w:eastAsia="Times New Roman" w:hAnsi="Calibri" w:cs="Calibri"/>
                <w:sz w:val="20"/>
                <w:szCs w:val="20"/>
              </w:rPr>
              <w:t>11</w:t>
            </w:r>
          </w:p>
        </w:tc>
        <w:tc>
          <w:tcPr>
            <w:tcW w:w="4269" w:type="dxa"/>
            <w:tcBorders>
              <w:top w:val="nil"/>
              <w:left w:val="nil"/>
              <w:bottom w:val="single" w:sz="4" w:space="0" w:color="auto"/>
              <w:right w:val="single" w:sz="4" w:space="0" w:color="auto"/>
            </w:tcBorders>
            <w:shd w:val="clear" w:color="auto" w:fill="auto"/>
            <w:vAlign w:val="center"/>
            <w:hideMark/>
          </w:tcPr>
          <w:p w14:paraId="0D442DAE" w14:textId="77777777" w:rsidR="00383026" w:rsidRPr="00383026" w:rsidRDefault="00383026" w:rsidP="00383026">
            <w:pPr>
              <w:spacing w:after="0" w:line="240" w:lineRule="auto"/>
              <w:jc w:val="center"/>
              <w:rPr>
                <w:rFonts w:ascii="Calibri" w:eastAsia="Times New Roman" w:hAnsi="Calibri" w:cs="Calibri"/>
                <w:sz w:val="20"/>
                <w:szCs w:val="20"/>
              </w:rPr>
            </w:pPr>
            <w:r w:rsidRPr="00383026">
              <w:rPr>
                <w:rFonts w:ascii="Calibri" w:eastAsia="Times New Roman" w:hAnsi="Calibri" w:cs="Calibri"/>
                <w:sz w:val="20"/>
                <w:szCs w:val="20"/>
              </w:rPr>
              <w:t>n.a.</w:t>
            </w:r>
          </w:p>
        </w:tc>
      </w:tr>
      <w:tr w:rsidR="00383026" w:rsidRPr="00383026" w14:paraId="5BA45360" w14:textId="77777777" w:rsidTr="00A62E54">
        <w:trPr>
          <w:trHeight w:val="118"/>
        </w:trPr>
        <w:tc>
          <w:tcPr>
            <w:tcW w:w="1363" w:type="dxa"/>
            <w:tcBorders>
              <w:top w:val="nil"/>
              <w:left w:val="single" w:sz="4" w:space="0" w:color="auto"/>
              <w:bottom w:val="single" w:sz="4" w:space="0" w:color="auto"/>
              <w:right w:val="single" w:sz="4" w:space="0" w:color="auto"/>
            </w:tcBorders>
            <w:shd w:val="clear" w:color="auto" w:fill="auto"/>
            <w:vAlign w:val="center"/>
            <w:hideMark/>
          </w:tcPr>
          <w:p w14:paraId="0E445EE3" w14:textId="77777777" w:rsidR="00383026" w:rsidRPr="00383026" w:rsidRDefault="00383026" w:rsidP="00383026">
            <w:pPr>
              <w:spacing w:after="0" w:line="240" w:lineRule="auto"/>
              <w:jc w:val="center"/>
              <w:rPr>
                <w:rFonts w:ascii="Calibri" w:eastAsia="Times New Roman" w:hAnsi="Calibri" w:cs="Calibri"/>
              </w:rPr>
            </w:pPr>
            <w:r w:rsidRPr="00383026">
              <w:rPr>
                <w:rFonts w:ascii="Calibri" w:eastAsia="Times New Roman" w:hAnsi="Calibri" w:cs="Calibri"/>
              </w:rPr>
              <w:t>2019</w:t>
            </w:r>
          </w:p>
        </w:tc>
        <w:tc>
          <w:tcPr>
            <w:tcW w:w="3435" w:type="dxa"/>
            <w:tcBorders>
              <w:top w:val="nil"/>
              <w:left w:val="nil"/>
              <w:bottom w:val="single" w:sz="4" w:space="0" w:color="auto"/>
              <w:right w:val="single" w:sz="4" w:space="0" w:color="auto"/>
            </w:tcBorders>
            <w:shd w:val="clear" w:color="auto" w:fill="auto"/>
            <w:vAlign w:val="center"/>
            <w:hideMark/>
          </w:tcPr>
          <w:p w14:paraId="6FF8DBB1" w14:textId="77777777" w:rsidR="00383026" w:rsidRPr="00383026" w:rsidRDefault="00383026" w:rsidP="00383026">
            <w:pPr>
              <w:spacing w:after="0" w:line="240" w:lineRule="auto"/>
              <w:jc w:val="center"/>
              <w:rPr>
                <w:rFonts w:ascii="Calibri" w:eastAsia="Times New Roman" w:hAnsi="Calibri" w:cs="Calibri"/>
                <w:sz w:val="20"/>
                <w:szCs w:val="20"/>
              </w:rPr>
            </w:pPr>
            <w:r w:rsidRPr="00383026">
              <w:rPr>
                <w:rFonts w:ascii="Calibri" w:eastAsia="Times New Roman" w:hAnsi="Calibri" w:cs="Calibri"/>
                <w:sz w:val="20"/>
                <w:szCs w:val="20"/>
              </w:rPr>
              <w:t>16</w:t>
            </w:r>
          </w:p>
        </w:tc>
        <w:tc>
          <w:tcPr>
            <w:tcW w:w="4269" w:type="dxa"/>
            <w:tcBorders>
              <w:top w:val="nil"/>
              <w:left w:val="nil"/>
              <w:bottom w:val="single" w:sz="4" w:space="0" w:color="auto"/>
              <w:right w:val="single" w:sz="4" w:space="0" w:color="auto"/>
            </w:tcBorders>
            <w:shd w:val="clear" w:color="auto" w:fill="auto"/>
            <w:vAlign w:val="center"/>
            <w:hideMark/>
          </w:tcPr>
          <w:p w14:paraId="3910FC1A" w14:textId="77777777" w:rsidR="00383026" w:rsidRPr="00383026" w:rsidRDefault="00383026" w:rsidP="00383026">
            <w:pPr>
              <w:spacing w:after="0" w:line="240" w:lineRule="auto"/>
              <w:jc w:val="center"/>
              <w:rPr>
                <w:rFonts w:ascii="Calibri" w:eastAsia="Times New Roman" w:hAnsi="Calibri" w:cs="Calibri"/>
                <w:sz w:val="20"/>
                <w:szCs w:val="20"/>
              </w:rPr>
            </w:pPr>
            <w:r w:rsidRPr="00383026">
              <w:rPr>
                <w:rFonts w:ascii="Calibri" w:eastAsia="Times New Roman" w:hAnsi="Calibri" w:cs="Calibri"/>
                <w:sz w:val="20"/>
                <w:szCs w:val="20"/>
              </w:rPr>
              <w:t>67</w:t>
            </w:r>
          </w:p>
        </w:tc>
      </w:tr>
      <w:tr w:rsidR="00383026" w:rsidRPr="00383026" w14:paraId="3D3B0026" w14:textId="77777777" w:rsidTr="00A62E54">
        <w:trPr>
          <w:trHeight w:val="183"/>
        </w:trPr>
        <w:tc>
          <w:tcPr>
            <w:tcW w:w="1363" w:type="dxa"/>
            <w:tcBorders>
              <w:top w:val="nil"/>
              <w:left w:val="single" w:sz="4" w:space="0" w:color="auto"/>
              <w:bottom w:val="single" w:sz="4" w:space="0" w:color="auto"/>
              <w:right w:val="single" w:sz="4" w:space="0" w:color="auto"/>
            </w:tcBorders>
            <w:shd w:val="clear" w:color="auto" w:fill="auto"/>
            <w:vAlign w:val="center"/>
            <w:hideMark/>
          </w:tcPr>
          <w:p w14:paraId="4A1F7339" w14:textId="77777777" w:rsidR="00383026" w:rsidRPr="00383026" w:rsidRDefault="00383026" w:rsidP="00383026">
            <w:pPr>
              <w:spacing w:after="0" w:line="240" w:lineRule="auto"/>
              <w:jc w:val="center"/>
              <w:rPr>
                <w:rFonts w:ascii="Calibri" w:eastAsia="Times New Roman" w:hAnsi="Calibri" w:cs="Calibri"/>
              </w:rPr>
            </w:pPr>
            <w:r w:rsidRPr="00383026">
              <w:rPr>
                <w:rFonts w:ascii="Calibri" w:eastAsia="Times New Roman" w:hAnsi="Calibri" w:cs="Calibri"/>
              </w:rPr>
              <w:t>2020</w:t>
            </w:r>
          </w:p>
        </w:tc>
        <w:tc>
          <w:tcPr>
            <w:tcW w:w="3435" w:type="dxa"/>
            <w:tcBorders>
              <w:top w:val="nil"/>
              <w:left w:val="nil"/>
              <w:bottom w:val="single" w:sz="4" w:space="0" w:color="auto"/>
              <w:right w:val="single" w:sz="4" w:space="0" w:color="auto"/>
            </w:tcBorders>
            <w:shd w:val="clear" w:color="auto" w:fill="auto"/>
            <w:vAlign w:val="center"/>
            <w:hideMark/>
          </w:tcPr>
          <w:p w14:paraId="33943A62" w14:textId="77777777" w:rsidR="00383026" w:rsidRPr="00383026" w:rsidRDefault="00383026" w:rsidP="00383026">
            <w:pPr>
              <w:spacing w:after="0" w:line="240" w:lineRule="auto"/>
              <w:jc w:val="center"/>
              <w:rPr>
                <w:rFonts w:ascii="Calibri" w:eastAsia="Times New Roman" w:hAnsi="Calibri" w:cs="Calibri"/>
                <w:sz w:val="20"/>
                <w:szCs w:val="20"/>
              </w:rPr>
            </w:pPr>
            <w:r w:rsidRPr="00383026">
              <w:rPr>
                <w:rFonts w:ascii="Calibri" w:eastAsia="Times New Roman" w:hAnsi="Calibri" w:cs="Calibri"/>
                <w:sz w:val="20"/>
                <w:szCs w:val="20"/>
              </w:rPr>
              <w:t>18</w:t>
            </w:r>
          </w:p>
        </w:tc>
        <w:tc>
          <w:tcPr>
            <w:tcW w:w="4269" w:type="dxa"/>
            <w:tcBorders>
              <w:top w:val="nil"/>
              <w:left w:val="nil"/>
              <w:bottom w:val="single" w:sz="4" w:space="0" w:color="auto"/>
              <w:right w:val="single" w:sz="4" w:space="0" w:color="auto"/>
            </w:tcBorders>
            <w:shd w:val="clear" w:color="auto" w:fill="auto"/>
            <w:vAlign w:val="center"/>
            <w:hideMark/>
          </w:tcPr>
          <w:p w14:paraId="589091EC" w14:textId="77777777" w:rsidR="00383026" w:rsidRPr="00383026" w:rsidRDefault="00383026" w:rsidP="00383026">
            <w:pPr>
              <w:spacing w:after="0" w:line="240" w:lineRule="auto"/>
              <w:jc w:val="center"/>
              <w:rPr>
                <w:rFonts w:ascii="Calibri" w:eastAsia="Times New Roman" w:hAnsi="Calibri" w:cs="Calibri"/>
                <w:sz w:val="20"/>
                <w:szCs w:val="20"/>
              </w:rPr>
            </w:pPr>
            <w:r w:rsidRPr="00383026">
              <w:rPr>
                <w:rFonts w:ascii="Calibri" w:eastAsia="Times New Roman" w:hAnsi="Calibri" w:cs="Calibri"/>
                <w:sz w:val="20"/>
                <w:szCs w:val="20"/>
              </w:rPr>
              <w:t>48</w:t>
            </w:r>
          </w:p>
        </w:tc>
      </w:tr>
      <w:tr w:rsidR="00383026" w:rsidRPr="00383026" w14:paraId="7A75A77F" w14:textId="77777777" w:rsidTr="00A62E54">
        <w:trPr>
          <w:trHeight w:val="167"/>
        </w:trPr>
        <w:tc>
          <w:tcPr>
            <w:tcW w:w="1363" w:type="dxa"/>
            <w:tcBorders>
              <w:top w:val="nil"/>
              <w:left w:val="single" w:sz="4" w:space="0" w:color="auto"/>
              <w:bottom w:val="single" w:sz="4" w:space="0" w:color="auto"/>
              <w:right w:val="single" w:sz="4" w:space="0" w:color="auto"/>
            </w:tcBorders>
            <w:shd w:val="clear" w:color="auto" w:fill="auto"/>
            <w:vAlign w:val="center"/>
            <w:hideMark/>
          </w:tcPr>
          <w:p w14:paraId="1B817D7C" w14:textId="77777777" w:rsidR="00383026" w:rsidRPr="00383026" w:rsidRDefault="00383026" w:rsidP="00383026">
            <w:pPr>
              <w:spacing w:after="0" w:line="240" w:lineRule="auto"/>
              <w:jc w:val="center"/>
              <w:rPr>
                <w:rFonts w:ascii="Calibri" w:eastAsia="Times New Roman" w:hAnsi="Calibri" w:cs="Calibri"/>
              </w:rPr>
            </w:pPr>
            <w:r w:rsidRPr="00383026">
              <w:rPr>
                <w:rFonts w:ascii="Calibri" w:eastAsia="Times New Roman" w:hAnsi="Calibri" w:cs="Calibri"/>
              </w:rPr>
              <w:t>2021</w:t>
            </w:r>
          </w:p>
        </w:tc>
        <w:tc>
          <w:tcPr>
            <w:tcW w:w="3435" w:type="dxa"/>
            <w:tcBorders>
              <w:top w:val="nil"/>
              <w:left w:val="nil"/>
              <w:bottom w:val="single" w:sz="4" w:space="0" w:color="auto"/>
              <w:right w:val="single" w:sz="4" w:space="0" w:color="auto"/>
            </w:tcBorders>
            <w:shd w:val="clear" w:color="auto" w:fill="auto"/>
            <w:vAlign w:val="center"/>
            <w:hideMark/>
          </w:tcPr>
          <w:p w14:paraId="51B7C30E" w14:textId="77777777" w:rsidR="00383026" w:rsidRPr="00383026" w:rsidRDefault="00383026" w:rsidP="00383026">
            <w:pPr>
              <w:spacing w:after="0" w:line="240" w:lineRule="auto"/>
              <w:jc w:val="center"/>
              <w:rPr>
                <w:rFonts w:ascii="Calibri" w:eastAsia="Times New Roman" w:hAnsi="Calibri" w:cs="Calibri"/>
                <w:sz w:val="20"/>
                <w:szCs w:val="20"/>
              </w:rPr>
            </w:pPr>
            <w:r w:rsidRPr="00383026">
              <w:rPr>
                <w:rFonts w:ascii="Calibri" w:eastAsia="Times New Roman" w:hAnsi="Calibri" w:cs="Calibri"/>
                <w:sz w:val="20"/>
                <w:szCs w:val="20"/>
              </w:rPr>
              <w:t>6</w:t>
            </w:r>
          </w:p>
        </w:tc>
        <w:tc>
          <w:tcPr>
            <w:tcW w:w="4269" w:type="dxa"/>
            <w:tcBorders>
              <w:top w:val="nil"/>
              <w:left w:val="nil"/>
              <w:bottom w:val="single" w:sz="4" w:space="0" w:color="auto"/>
              <w:right w:val="single" w:sz="4" w:space="0" w:color="auto"/>
            </w:tcBorders>
            <w:shd w:val="clear" w:color="auto" w:fill="auto"/>
            <w:vAlign w:val="center"/>
            <w:hideMark/>
          </w:tcPr>
          <w:p w14:paraId="11C2D518" w14:textId="77777777" w:rsidR="00383026" w:rsidRPr="00383026" w:rsidRDefault="00383026" w:rsidP="00383026">
            <w:pPr>
              <w:spacing w:after="0" w:line="240" w:lineRule="auto"/>
              <w:jc w:val="center"/>
              <w:rPr>
                <w:rFonts w:ascii="Calibri" w:eastAsia="Times New Roman" w:hAnsi="Calibri" w:cs="Calibri"/>
                <w:sz w:val="20"/>
                <w:szCs w:val="20"/>
              </w:rPr>
            </w:pPr>
            <w:r w:rsidRPr="00383026">
              <w:rPr>
                <w:rFonts w:ascii="Calibri" w:eastAsia="Times New Roman" w:hAnsi="Calibri" w:cs="Calibri"/>
                <w:sz w:val="20"/>
                <w:szCs w:val="20"/>
              </w:rPr>
              <w:t>22</w:t>
            </w:r>
          </w:p>
        </w:tc>
      </w:tr>
      <w:tr w:rsidR="00383026" w:rsidRPr="00383026" w14:paraId="4722B641" w14:textId="77777777" w:rsidTr="00A62E54">
        <w:trPr>
          <w:trHeight w:val="161"/>
        </w:trPr>
        <w:tc>
          <w:tcPr>
            <w:tcW w:w="1363" w:type="dxa"/>
            <w:tcBorders>
              <w:top w:val="nil"/>
              <w:left w:val="single" w:sz="4" w:space="0" w:color="auto"/>
              <w:bottom w:val="single" w:sz="4" w:space="0" w:color="auto"/>
              <w:right w:val="single" w:sz="4" w:space="0" w:color="auto"/>
            </w:tcBorders>
            <w:shd w:val="clear" w:color="auto" w:fill="auto"/>
            <w:vAlign w:val="center"/>
            <w:hideMark/>
          </w:tcPr>
          <w:p w14:paraId="0EA7B2AB" w14:textId="77777777" w:rsidR="00383026" w:rsidRPr="00383026" w:rsidRDefault="00383026" w:rsidP="00383026">
            <w:pPr>
              <w:spacing w:after="0" w:line="240" w:lineRule="auto"/>
              <w:jc w:val="center"/>
              <w:rPr>
                <w:rFonts w:ascii="Calibri" w:eastAsia="Times New Roman" w:hAnsi="Calibri" w:cs="Calibri"/>
              </w:rPr>
            </w:pPr>
            <w:r w:rsidRPr="00383026">
              <w:rPr>
                <w:rFonts w:ascii="Calibri" w:eastAsia="Times New Roman" w:hAnsi="Calibri" w:cs="Calibri"/>
              </w:rPr>
              <w:t>2022</w:t>
            </w:r>
          </w:p>
        </w:tc>
        <w:tc>
          <w:tcPr>
            <w:tcW w:w="3435" w:type="dxa"/>
            <w:tcBorders>
              <w:top w:val="nil"/>
              <w:left w:val="nil"/>
              <w:bottom w:val="single" w:sz="4" w:space="0" w:color="auto"/>
              <w:right w:val="single" w:sz="4" w:space="0" w:color="auto"/>
            </w:tcBorders>
            <w:shd w:val="clear" w:color="auto" w:fill="auto"/>
            <w:vAlign w:val="center"/>
            <w:hideMark/>
          </w:tcPr>
          <w:p w14:paraId="527E0397" w14:textId="77777777" w:rsidR="00383026" w:rsidRPr="00383026" w:rsidRDefault="00383026" w:rsidP="00383026">
            <w:pPr>
              <w:spacing w:after="0" w:line="240" w:lineRule="auto"/>
              <w:jc w:val="center"/>
              <w:rPr>
                <w:rFonts w:ascii="Calibri" w:eastAsia="Times New Roman" w:hAnsi="Calibri" w:cs="Calibri"/>
                <w:sz w:val="20"/>
                <w:szCs w:val="20"/>
              </w:rPr>
            </w:pPr>
            <w:r w:rsidRPr="00383026">
              <w:rPr>
                <w:rFonts w:ascii="Calibri" w:eastAsia="Times New Roman" w:hAnsi="Calibri" w:cs="Calibri"/>
                <w:sz w:val="20"/>
                <w:szCs w:val="20"/>
              </w:rPr>
              <w:t>2</w:t>
            </w:r>
          </w:p>
        </w:tc>
        <w:tc>
          <w:tcPr>
            <w:tcW w:w="4269" w:type="dxa"/>
            <w:tcBorders>
              <w:top w:val="nil"/>
              <w:left w:val="nil"/>
              <w:bottom w:val="single" w:sz="4" w:space="0" w:color="auto"/>
              <w:right w:val="single" w:sz="4" w:space="0" w:color="auto"/>
            </w:tcBorders>
            <w:shd w:val="clear" w:color="auto" w:fill="auto"/>
            <w:vAlign w:val="center"/>
            <w:hideMark/>
          </w:tcPr>
          <w:p w14:paraId="475C9DE8" w14:textId="77777777" w:rsidR="00383026" w:rsidRPr="00383026" w:rsidRDefault="00383026" w:rsidP="00383026">
            <w:pPr>
              <w:spacing w:after="0" w:line="240" w:lineRule="auto"/>
              <w:jc w:val="center"/>
              <w:rPr>
                <w:rFonts w:ascii="Calibri" w:eastAsia="Times New Roman" w:hAnsi="Calibri" w:cs="Calibri"/>
                <w:sz w:val="20"/>
                <w:szCs w:val="20"/>
              </w:rPr>
            </w:pPr>
            <w:r w:rsidRPr="00383026">
              <w:rPr>
                <w:rFonts w:ascii="Calibri" w:eastAsia="Times New Roman" w:hAnsi="Calibri" w:cs="Calibri"/>
                <w:sz w:val="20"/>
                <w:szCs w:val="20"/>
              </w:rPr>
              <w:t>19</w:t>
            </w:r>
          </w:p>
        </w:tc>
      </w:tr>
      <w:tr w:rsidR="00383026" w:rsidRPr="00383026" w14:paraId="3B26288B" w14:textId="77777777" w:rsidTr="00A62E54">
        <w:trPr>
          <w:trHeight w:val="211"/>
        </w:trPr>
        <w:tc>
          <w:tcPr>
            <w:tcW w:w="1363" w:type="dxa"/>
            <w:tcBorders>
              <w:top w:val="nil"/>
              <w:left w:val="single" w:sz="4" w:space="0" w:color="auto"/>
              <w:bottom w:val="single" w:sz="4" w:space="0" w:color="auto"/>
              <w:right w:val="single" w:sz="4" w:space="0" w:color="auto"/>
            </w:tcBorders>
            <w:shd w:val="clear" w:color="auto" w:fill="auto"/>
            <w:vAlign w:val="center"/>
            <w:hideMark/>
          </w:tcPr>
          <w:p w14:paraId="19B6C7D0" w14:textId="77777777" w:rsidR="00383026" w:rsidRPr="00383026" w:rsidRDefault="00383026" w:rsidP="00383026">
            <w:pPr>
              <w:spacing w:after="0" w:line="240" w:lineRule="auto"/>
              <w:jc w:val="center"/>
              <w:rPr>
                <w:rFonts w:ascii="Calibri" w:eastAsia="Times New Roman" w:hAnsi="Calibri" w:cs="Calibri"/>
              </w:rPr>
            </w:pPr>
            <w:r w:rsidRPr="00383026">
              <w:rPr>
                <w:rFonts w:ascii="Calibri" w:eastAsia="Times New Roman" w:hAnsi="Calibri" w:cs="Calibri"/>
              </w:rPr>
              <w:t>2023</w:t>
            </w:r>
          </w:p>
        </w:tc>
        <w:tc>
          <w:tcPr>
            <w:tcW w:w="3435" w:type="dxa"/>
            <w:tcBorders>
              <w:top w:val="nil"/>
              <w:left w:val="nil"/>
              <w:bottom w:val="single" w:sz="4" w:space="0" w:color="auto"/>
              <w:right w:val="single" w:sz="4" w:space="0" w:color="auto"/>
            </w:tcBorders>
            <w:shd w:val="clear" w:color="auto" w:fill="auto"/>
            <w:vAlign w:val="center"/>
            <w:hideMark/>
          </w:tcPr>
          <w:p w14:paraId="141C3521" w14:textId="77777777" w:rsidR="00383026" w:rsidRPr="00383026" w:rsidRDefault="00383026" w:rsidP="00383026">
            <w:pPr>
              <w:spacing w:after="0" w:line="240" w:lineRule="auto"/>
              <w:jc w:val="center"/>
              <w:rPr>
                <w:rFonts w:ascii="Calibri" w:eastAsia="Times New Roman" w:hAnsi="Calibri" w:cs="Calibri"/>
                <w:sz w:val="20"/>
                <w:szCs w:val="20"/>
              </w:rPr>
            </w:pPr>
            <w:r w:rsidRPr="00383026">
              <w:rPr>
                <w:rFonts w:ascii="Calibri" w:eastAsia="Times New Roman" w:hAnsi="Calibri" w:cs="Calibri"/>
                <w:sz w:val="20"/>
                <w:szCs w:val="20"/>
              </w:rPr>
              <w:t>4</w:t>
            </w:r>
          </w:p>
        </w:tc>
        <w:tc>
          <w:tcPr>
            <w:tcW w:w="4269" w:type="dxa"/>
            <w:tcBorders>
              <w:top w:val="nil"/>
              <w:left w:val="nil"/>
              <w:bottom w:val="single" w:sz="4" w:space="0" w:color="auto"/>
              <w:right w:val="single" w:sz="4" w:space="0" w:color="auto"/>
            </w:tcBorders>
            <w:shd w:val="clear" w:color="auto" w:fill="auto"/>
            <w:vAlign w:val="center"/>
            <w:hideMark/>
          </w:tcPr>
          <w:p w14:paraId="192F002B" w14:textId="77777777" w:rsidR="00383026" w:rsidRPr="00383026" w:rsidRDefault="00383026" w:rsidP="00383026">
            <w:pPr>
              <w:spacing w:after="0" w:line="240" w:lineRule="auto"/>
              <w:jc w:val="center"/>
              <w:rPr>
                <w:rFonts w:ascii="Calibri" w:eastAsia="Times New Roman" w:hAnsi="Calibri" w:cs="Calibri"/>
                <w:sz w:val="20"/>
                <w:szCs w:val="20"/>
              </w:rPr>
            </w:pPr>
            <w:r w:rsidRPr="00383026">
              <w:rPr>
                <w:rFonts w:ascii="Calibri" w:eastAsia="Times New Roman" w:hAnsi="Calibri" w:cs="Calibri"/>
                <w:sz w:val="20"/>
                <w:szCs w:val="20"/>
              </w:rPr>
              <w:t>54</w:t>
            </w:r>
          </w:p>
        </w:tc>
      </w:tr>
      <w:tr w:rsidR="00383026" w:rsidRPr="00383026" w14:paraId="2238E66B" w14:textId="77777777" w:rsidTr="00A62E54">
        <w:trPr>
          <w:trHeight w:val="118"/>
        </w:trPr>
        <w:tc>
          <w:tcPr>
            <w:tcW w:w="4798" w:type="dxa"/>
            <w:gridSpan w:val="2"/>
            <w:tcBorders>
              <w:top w:val="nil"/>
              <w:left w:val="nil"/>
              <w:bottom w:val="nil"/>
              <w:right w:val="nil"/>
            </w:tcBorders>
            <w:shd w:val="clear" w:color="auto" w:fill="auto"/>
            <w:noWrap/>
            <w:vAlign w:val="bottom"/>
            <w:hideMark/>
          </w:tcPr>
          <w:p w14:paraId="41EE3BCE" w14:textId="77777777" w:rsidR="00383026" w:rsidRPr="00383026" w:rsidRDefault="00383026" w:rsidP="00383026">
            <w:pPr>
              <w:spacing w:after="0" w:line="240" w:lineRule="auto"/>
              <w:rPr>
                <w:rFonts w:ascii="Calibri" w:eastAsia="Times New Roman" w:hAnsi="Calibri" w:cs="Calibri"/>
              </w:rPr>
            </w:pPr>
            <w:r w:rsidRPr="00383026">
              <w:rPr>
                <w:rFonts w:ascii="Calibri" w:eastAsia="Times New Roman" w:hAnsi="Calibri" w:cs="Calibri"/>
              </w:rPr>
              <w:t>Forrás: TeIR, KSH Tstar</w:t>
            </w:r>
          </w:p>
        </w:tc>
        <w:tc>
          <w:tcPr>
            <w:tcW w:w="4269" w:type="dxa"/>
            <w:tcBorders>
              <w:top w:val="nil"/>
              <w:left w:val="nil"/>
              <w:bottom w:val="nil"/>
              <w:right w:val="nil"/>
            </w:tcBorders>
            <w:shd w:val="clear" w:color="auto" w:fill="auto"/>
            <w:noWrap/>
            <w:vAlign w:val="bottom"/>
            <w:hideMark/>
          </w:tcPr>
          <w:p w14:paraId="6B792979" w14:textId="77777777" w:rsidR="00383026" w:rsidRPr="00383026" w:rsidRDefault="00383026" w:rsidP="00383026">
            <w:pPr>
              <w:spacing w:after="0" w:line="240" w:lineRule="auto"/>
              <w:rPr>
                <w:rFonts w:ascii="Calibri" w:eastAsia="Times New Roman" w:hAnsi="Calibri" w:cs="Calibri"/>
              </w:rPr>
            </w:pPr>
          </w:p>
        </w:tc>
      </w:tr>
    </w:tbl>
    <w:p w14:paraId="1073D259" w14:textId="77777777" w:rsidR="005022CD" w:rsidRDefault="005022CD">
      <w:pPr>
        <w:spacing w:after="0" w:line="240" w:lineRule="auto"/>
        <w:jc w:val="both"/>
        <w:rPr>
          <w:rFonts w:ascii="Times New Roman" w:eastAsia="Times New Roman" w:hAnsi="Times New Roman" w:cs="Times New Roman"/>
          <w:sz w:val="24"/>
        </w:rPr>
      </w:pPr>
    </w:p>
    <w:p w14:paraId="46596BC9" w14:textId="77777777" w:rsidR="005022CD" w:rsidRDefault="008A3A3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 veszélyeztetett és a védelembe vett kiskorúak számát a település jegyzője tartja nyilván. A jegyző védelembe veszi a gyermeket, ha a szülő vagy törvényes képviselő az alapellátások önkéntes igénybevételével a gyermek veszélyeztetettségét megszüntetni nem tudja, de segítséggel a gyermek fejlődése, nevelése a családban biztosítható. A települési önkormányzat jegyzője - a gyermekjóléti szolgálat javaslatának figyelembevételével - védelembe veheti továbbá a szabálysértési hatóság értesítése alapján a szabálysértést elkövetett fiatalkorút, vagy a nyomozó hatóság nyomozást megtagadó határozata alapján a tizennegyedik életévét be nem töltött gyermeket, vagy a rendőrség, az ügyészség, illetve a bíróság jelzése alapján a bűncselekmény elkövetésével gyanúsított, vádolt fiatalkorút. A veszélyeztetett gyermek definíciója alatt olyan - magatartás, mulasztás vagy körülmény következtében kialakult – állapotot ért a rendelet, amely a gyermek testi, értelmi, érzelmi vagy erkölcsi fejlődését gátolja vagy akadályozza. A gyermekvédelemben érintett szakemberek gyakran eltérően értelmezik a veszélyeztetettség fogalmát és a mértékét is, ezért a helyzetelemzés szöveges részében javasolt mindezt részletesebben elemezni.</w:t>
      </w:r>
    </w:p>
    <w:p w14:paraId="6F88D47C" w14:textId="77777777" w:rsidR="005022CD" w:rsidRDefault="005022CD">
      <w:pPr>
        <w:spacing w:after="120" w:line="240" w:lineRule="auto"/>
        <w:rPr>
          <w:rFonts w:ascii="Times New Roman" w:eastAsia="Times New Roman" w:hAnsi="Times New Roman" w:cs="Times New Roman"/>
          <w:sz w:val="24"/>
          <w:shd w:val="clear" w:color="auto" w:fill="FFFFFF"/>
        </w:rPr>
      </w:pPr>
    </w:p>
    <w:tbl>
      <w:tblPr>
        <w:tblW w:w="9067" w:type="dxa"/>
        <w:tblCellMar>
          <w:left w:w="70" w:type="dxa"/>
          <w:right w:w="70" w:type="dxa"/>
        </w:tblCellMar>
        <w:tblLook w:val="04A0" w:firstRow="1" w:lastRow="0" w:firstColumn="1" w:lastColumn="0" w:noHBand="0" w:noVBand="1"/>
      </w:tblPr>
      <w:tblGrid>
        <w:gridCol w:w="2689"/>
        <w:gridCol w:w="6378"/>
      </w:tblGrid>
      <w:tr w:rsidR="00383026" w:rsidRPr="00383026" w14:paraId="28D3BF94" w14:textId="77777777" w:rsidTr="00A62E54">
        <w:trPr>
          <w:trHeight w:val="195"/>
        </w:trPr>
        <w:tc>
          <w:tcPr>
            <w:tcW w:w="906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75451D1" w14:textId="77777777" w:rsidR="00383026" w:rsidRPr="00383026" w:rsidRDefault="00383026" w:rsidP="00383026">
            <w:pPr>
              <w:spacing w:after="0" w:line="240" w:lineRule="auto"/>
              <w:jc w:val="center"/>
              <w:rPr>
                <w:rFonts w:ascii="Calibri" w:eastAsia="Times New Roman" w:hAnsi="Calibri" w:cs="Calibri"/>
                <w:b/>
                <w:bCs/>
              </w:rPr>
            </w:pPr>
            <w:r w:rsidRPr="00383026">
              <w:rPr>
                <w:rFonts w:ascii="Calibri" w:eastAsia="Times New Roman" w:hAnsi="Calibri" w:cs="Calibri"/>
                <w:b/>
                <w:bCs/>
              </w:rPr>
              <w:t xml:space="preserve">4.1.2. számú táblázat - Rendszeres gyermekvédelmi kedvezményben részesítettek </w:t>
            </w:r>
          </w:p>
        </w:tc>
      </w:tr>
      <w:tr w:rsidR="00383026" w:rsidRPr="00383026" w14:paraId="379EA076" w14:textId="77777777" w:rsidTr="00A62E54">
        <w:trPr>
          <w:trHeight w:val="529"/>
        </w:trPr>
        <w:tc>
          <w:tcPr>
            <w:tcW w:w="2689" w:type="dxa"/>
            <w:vMerge w:val="restart"/>
            <w:tcBorders>
              <w:top w:val="nil"/>
              <w:left w:val="single" w:sz="4" w:space="0" w:color="auto"/>
              <w:bottom w:val="single" w:sz="4" w:space="0" w:color="auto"/>
              <w:right w:val="single" w:sz="4" w:space="0" w:color="auto"/>
            </w:tcBorders>
            <w:shd w:val="clear" w:color="000000" w:fill="E2EFDA"/>
            <w:noWrap/>
            <w:vAlign w:val="center"/>
            <w:hideMark/>
          </w:tcPr>
          <w:p w14:paraId="5E6965E2" w14:textId="77777777" w:rsidR="00383026" w:rsidRPr="00383026" w:rsidRDefault="00383026" w:rsidP="00383026">
            <w:pPr>
              <w:spacing w:after="0" w:line="240" w:lineRule="auto"/>
              <w:jc w:val="center"/>
              <w:rPr>
                <w:rFonts w:ascii="Calibri" w:eastAsia="Times New Roman" w:hAnsi="Calibri" w:cs="Calibri"/>
                <w:b/>
                <w:bCs/>
              </w:rPr>
            </w:pPr>
            <w:r w:rsidRPr="00383026">
              <w:rPr>
                <w:rFonts w:ascii="Calibri" w:eastAsia="Times New Roman" w:hAnsi="Calibri" w:cs="Calibri"/>
                <w:b/>
                <w:bCs/>
              </w:rPr>
              <w:t>Év</w:t>
            </w:r>
          </w:p>
        </w:tc>
        <w:tc>
          <w:tcPr>
            <w:tcW w:w="6378" w:type="dxa"/>
            <w:tcBorders>
              <w:top w:val="nil"/>
              <w:left w:val="nil"/>
              <w:bottom w:val="single" w:sz="4" w:space="0" w:color="auto"/>
              <w:right w:val="single" w:sz="4" w:space="0" w:color="auto"/>
            </w:tcBorders>
            <w:shd w:val="clear" w:color="000000" w:fill="E2EFDA"/>
            <w:vAlign w:val="center"/>
            <w:hideMark/>
          </w:tcPr>
          <w:p w14:paraId="0C767622" w14:textId="77777777" w:rsidR="00383026" w:rsidRPr="00383026" w:rsidRDefault="00383026" w:rsidP="00383026">
            <w:pPr>
              <w:spacing w:after="0" w:line="240" w:lineRule="auto"/>
              <w:jc w:val="center"/>
              <w:rPr>
                <w:rFonts w:ascii="Calibri" w:eastAsia="Times New Roman" w:hAnsi="Calibri" w:cs="Calibri"/>
                <w:b/>
                <w:bCs/>
              </w:rPr>
            </w:pPr>
            <w:r w:rsidRPr="00383026">
              <w:rPr>
                <w:rFonts w:ascii="Calibri" w:eastAsia="Times New Roman" w:hAnsi="Calibri" w:cs="Calibri"/>
                <w:b/>
                <w:bCs/>
              </w:rPr>
              <w:t xml:space="preserve">Rendszeres gyermekvédelmi kedvezményben részesítettek évi átlagos száma </w:t>
            </w:r>
            <w:r w:rsidRPr="00383026">
              <w:rPr>
                <w:rFonts w:ascii="Calibri" w:eastAsia="Times New Roman" w:hAnsi="Calibri" w:cs="Calibri"/>
              </w:rPr>
              <w:t>(TS 111)</w:t>
            </w:r>
          </w:p>
        </w:tc>
      </w:tr>
      <w:tr w:rsidR="00383026" w:rsidRPr="00383026" w14:paraId="2E6D0365" w14:textId="77777777" w:rsidTr="00A62E54">
        <w:trPr>
          <w:trHeight w:val="161"/>
        </w:trPr>
        <w:tc>
          <w:tcPr>
            <w:tcW w:w="2689" w:type="dxa"/>
            <w:vMerge/>
            <w:tcBorders>
              <w:top w:val="nil"/>
              <w:left w:val="single" w:sz="4" w:space="0" w:color="auto"/>
              <w:bottom w:val="single" w:sz="4" w:space="0" w:color="auto"/>
              <w:right w:val="single" w:sz="4" w:space="0" w:color="auto"/>
            </w:tcBorders>
            <w:vAlign w:val="center"/>
            <w:hideMark/>
          </w:tcPr>
          <w:p w14:paraId="5B7EABDA" w14:textId="77777777" w:rsidR="00383026" w:rsidRPr="00383026" w:rsidRDefault="00383026" w:rsidP="00383026">
            <w:pPr>
              <w:spacing w:after="0" w:line="240" w:lineRule="auto"/>
              <w:rPr>
                <w:rFonts w:ascii="Calibri" w:eastAsia="Times New Roman" w:hAnsi="Calibri" w:cs="Calibri"/>
                <w:b/>
                <w:bCs/>
              </w:rPr>
            </w:pPr>
          </w:p>
        </w:tc>
        <w:tc>
          <w:tcPr>
            <w:tcW w:w="6378" w:type="dxa"/>
            <w:tcBorders>
              <w:top w:val="nil"/>
              <w:left w:val="nil"/>
              <w:bottom w:val="single" w:sz="4" w:space="0" w:color="auto"/>
              <w:right w:val="single" w:sz="4" w:space="0" w:color="auto"/>
            </w:tcBorders>
            <w:shd w:val="clear" w:color="000000" w:fill="E2EFDA"/>
            <w:noWrap/>
            <w:vAlign w:val="center"/>
            <w:hideMark/>
          </w:tcPr>
          <w:p w14:paraId="2593B3FF" w14:textId="77777777" w:rsidR="00383026" w:rsidRPr="00383026" w:rsidRDefault="00383026" w:rsidP="00383026">
            <w:pPr>
              <w:spacing w:after="0" w:line="240" w:lineRule="auto"/>
              <w:jc w:val="center"/>
              <w:rPr>
                <w:rFonts w:ascii="Calibri" w:eastAsia="Times New Roman" w:hAnsi="Calibri" w:cs="Calibri"/>
                <w:b/>
                <w:bCs/>
                <w:color w:val="000000"/>
              </w:rPr>
            </w:pPr>
            <w:r w:rsidRPr="00383026">
              <w:rPr>
                <w:rFonts w:ascii="Calibri" w:eastAsia="Times New Roman" w:hAnsi="Calibri" w:cs="Calibri"/>
                <w:b/>
                <w:bCs/>
                <w:color w:val="000000"/>
              </w:rPr>
              <w:t>Fő</w:t>
            </w:r>
          </w:p>
        </w:tc>
      </w:tr>
      <w:tr w:rsidR="00383026" w:rsidRPr="00383026" w14:paraId="16500AA5" w14:textId="77777777" w:rsidTr="00A62E54">
        <w:trPr>
          <w:trHeight w:val="195"/>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272817A7" w14:textId="77777777" w:rsidR="00383026" w:rsidRPr="00383026" w:rsidRDefault="00383026" w:rsidP="00383026">
            <w:pPr>
              <w:spacing w:after="0" w:line="240" w:lineRule="auto"/>
              <w:jc w:val="center"/>
              <w:rPr>
                <w:rFonts w:ascii="Calibri" w:eastAsia="Times New Roman" w:hAnsi="Calibri" w:cs="Calibri"/>
              </w:rPr>
            </w:pPr>
            <w:r w:rsidRPr="00383026">
              <w:rPr>
                <w:rFonts w:ascii="Calibri" w:eastAsia="Times New Roman" w:hAnsi="Calibri" w:cs="Calibri"/>
              </w:rPr>
              <w:t>2018</w:t>
            </w:r>
          </w:p>
        </w:tc>
        <w:tc>
          <w:tcPr>
            <w:tcW w:w="6378" w:type="dxa"/>
            <w:tcBorders>
              <w:top w:val="nil"/>
              <w:left w:val="nil"/>
              <w:bottom w:val="single" w:sz="4" w:space="0" w:color="auto"/>
              <w:right w:val="single" w:sz="4" w:space="0" w:color="auto"/>
            </w:tcBorders>
            <w:shd w:val="clear" w:color="auto" w:fill="auto"/>
            <w:vAlign w:val="center"/>
            <w:hideMark/>
          </w:tcPr>
          <w:p w14:paraId="482032F7" w14:textId="77777777" w:rsidR="00383026" w:rsidRPr="00383026" w:rsidRDefault="00383026" w:rsidP="00383026">
            <w:pPr>
              <w:spacing w:after="0" w:line="240" w:lineRule="auto"/>
              <w:jc w:val="center"/>
              <w:rPr>
                <w:rFonts w:ascii="Calibri" w:eastAsia="Times New Roman" w:hAnsi="Calibri" w:cs="Calibri"/>
                <w:sz w:val="20"/>
                <w:szCs w:val="20"/>
              </w:rPr>
            </w:pPr>
            <w:r w:rsidRPr="00383026">
              <w:rPr>
                <w:rFonts w:ascii="Calibri" w:eastAsia="Times New Roman" w:hAnsi="Calibri" w:cs="Calibri"/>
                <w:sz w:val="20"/>
                <w:szCs w:val="20"/>
              </w:rPr>
              <w:t>132</w:t>
            </w:r>
          </w:p>
        </w:tc>
      </w:tr>
      <w:tr w:rsidR="00383026" w:rsidRPr="00383026" w14:paraId="683649C3" w14:textId="77777777" w:rsidTr="00A62E54">
        <w:trPr>
          <w:trHeight w:val="195"/>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17B51869" w14:textId="77777777" w:rsidR="00383026" w:rsidRPr="00383026" w:rsidRDefault="00383026" w:rsidP="00383026">
            <w:pPr>
              <w:spacing w:after="0" w:line="240" w:lineRule="auto"/>
              <w:jc w:val="center"/>
              <w:rPr>
                <w:rFonts w:ascii="Calibri" w:eastAsia="Times New Roman" w:hAnsi="Calibri" w:cs="Calibri"/>
              </w:rPr>
            </w:pPr>
            <w:r w:rsidRPr="00383026">
              <w:rPr>
                <w:rFonts w:ascii="Calibri" w:eastAsia="Times New Roman" w:hAnsi="Calibri" w:cs="Calibri"/>
              </w:rPr>
              <w:t>2019</w:t>
            </w:r>
          </w:p>
        </w:tc>
        <w:tc>
          <w:tcPr>
            <w:tcW w:w="6378" w:type="dxa"/>
            <w:tcBorders>
              <w:top w:val="nil"/>
              <w:left w:val="nil"/>
              <w:bottom w:val="single" w:sz="4" w:space="0" w:color="auto"/>
              <w:right w:val="single" w:sz="4" w:space="0" w:color="auto"/>
            </w:tcBorders>
            <w:shd w:val="clear" w:color="auto" w:fill="auto"/>
            <w:vAlign w:val="center"/>
            <w:hideMark/>
          </w:tcPr>
          <w:p w14:paraId="19763E07" w14:textId="77777777" w:rsidR="00383026" w:rsidRPr="00383026" w:rsidRDefault="00383026" w:rsidP="00383026">
            <w:pPr>
              <w:spacing w:after="0" w:line="240" w:lineRule="auto"/>
              <w:jc w:val="center"/>
              <w:rPr>
                <w:rFonts w:ascii="Calibri" w:eastAsia="Times New Roman" w:hAnsi="Calibri" w:cs="Calibri"/>
                <w:sz w:val="20"/>
                <w:szCs w:val="20"/>
              </w:rPr>
            </w:pPr>
            <w:r w:rsidRPr="00383026">
              <w:rPr>
                <w:rFonts w:ascii="Calibri" w:eastAsia="Times New Roman" w:hAnsi="Calibri" w:cs="Calibri"/>
                <w:sz w:val="20"/>
                <w:szCs w:val="20"/>
              </w:rPr>
              <w:t>113</w:t>
            </w:r>
          </w:p>
        </w:tc>
      </w:tr>
      <w:tr w:rsidR="00383026" w:rsidRPr="00383026" w14:paraId="5CF72BD6" w14:textId="77777777" w:rsidTr="00A62E54">
        <w:trPr>
          <w:trHeight w:val="5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05B8B907" w14:textId="77777777" w:rsidR="00383026" w:rsidRPr="00383026" w:rsidRDefault="00383026" w:rsidP="00383026">
            <w:pPr>
              <w:spacing w:after="0" w:line="240" w:lineRule="auto"/>
              <w:jc w:val="center"/>
              <w:rPr>
                <w:rFonts w:ascii="Calibri" w:eastAsia="Times New Roman" w:hAnsi="Calibri" w:cs="Calibri"/>
              </w:rPr>
            </w:pPr>
            <w:r w:rsidRPr="00383026">
              <w:rPr>
                <w:rFonts w:ascii="Calibri" w:eastAsia="Times New Roman" w:hAnsi="Calibri" w:cs="Calibri"/>
              </w:rPr>
              <w:t>2020</w:t>
            </w:r>
          </w:p>
        </w:tc>
        <w:tc>
          <w:tcPr>
            <w:tcW w:w="6378" w:type="dxa"/>
            <w:tcBorders>
              <w:top w:val="nil"/>
              <w:left w:val="nil"/>
              <w:bottom w:val="single" w:sz="4" w:space="0" w:color="auto"/>
              <w:right w:val="single" w:sz="4" w:space="0" w:color="auto"/>
            </w:tcBorders>
            <w:shd w:val="clear" w:color="auto" w:fill="auto"/>
            <w:vAlign w:val="center"/>
            <w:hideMark/>
          </w:tcPr>
          <w:p w14:paraId="1A9EE656" w14:textId="77777777" w:rsidR="00383026" w:rsidRPr="00383026" w:rsidRDefault="00383026" w:rsidP="00383026">
            <w:pPr>
              <w:spacing w:after="0" w:line="240" w:lineRule="auto"/>
              <w:jc w:val="center"/>
              <w:rPr>
                <w:rFonts w:ascii="Calibri" w:eastAsia="Times New Roman" w:hAnsi="Calibri" w:cs="Calibri"/>
                <w:sz w:val="20"/>
                <w:szCs w:val="20"/>
              </w:rPr>
            </w:pPr>
            <w:r w:rsidRPr="00383026">
              <w:rPr>
                <w:rFonts w:ascii="Calibri" w:eastAsia="Times New Roman" w:hAnsi="Calibri" w:cs="Calibri"/>
                <w:sz w:val="20"/>
                <w:szCs w:val="20"/>
              </w:rPr>
              <w:t>88</w:t>
            </w:r>
          </w:p>
        </w:tc>
      </w:tr>
      <w:tr w:rsidR="00383026" w:rsidRPr="00383026" w14:paraId="58AA7675" w14:textId="77777777" w:rsidTr="00A62E54">
        <w:trPr>
          <w:trHeight w:val="57"/>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11598C3C" w14:textId="77777777" w:rsidR="00383026" w:rsidRPr="00383026" w:rsidRDefault="00383026" w:rsidP="00383026">
            <w:pPr>
              <w:spacing w:after="0" w:line="240" w:lineRule="auto"/>
              <w:jc w:val="center"/>
              <w:rPr>
                <w:rFonts w:ascii="Calibri" w:eastAsia="Times New Roman" w:hAnsi="Calibri" w:cs="Calibri"/>
              </w:rPr>
            </w:pPr>
            <w:r w:rsidRPr="00383026">
              <w:rPr>
                <w:rFonts w:ascii="Calibri" w:eastAsia="Times New Roman" w:hAnsi="Calibri" w:cs="Calibri"/>
              </w:rPr>
              <w:t>2021</w:t>
            </w:r>
          </w:p>
        </w:tc>
        <w:tc>
          <w:tcPr>
            <w:tcW w:w="6378" w:type="dxa"/>
            <w:tcBorders>
              <w:top w:val="nil"/>
              <w:left w:val="nil"/>
              <w:bottom w:val="single" w:sz="4" w:space="0" w:color="auto"/>
              <w:right w:val="single" w:sz="4" w:space="0" w:color="auto"/>
            </w:tcBorders>
            <w:shd w:val="clear" w:color="auto" w:fill="auto"/>
            <w:vAlign w:val="center"/>
            <w:hideMark/>
          </w:tcPr>
          <w:p w14:paraId="336584F5" w14:textId="77777777" w:rsidR="00383026" w:rsidRPr="00383026" w:rsidRDefault="00383026" w:rsidP="00383026">
            <w:pPr>
              <w:spacing w:after="0" w:line="240" w:lineRule="auto"/>
              <w:jc w:val="center"/>
              <w:rPr>
                <w:rFonts w:ascii="Calibri" w:eastAsia="Times New Roman" w:hAnsi="Calibri" w:cs="Calibri"/>
                <w:sz w:val="20"/>
                <w:szCs w:val="20"/>
              </w:rPr>
            </w:pPr>
            <w:r w:rsidRPr="00383026">
              <w:rPr>
                <w:rFonts w:ascii="Calibri" w:eastAsia="Times New Roman" w:hAnsi="Calibri" w:cs="Calibri"/>
                <w:sz w:val="20"/>
                <w:szCs w:val="20"/>
              </w:rPr>
              <w:t>91</w:t>
            </w:r>
          </w:p>
        </w:tc>
      </w:tr>
      <w:tr w:rsidR="00383026" w:rsidRPr="00383026" w14:paraId="6E166CE3" w14:textId="77777777" w:rsidTr="00A62E54">
        <w:trPr>
          <w:trHeight w:val="265"/>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1E8F3CF9" w14:textId="77777777" w:rsidR="00383026" w:rsidRPr="00383026" w:rsidRDefault="00383026" w:rsidP="00383026">
            <w:pPr>
              <w:spacing w:after="0" w:line="240" w:lineRule="auto"/>
              <w:jc w:val="center"/>
              <w:rPr>
                <w:rFonts w:ascii="Calibri" w:eastAsia="Times New Roman" w:hAnsi="Calibri" w:cs="Calibri"/>
              </w:rPr>
            </w:pPr>
            <w:r w:rsidRPr="00383026">
              <w:rPr>
                <w:rFonts w:ascii="Calibri" w:eastAsia="Times New Roman" w:hAnsi="Calibri" w:cs="Calibri"/>
              </w:rPr>
              <w:t>2022</w:t>
            </w:r>
          </w:p>
        </w:tc>
        <w:tc>
          <w:tcPr>
            <w:tcW w:w="6378" w:type="dxa"/>
            <w:tcBorders>
              <w:top w:val="nil"/>
              <w:left w:val="nil"/>
              <w:bottom w:val="single" w:sz="4" w:space="0" w:color="auto"/>
              <w:right w:val="single" w:sz="4" w:space="0" w:color="auto"/>
            </w:tcBorders>
            <w:shd w:val="clear" w:color="auto" w:fill="auto"/>
            <w:vAlign w:val="center"/>
            <w:hideMark/>
          </w:tcPr>
          <w:p w14:paraId="7822E775" w14:textId="77777777" w:rsidR="00383026" w:rsidRPr="00383026" w:rsidRDefault="00383026" w:rsidP="00383026">
            <w:pPr>
              <w:spacing w:after="0" w:line="240" w:lineRule="auto"/>
              <w:jc w:val="center"/>
              <w:rPr>
                <w:rFonts w:ascii="Calibri" w:eastAsia="Times New Roman" w:hAnsi="Calibri" w:cs="Calibri"/>
                <w:sz w:val="20"/>
                <w:szCs w:val="20"/>
              </w:rPr>
            </w:pPr>
            <w:r w:rsidRPr="00383026">
              <w:rPr>
                <w:rFonts w:ascii="Calibri" w:eastAsia="Times New Roman" w:hAnsi="Calibri" w:cs="Calibri"/>
                <w:sz w:val="20"/>
                <w:szCs w:val="20"/>
              </w:rPr>
              <w:t>90</w:t>
            </w:r>
          </w:p>
        </w:tc>
      </w:tr>
      <w:tr w:rsidR="00383026" w:rsidRPr="00383026" w14:paraId="351443A1" w14:textId="77777777" w:rsidTr="00A62E54">
        <w:trPr>
          <w:trHeight w:val="74"/>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6D5C2431" w14:textId="77777777" w:rsidR="00383026" w:rsidRPr="00383026" w:rsidRDefault="00383026" w:rsidP="00383026">
            <w:pPr>
              <w:spacing w:after="0" w:line="240" w:lineRule="auto"/>
              <w:jc w:val="center"/>
              <w:rPr>
                <w:rFonts w:ascii="Calibri" w:eastAsia="Times New Roman" w:hAnsi="Calibri" w:cs="Calibri"/>
              </w:rPr>
            </w:pPr>
            <w:r w:rsidRPr="00383026">
              <w:rPr>
                <w:rFonts w:ascii="Calibri" w:eastAsia="Times New Roman" w:hAnsi="Calibri" w:cs="Calibri"/>
              </w:rPr>
              <w:t>2023</w:t>
            </w:r>
          </w:p>
        </w:tc>
        <w:tc>
          <w:tcPr>
            <w:tcW w:w="6378" w:type="dxa"/>
            <w:tcBorders>
              <w:top w:val="nil"/>
              <w:left w:val="nil"/>
              <w:bottom w:val="single" w:sz="4" w:space="0" w:color="auto"/>
              <w:right w:val="single" w:sz="4" w:space="0" w:color="auto"/>
            </w:tcBorders>
            <w:shd w:val="clear" w:color="auto" w:fill="auto"/>
            <w:vAlign w:val="center"/>
            <w:hideMark/>
          </w:tcPr>
          <w:p w14:paraId="02E56304" w14:textId="77777777" w:rsidR="00383026" w:rsidRPr="00383026" w:rsidRDefault="00383026" w:rsidP="00383026">
            <w:pPr>
              <w:spacing w:after="0" w:line="240" w:lineRule="auto"/>
              <w:jc w:val="center"/>
              <w:rPr>
                <w:rFonts w:ascii="Calibri" w:eastAsia="Times New Roman" w:hAnsi="Calibri" w:cs="Calibri"/>
                <w:sz w:val="20"/>
                <w:szCs w:val="20"/>
              </w:rPr>
            </w:pPr>
            <w:r w:rsidRPr="00383026">
              <w:rPr>
                <w:rFonts w:ascii="Calibri" w:eastAsia="Times New Roman" w:hAnsi="Calibri" w:cs="Calibri"/>
                <w:sz w:val="20"/>
                <w:szCs w:val="20"/>
              </w:rPr>
              <w:t>72</w:t>
            </w:r>
          </w:p>
        </w:tc>
      </w:tr>
      <w:tr w:rsidR="00383026" w:rsidRPr="00383026" w14:paraId="145D082F" w14:textId="77777777" w:rsidTr="00A62E54">
        <w:trPr>
          <w:trHeight w:val="195"/>
        </w:trPr>
        <w:tc>
          <w:tcPr>
            <w:tcW w:w="9067" w:type="dxa"/>
            <w:gridSpan w:val="2"/>
            <w:tcBorders>
              <w:top w:val="nil"/>
              <w:left w:val="nil"/>
              <w:bottom w:val="nil"/>
              <w:right w:val="nil"/>
            </w:tcBorders>
            <w:shd w:val="clear" w:color="auto" w:fill="auto"/>
            <w:noWrap/>
            <w:vAlign w:val="bottom"/>
            <w:hideMark/>
          </w:tcPr>
          <w:p w14:paraId="657353A7" w14:textId="77777777" w:rsidR="00383026" w:rsidRPr="00383026" w:rsidRDefault="00383026" w:rsidP="00383026">
            <w:pPr>
              <w:spacing w:after="0" w:line="240" w:lineRule="auto"/>
              <w:rPr>
                <w:rFonts w:ascii="Calibri" w:eastAsia="Times New Roman" w:hAnsi="Calibri" w:cs="Calibri"/>
              </w:rPr>
            </w:pPr>
            <w:r w:rsidRPr="00383026">
              <w:rPr>
                <w:rFonts w:ascii="Calibri" w:eastAsia="Times New Roman" w:hAnsi="Calibri" w:cs="Calibri"/>
              </w:rPr>
              <w:t>Forrás: TeIR, KSH Tstar, Önkormányzati adatok</w:t>
            </w:r>
          </w:p>
        </w:tc>
      </w:tr>
    </w:tbl>
    <w:p w14:paraId="20268D2C" w14:textId="77777777" w:rsidR="005022CD" w:rsidRDefault="005022CD">
      <w:pPr>
        <w:spacing w:after="0" w:line="240" w:lineRule="auto"/>
        <w:jc w:val="both"/>
        <w:rPr>
          <w:rFonts w:ascii="Times New Roman" w:eastAsia="Times New Roman" w:hAnsi="Times New Roman" w:cs="Times New Roman"/>
          <w:sz w:val="24"/>
        </w:rPr>
      </w:pPr>
    </w:p>
    <w:p w14:paraId="02028EA8" w14:textId="38BB31EE" w:rsidR="005022CD" w:rsidRDefault="008A3A3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 rendszeres gyermekvédelmi kedvezményben részesülők száma folyamatosan csökken, ez a bérek növekedésével magyarázható. Kevesebb az olyan család ahol az egy főre eső jövedelem összege eléri a jogszabályban meghatározott korlátot.</w:t>
      </w:r>
    </w:p>
    <w:p w14:paraId="3E55491F" w14:textId="77777777" w:rsidR="009C09F9" w:rsidRDefault="009C09F9">
      <w:pPr>
        <w:spacing w:after="0" w:line="240" w:lineRule="auto"/>
        <w:jc w:val="both"/>
        <w:rPr>
          <w:rFonts w:ascii="Times New Roman" w:eastAsia="Times New Roman" w:hAnsi="Times New Roman" w:cs="Times New Roman"/>
          <w:sz w:val="24"/>
        </w:rPr>
      </w:pPr>
    </w:p>
    <w:p w14:paraId="5E82CE37" w14:textId="77777777" w:rsidR="00AE3809" w:rsidRDefault="00AE3809">
      <w:pPr>
        <w:spacing w:after="0" w:line="240" w:lineRule="auto"/>
        <w:jc w:val="both"/>
        <w:rPr>
          <w:rFonts w:ascii="Times New Roman" w:eastAsia="Times New Roman" w:hAnsi="Times New Roman" w:cs="Times New Roman"/>
          <w:sz w:val="24"/>
        </w:rPr>
      </w:pPr>
    </w:p>
    <w:p w14:paraId="5F6A5AFE" w14:textId="77777777" w:rsidR="009C09F9" w:rsidRDefault="009C09F9">
      <w:pPr>
        <w:spacing w:after="0" w:line="240" w:lineRule="auto"/>
        <w:jc w:val="both"/>
        <w:rPr>
          <w:rFonts w:ascii="Times New Roman" w:eastAsia="Times New Roman" w:hAnsi="Times New Roman" w:cs="Times New Roman"/>
          <w:sz w:val="24"/>
        </w:rPr>
      </w:pPr>
    </w:p>
    <w:p w14:paraId="0077423E" w14:textId="7A3502A3" w:rsidR="00965D11" w:rsidRDefault="00965D11">
      <w:pPr>
        <w:spacing w:after="0" w:line="240" w:lineRule="auto"/>
        <w:jc w:val="both"/>
        <w:rPr>
          <w:rFonts w:ascii="Times New Roman" w:eastAsia="Times New Roman" w:hAnsi="Times New Roman" w:cs="Times New Roman"/>
          <w:sz w:val="24"/>
        </w:rPr>
      </w:pPr>
    </w:p>
    <w:p w14:paraId="5EB3174F" w14:textId="17920CE4" w:rsidR="00965D11" w:rsidRDefault="00965D11">
      <w:pPr>
        <w:spacing w:after="0" w:line="240" w:lineRule="auto"/>
        <w:jc w:val="both"/>
        <w:rPr>
          <w:rFonts w:ascii="Times New Roman" w:eastAsia="Times New Roman" w:hAnsi="Times New Roman" w:cs="Times New Roman"/>
          <w:sz w:val="24"/>
        </w:rPr>
      </w:pPr>
    </w:p>
    <w:p w14:paraId="372762F4" w14:textId="77777777" w:rsidR="005022CD" w:rsidRDefault="005022CD">
      <w:pPr>
        <w:spacing w:after="120" w:line="240" w:lineRule="auto"/>
        <w:rPr>
          <w:rFonts w:ascii="Times New Roman" w:eastAsia="Times New Roman" w:hAnsi="Times New Roman" w:cs="Times New Roman"/>
          <w:i/>
          <w:sz w:val="24"/>
          <w:shd w:val="clear" w:color="auto" w:fill="FFFFFF"/>
        </w:rPr>
      </w:pPr>
    </w:p>
    <w:tbl>
      <w:tblPr>
        <w:tblW w:w="9067" w:type="dxa"/>
        <w:tblCellMar>
          <w:left w:w="70" w:type="dxa"/>
          <w:right w:w="70" w:type="dxa"/>
        </w:tblCellMar>
        <w:tblLook w:val="04A0" w:firstRow="1" w:lastRow="0" w:firstColumn="1" w:lastColumn="0" w:noHBand="0" w:noVBand="1"/>
      </w:tblPr>
      <w:tblGrid>
        <w:gridCol w:w="798"/>
        <w:gridCol w:w="2668"/>
        <w:gridCol w:w="2455"/>
        <w:gridCol w:w="3146"/>
      </w:tblGrid>
      <w:tr w:rsidR="00712B77" w:rsidRPr="00712B77" w14:paraId="7B4EA877" w14:textId="77777777" w:rsidTr="00AE3809">
        <w:trPr>
          <w:trHeight w:val="149"/>
        </w:trPr>
        <w:tc>
          <w:tcPr>
            <w:tcW w:w="906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1857CC8B" w14:textId="77777777" w:rsidR="00712B77" w:rsidRPr="00712B77" w:rsidRDefault="00712B77" w:rsidP="00712B77">
            <w:pPr>
              <w:spacing w:after="0" w:line="240" w:lineRule="auto"/>
              <w:jc w:val="center"/>
              <w:rPr>
                <w:rFonts w:ascii="Calibri" w:eastAsia="Times New Roman" w:hAnsi="Calibri" w:cs="Calibri"/>
                <w:b/>
                <w:bCs/>
              </w:rPr>
            </w:pPr>
            <w:r w:rsidRPr="00712B77">
              <w:rPr>
                <w:rFonts w:ascii="Calibri" w:eastAsia="Times New Roman" w:hAnsi="Calibri" w:cs="Calibri"/>
                <w:b/>
                <w:bCs/>
              </w:rPr>
              <w:lastRenderedPageBreak/>
              <w:t>4.1.3. számú táblázat - Árvaellátás</w:t>
            </w:r>
          </w:p>
        </w:tc>
      </w:tr>
      <w:tr w:rsidR="00712B77" w:rsidRPr="00712B77" w14:paraId="7062ED50" w14:textId="77777777" w:rsidTr="00AE3809">
        <w:trPr>
          <w:trHeight w:val="857"/>
        </w:trPr>
        <w:tc>
          <w:tcPr>
            <w:tcW w:w="798" w:type="dxa"/>
            <w:vMerge w:val="restart"/>
            <w:tcBorders>
              <w:top w:val="nil"/>
              <w:left w:val="single" w:sz="4" w:space="0" w:color="auto"/>
              <w:bottom w:val="single" w:sz="4" w:space="0" w:color="000000"/>
              <w:right w:val="single" w:sz="4" w:space="0" w:color="auto"/>
            </w:tcBorders>
            <w:shd w:val="clear" w:color="000000" w:fill="E2EFDA"/>
            <w:noWrap/>
            <w:vAlign w:val="center"/>
            <w:hideMark/>
          </w:tcPr>
          <w:p w14:paraId="13A1D15F" w14:textId="77777777" w:rsidR="00712B77" w:rsidRPr="00712B77" w:rsidRDefault="00712B77" w:rsidP="00712B77">
            <w:pPr>
              <w:spacing w:after="0" w:line="240" w:lineRule="auto"/>
              <w:jc w:val="center"/>
              <w:rPr>
                <w:rFonts w:ascii="Calibri" w:eastAsia="Times New Roman" w:hAnsi="Calibri" w:cs="Calibri"/>
                <w:b/>
                <w:bCs/>
              </w:rPr>
            </w:pPr>
            <w:r w:rsidRPr="00712B77">
              <w:rPr>
                <w:rFonts w:ascii="Calibri" w:eastAsia="Times New Roman" w:hAnsi="Calibri" w:cs="Calibri"/>
                <w:b/>
                <w:bCs/>
              </w:rPr>
              <w:t>Év</w:t>
            </w:r>
          </w:p>
        </w:tc>
        <w:tc>
          <w:tcPr>
            <w:tcW w:w="2668" w:type="dxa"/>
            <w:tcBorders>
              <w:top w:val="nil"/>
              <w:left w:val="nil"/>
              <w:bottom w:val="single" w:sz="4" w:space="0" w:color="auto"/>
              <w:right w:val="single" w:sz="4" w:space="0" w:color="auto"/>
            </w:tcBorders>
            <w:shd w:val="clear" w:color="000000" w:fill="E2EFDA"/>
            <w:vAlign w:val="center"/>
            <w:hideMark/>
          </w:tcPr>
          <w:p w14:paraId="41E9F1F8" w14:textId="77777777" w:rsidR="00712B77" w:rsidRPr="00712B77" w:rsidRDefault="00712B77" w:rsidP="00712B77">
            <w:pPr>
              <w:spacing w:after="0" w:line="240" w:lineRule="auto"/>
              <w:jc w:val="center"/>
              <w:rPr>
                <w:rFonts w:ascii="Calibri" w:eastAsia="Times New Roman" w:hAnsi="Calibri" w:cs="Calibri"/>
                <w:b/>
                <w:bCs/>
                <w:color w:val="000000"/>
              </w:rPr>
            </w:pPr>
            <w:r w:rsidRPr="00712B77">
              <w:rPr>
                <w:rFonts w:ascii="Calibri" w:eastAsia="Times New Roman" w:hAnsi="Calibri" w:cs="Calibri"/>
                <w:b/>
                <w:bCs/>
                <w:color w:val="000000"/>
              </w:rPr>
              <w:t xml:space="preserve">Árvaellátásban részesülő </w:t>
            </w:r>
            <w:r w:rsidRPr="00712B77">
              <w:rPr>
                <w:rFonts w:ascii="Calibri" w:eastAsia="Times New Roman" w:hAnsi="Calibri" w:cs="Calibri"/>
                <w:b/>
                <w:bCs/>
                <w:color w:val="000000"/>
              </w:rPr>
              <w:br/>
              <w:t>férfiak száma (fő)</w:t>
            </w:r>
            <w:r w:rsidRPr="00712B77">
              <w:rPr>
                <w:rFonts w:ascii="Calibri" w:eastAsia="Times New Roman" w:hAnsi="Calibri" w:cs="Calibri"/>
                <w:b/>
                <w:bCs/>
                <w:color w:val="000000"/>
              </w:rPr>
              <w:br/>
            </w:r>
            <w:r w:rsidRPr="00712B77">
              <w:rPr>
                <w:rFonts w:ascii="Calibri" w:eastAsia="Times New Roman" w:hAnsi="Calibri" w:cs="Calibri"/>
                <w:color w:val="000000"/>
              </w:rPr>
              <w:t xml:space="preserve">(TS 065) </w:t>
            </w:r>
          </w:p>
        </w:tc>
        <w:tc>
          <w:tcPr>
            <w:tcW w:w="2455" w:type="dxa"/>
            <w:tcBorders>
              <w:top w:val="nil"/>
              <w:left w:val="nil"/>
              <w:bottom w:val="single" w:sz="4" w:space="0" w:color="auto"/>
              <w:right w:val="single" w:sz="4" w:space="0" w:color="auto"/>
            </w:tcBorders>
            <w:shd w:val="clear" w:color="000000" w:fill="E2EFDA"/>
            <w:vAlign w:val="center"/>
            <w:hideMark/>
          </w:tcPr>
          <w:p w14:paraId="46F4835F" w14:textId="77777777" w:rsidR="00712B77" w:rsidRPr="00712B77" w:rsidRDefault="00712B77" w:rsidP="00712B77">
            <w:pPr>
              <w:spacing w:after="0" w:line="240" w:lineRule="auto"/>
              <w:jc w:val="center"/>
              <w:rPr>
                <w:rFonts w:ascii="Calibri" w:eastAsia="Times New Roman" w:hAnsi="Calibri" w:cs="Calibri"/>
                <w:b/>
                <w:bCs/>
                <w:color w:val="000000"/>
              </w:rPr>
            </w:pPr>
            <w:r w:rsidRPr="00712B77">
              <w:rPr>
                <w:rFonts w:ascii="Calibri" w:eastAsia="Times New Roman" w:hAnsi="Calibri" w:cs="Calibri"/>
                <w:b/>
                <w:bCs/>
                <w:color w:val="000000"/>
              </w:rPr>
              <w:t xml:space="preserve">Árvaellátásban részesülő </w:t>
            </w:r>
            <w:r w:rsidRPr="00712B77">
              <w:rPr>
                <w:rFonts w:ascii="Calibri" w:eastAsia="Times New Roman" w:hAnsi="Calibri" w:cs="Calibri"/>
                <w:b/>
                <w:bCs/>
                <w:color w:val="000000"/>
              </w:rPr>
              <w:br/>
              <w:t>nők száma (fő)</w:t>
            </w:r>
            <w:r w:rsidRPr="00712B77">
              <w:rPr>
                <w:rFonts w:ascii="Calibri" w:eastAsia="Times New Roman" w:hAnsi="Calibri" w:cs="Calibri"/>
                <w:b/>
                <w:bCs/>
                <w:color w:val="000000"/>
              </w:rPr>
              <w:br/>
            </w:r>
            <w:r w:rsidRPr="00712B77">
              <w:rPr>
                <w:rFonts w:ascii="Calibri" w:eastAsia="Times New Roman" w:hAnsi="Calibri" w:cs="Calibri"/>
                <w:color w:val="000000"/>
              </w:rPr>
              <w:t>(TS 066)</w:t>
            </w:r>
          </w:p>
        </w:tc>
        <w:tc>
          <w:tcPr>
            <w:tcW w:w="3146" w:type="dxa"/>
            <w:tcBorders>
              <w:top w:val="nil"/>
              <w:left w:val="nil"/>
              <w:bottom w:val="single" w:sz="4" w:space="0" w:color="auto"/>
              <w:right w:val="single" w:sz="4" w:space="0" w:color="auto"/>
            </w:tcBorders>
            <w:shd w:val="clear" w:color="000000" w:fill="E2EFDA"/>
            <w:vAlign w:val="center"/>
            <w:hideMark/>
          </w:tcPr>
          <w:p w14:paraId="2D60A9E8" w14:textId="77777777" w:rsidR="00712B77" w:rsidRPr="00712B77" w:rsidRDefault="00712B77" w:rsidP="00712B77">
            <w:pPr>
              <w:spacing w:after="0" w:line="240" w:lineRule="auto"/>
              <w:jc w:val="center"/>
              <w:rPr>
                <w:rFonts w:ascii="Calibri" w:eastAsia="Times New Roman" w:hAnsi="Calibri" w:cs="Calibri"/>
                <w:b/>
                <w:bCs/>
                <w:color w:val="000000"/>
              </w:rPr>
            </w:pPr>
            <w:r w:rsidRPr="00712B77">
              <w:rPr>
                <w:rFonts w:ascii="Calibri" w:eastAsia="Times New Roman" w:hAnsi="Calibri" w:cs="Calibri"/>
                <w:b/>
                <w:bCs/>
                <w:color w:val="000000"/>
              </w:rPr>
              <w:t>Árvaellátásban</w:t>
            </w:r>
            <w:r w:rsidRPr="00712B77">
              <w:rPr>
                <w:rFonts w:ascii="Calibri" w:eastAsia="Times New Roman" w:hAnsi="Calibri" w:cs="Calibri"/>
                <w:b/>
                <w:bCs/>
                <w:color w:val="000000"/>
              </w:rPr>
              <w:br/>
              <w:t xml:space="preserve"> részesülők összesen</w:t>
            </w:r>
          </w:p>
        </w:tc>
      </w:tr>
      <w:tr w:rsidR="00712B77" w:rsidRPr="00712B77" w14:paraId="5470DF22" w14:textId="77777777" w:rsidTr="00AE3809">
        <w:trPr>
          <w:trHeight w:val="311"/>
        </w:trPr>
        <w:tc>
          <w:tcPr>
            <w:tcW w:w="798" w:type="dxa"/>
            <w:vMerge/>
            <w:tcBorders>
              <w:top w:val="nil"/>
              <w:left w:val="single" w:sz="4" w:space="0" w:color="auto"/>
              <w:bottom w:val="single" w:sz="4" w:space="0" w:color="000000"/>
              <w:right w:val="single" w:sz="4" w:space="0" w:color="auto"/>
            </w:tcBorders>
            <w:vAlign w:val="center"/>
            <w:hideMark/>
          </w:tcPr>
          <w:p w14:paraId="1E371392" w14:textId="77777777" w:rsidR="00712B77" w:rsidRPr="00712B77" w:rsidRDefault="00712B77" w:rsidP="00712B77">
            <w:pPr>
              <w:spacing w:after="0" w:line="240" w:lineRule="auto"/>
              <w:rPr>
                <w:rFonts w:ascii="Calibri" w:eastAsia="Times New Roman" w:hAnsi="Calibri" w:cs="Calibri"/>
                <w:b/>
                <w:bCs/>
              </w:rPr>
            </w:pPr>
          </w:p>
        </w:tc>
        <w:tc>
          <w:tcPr>
            <w:tcW w:w="2668" w:type="dxa"/>
            <w:tcBorders>
              <w:top w:val="nil"/>
              <w:left w:val="nil"/>
              <w:bottom w:val="single" w:sz="4" w:space="0" w:color="auto"/>
              <w:right w:val="single" w:sz="4" w:space="0" w:color="auto"/>
            </w:tcBorders>
            <w:shd w:val="clear" w:color="000000" w:fill="E2EFDA"/>
            <w:noWrap/>
            <w:vAlign w:val="center"/>
            <w:hideMark/>
          </w:tcPr>
          <w:p w14:paraId="41F6851B" w14:textId="77777777" w:rsidR="00712B77" w:rsidRPr="00712B77" w:rsidRDefault="00712B77" w:rsidP="00712B77">
            <w:pPr>
              <w:spacing w:after="0" w:line="240" w:lineRule="auto"/>
              <w:jc w:val="center"/>
              <w:rPr>
                <w:rFonts w:ascii="Calibri" w:eastAsia="Times New Roman" w:hAnsi="Calibri" w:cs="Calibri"/>
                <w:b/>
                <w:bCs/>
                <w:color w:val="000000"/>
              </w:rPr>
            </w:pPr>
            <w:r w:rsidRPr="00712B77">
              <w:rPr>
                <w:rFonts w:ascii="Calibri" w:eastAsia="Times New Roman" w:hAnsi="Calibri" w:cs="Calibri"/>
                <w:b/>
                <w:bCs/>
                <w:color w:val="000000"/>
              </w:rPr>
              <w:t>Fő</w:t>
            </w:r>
          </w:p>
        </w:tc>
        <w:tc>
          <w:tcPr>
            <w:tcW w:w="2455" w:type="dxa"/>
            <w:tcBorders>
              <w:top w:val="nil"/>
              <w:left w:val="nil"/>
              <w:bottom w:val="single" w:sz="4" w:space="0" w:color="auto"/>
              <w:right w:val="single" w:sz="4" w:space="0" w:color="auto"/>
            </w:tcBorders>
            <w:shd w:val="clear" w:color="000000" w:fill="E2EFDA"/>
            <w:noWrap/>
            <w:vAlign w:val="center"/>
            <w:hideMark/>
          </w:tcPr>
          <w:p w14:paraId="295D3813" w14:textId="77777777" w:rsidR="00712B77" w:rsidRPr="00712B77" w:rsidRDefault="00712B77" w:rsidP="00712B77">
            <w:pPr>
              <w:spacing w:after="0" w:line="240" w:lineRule="auto"/>
              <w:jc w:val="center"/>
              <w:rPr>
                <w:rFonts w:ascii="Calibri" w:eastAsia="Times New Roman" w:hAnsi="Calibri" w:cs="Calibri"/>
                <w:b/>
                <w:bCs/>
                <w:color w:val="000000"/>
              </w:rPr>
            </w:pPr>
            <w:r w:rsidRPr="00712B77">
              <w:rPr>
                <w:rFonts w:ascii="Calibri" w:eastAsia="Times New Roman" w:hAnsi="Calibri" w:cs="Calibri"/>
                <w:b/>
                <w:bCs/>
                <w:color w:val="000000"/>
              </w:rPr>
              <w:t>Fő</w:t>
            </w:r>
          </w:p>
        </w:tc>
        <w:tc>
          <w:tcPr>
            <w:tcW w:w="3146" w:type="dxa"/>
            <w:tcBorders>
              <w:top w:val="nil"/>
              <w:left w:val="nil"/>
              <w:bottom w:val="single" w:sz="4" w:space="0" w:color="auto"/>
              <w:right w:val="single" w:sz="4" w:space="0" w:color="auto"/>
            </w:tcBorders>
            <w:shd w:val="clear" w:color="000000" w:fill="E2EFDA"/>
            <w:noWrap/>
            <w:vAlign w:val="center"/>
            <w:hideMark/>
          </w:tcPr>
          <w:p w14:paraId="783CED84" w14:textId="77777777" w:rsidR="00712B77" w:rsidRPr="00712B77" w:rsidRDefault="00712B77" w:rsidP="00712B77">
            <w:pPr>
              <w:spacing w:after="0" w:line="240" w:lineRule="auto"/>
              <w:jc w:val="center"/>
              <w:rPr>
                <w:rFonts w:ascii="Calibri" w:eastAsia="Times New Roman" w:hAnsi="Calibri" w:cs="Calibri"/>
                <w:b/>
                <w:bCs/>
                <w:color w:val="000000"/>
              </w:rPr>
            </w:pPr>
            <w:r w:rsidRPr="00712B77">
              <w:rPr>
                <w:rFonts w:ascii="Calibri" w:eastAsia="Times New Roman" w:hAnsi="Calibri" w:cs="Calibri"/>
                <w:b/>
                <w:bCs/>
                <w:color w:val="000000"/>
              </w:rPr>
              <w:t>Fő</w:t>
            </w:r>
          </w:p>
        </w:tc>
      </w:tr>
      <w:tr w:rsidR="00712B77" w:rsidRPr="00712B77" w14:paraId="7D9CB88F" w14:textId="77777777" w:rsidTr="00AE3809">
        <w:trPr>
          <w:trHeight w:val="149"/>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092CF0B3" w14:textId="77777777" w:rsidR="00712B77" w:rsidRPr="00712B77" w:rsidRDefault="00712B77" w:rsidP="00712B77">
            <w:pPr>
              <w:spacing w:after="0" w:line="240" w:lineRule="auto"/>
              <w:jc w:val="center"/>
              <w:rPr>
                <w:rFonts w:ascii="Calibri" w:eastAsia="Times New Roman" w:hAnsi="Calibri" w:cs="Calibri"/>
              </w:rPr>
            </w:pPr>
            <w:r w:rsidRPr="00712B77">
              <w:rPr>
                <w:rFonts w:ascii="Calibri" w:eastAsia="Times New Roman" w:hAnsi="Calibri" w:cs="Calibri"/>
              </w:rPr>
              <w:t>2018</w:t>
            </w:r>
          </w:p>
        </w:tc>
        <w:tc>
          <w:tcPr>
            <w:tcW w:w="2668" w:type="dxa"/>
            <w:tcBorders>
              <w:top w:val="nil"/>
              <w:left w:val="nil"/>
              <w:bottom w:val="single" w:sz="4" w:space="0" w:color="auto"/>
              <w:right w:val="single" w:sz="4" w:space="0" w:color="auto"/>
            </w:tcBorders>
            <w:shd w:val="clear" w:color="auto" w:fill="auto"/>
            <w:vAlign w:val="center"/>
            <w:hideMark/>
          </w:tcPr>
          <w:p w14:paraId="1C1AB23C" w14:textId="77777777" w:rsidR="00712B77" w:rsidRPr="00712B77" w:rsidRDefault="00712B77" w:rsidP="00712B77">
            <w:pPr>
              <w:spacing w:after="0" w:line="240" w:lineRule="auto"/>
              <w:jc w:val="center"/>
              <w:rPr>
                <w:rFonts w:ascii="Calibri" w:eastAsia="Times New Roman" w:hAnsi="Calibri" w:cs="Calibri"/>
                <w:sz w:val="20"/>
                <w:szCs w:val="20"/>
              </w:rPr>
            </w:pPr>
            <w:r w:rsidRPr="00712B77">
              <w:rPr>
                <w:rFonts w:ascii="Calibri" w:eastAsia="Times New Roman" w:hAnsi="Calibri" w:cs="Calibri"/>
                <w:sz w:val="20"/>
                <w:szCs w:val="20"/>
              </w:rPr>
              <w:t>12</w:t>
            </w:r>
          </w:p>
        </w:tc>
        <w:tc>
          <w:tcPr>
            <w:tcW w:w="2455" w:type="dxa"/>
            <w:tcBorders>
              <w:top w:val="nil"/>
              <w:left w:val="nil"/>
              <w:bottom w:val="single" w:sz="4" w:space="0" w:color="auto"/>
              <w:right w:val="single" w:sz="4" w:space="0" w:color="auto"/>
            </w:tcBorders>
            <w:shd w:val="clear" w:color="auto" w:fill="auto"/>
            <w:vAlign w:val="center"/>
            <w:hideMark/>
          </w:tcPr>
          <w:p w14:paraId="47346BE8" w14:textId="77777777" w:rsidR="00712B77" w:rsidRPr="00712B77" w:rsidRDefault="00712B77" w:rsidP="00712B77">
            <w:pPr>
              <w:spacing w:after="0" w:line="240" w:lineRule="auto"/>
              <w:jc w:val="center"/>
              <w:rPr>
                <w:rFonts w:ascii="Calibri" w:eastAsia="Times New Roman" w:hAnsi="Calibri" w:cs="Calibri"/>
                <w:sz w:val="20"/>
                <w:szCs w:val="20"/>
              </w:rPr>
            </w:pPr>
            <w:r w:rsidRPr="00712B77">
              <w:rPr>
                <w:rFonts w:ascii="Calibri" w:eastAsia="Times New Roman" w:hAnsi="Calibri" w:cs="Calibri"/>
                <w:sz w:val="20"/>
                <w:szCs w:val="20"/>
              </w:rPr>
              <w:t>8</w:t>
            </w:r>
          </w:p>
        </w:tc>
        <w:tc>
          <w:tcPr>
            <w:tcW w:w="3146" w:type="dxa"/>
            <w:tcBorders>
              <w:top w:val="nil"/>
              <w:left w:val="nil"/>
              <w:bottom w:val="single" w:sz="4" w:space="0" w:color="auto"/>
              <w:right w:val="single" w:sz="4" w:space="0" w:color="auto"/>
            </w:tcBorders>
            <w:shd w:val="clear" w:color="000000" w:fill="FCE4D6"/>
            <w:vAlign w:val="center"/>
            <w:hideMark/>
          </w:tcPr>
          <w:p w14:paraId="411C8164" w14:textId="77777777" w:rsidR="00712B77" w:rsidRPr="00712B77" w:rsidRDefault="00712B77" w:rsidP="00712B77">
            <w:pPr>
              <w:spacing w:after="0" w:line="240" w:lineRule="auto"/>
              <w:jc w:val="center"/>
              <w:rPr>
                <w:rFonts w:ascii="Calibri" w:eastAsia="Times New Roman" w:hAnsi="Calibri" w:cs="Calibri"/>
                <w:sz w:val="20"/>
                <w:szCs w:val="20"/>
              </w:rPr>
            </w:pPr>
            <w:r w:rsidRPr="00712B77">
              <w:rPr>
                <w:rFonts w:ascii="Calibri" w:eastAsia="Times New Roman" w:hAnsi="Calibri" w:cs="Calibri"/>
                <w:sz w:val="20"/>
                <w:szCs w:val="20"/>
              </w:rPr>
              <w:t>20</w:t>
            </w:r>
          </w:p>
        </w:tc>
      </w:tr>
      <w:tr w:rsidR="00712B77" w:rsidRPr="00712B77" w14:paraId="52BEC0A7" w14:textId="77777777" w:rsidTr="00AE3809">
        <w:trPr>
          <w:trHeight w:val="149"/>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006140FC" w14:textId="77777777" w:rsidR="00712B77" w:rsidRPr="00712B77" w:rsidRDefault="00712B77" w:rsidP="00712B77">
            <w:pPr>
              <w:spacing w:after="0" w:line="240" w:lineRule="auto"/>
              <w:jc w:val="center"/>
              <w:rPr>
                <w:rFonts w:ascii="Calibri" w:eastAsia="Times New Roman" w:hAnsi="Calibri" w:cs="Calibri"/>
              </w:rPr>
            </w:pPr>
            <w:r w:rsidRPr="00712B77">
              <w:rPr>
                <w:rFonts w:ascii="Calibri" w:eastAsia="Times New Roman" w:hAnsi="Calibri" w:cs="Calibri"/>
              </w:rPr>
              <w:t>2019</w:t>
            </w:r>
          </w:p>
        </w:tc>
        <w:tc>
          <w:tcPr>
            <w:tcW w:w="2668" w:type="dxa"/>
            <w:tcBorders>
              <w:top w:val="nil"/>
              <w:left w:val="nil"/>
              <w:bottom w:val="single" w:sz="4" w:space="0" w:color="auto"/>
              <w:right w:val="single" w:sz="4" w:space="0" w:color="auto"/>
            </w:tcBorders>
            <w:shd w:val="clear" w:color="auto" w:fill="auto"/>
            <w:vAlign w:val="center"/>
            <w:hideMark/>
          </w:tcPr>
          <w:p w14:paraId="2E06C0EA" w14:textId="77777777" w:rsidR="00712B77" w:rsidRPr="00712B77" w:rsidRDefault="00712B77" w:rsidP="00712B77">
            <w:pPr>
              <w:spacing w:after="0" w:line="240" w:lineRule="auto"/>
              <w:jc w:val="center"/>
              <w:rPr>
                <w:rFonts w:ascii="Calibri" w:eastAsia="Times New Roman" w:hAnsi="Calibri" w:cs="Calibri"/>
                <w:sz w:val="20"/>
                <w:szCs w:val="20"/>
              </w:rPr>
            </w:pPr>
            <w:r w:rsidRPr="00712B77">
              <w:rPr>
                <w:rFonts w:ascii="Calibri" w:eastAsia="Times New Roman" w:hAnsi="Calibri" w:cs="Calibri"/>
                <w:sz w:val="20"/>
                <w:szCs w:val="20"/>
              </w:rPr>
              <w:t>14</w:t>
            </w:r>
          </w:p>
        </w:tc>
        <w:tc>
          <w:tcPr>
            <w:tcW w:w="2455" w:type="dxa"/>
            <w:tcBorders>
              <w:top w:val="nil"/>
              <w:left w:val="nil"/>
              <w:bottom w:val="single" w:sz="4" w:space="0" w:color="auto"/>
              <w:right w:val="single" w:sz="4" w:space="0" w:color="auto"/>
            </w:tcBorders>
            <w:shd w:val="clear" w:color="auto" w:fill="auto"/>
            <w:vAlign w:val="center"/>
            <w:hideMark/>
          </w:tcPr>
          <w:p w14:paraId="5423A1C8" w14:textId="77777777" w:rsidR="00712B77" w:rsidRPr="00712B77" w:rsidRDefault="00712B77" w:rsidP="00712B77">
            <w:pPr>
              <w:spacing w:after="0" w:line="240" w:lineRule="auto"/>
              <w:jc w:val="center"/>
              <w:rPr>
                <w:rFonts w:ascii="Calibri" w:eastAsia="Times New Roman" w:hAnsi="Calibri" w:cs="Calibri"/>
                <w:sz w:val="20"/>
                <w:szCs w:val="20"/>
              </w:rPr>
            </w:pPr>
            <w:r w:rsidRPr="00712B77">
              <w:rPr>
                <w:rFonts w:ascii="Calibri" w:eastAsia="Times New Roman" w:hAnsi="Calibri" w:cs="Calibri"/>
                <w:sz w:val="20"/>
                <w:szCs w:val="20"/>
              </w:rPr>
              <w:t>9</w:t>
            </w:r>
          </w:p>
        </w:tc>
        <w:tc>
          <w:tcPr>
            <w:tcW w:w="3146" w:type="dxa"/>
            <w:tcBorders>
              <w:top w:val="nil"/>
              <w:left w:val="nil"/>
              <w:bottom w:val="single" w:sz="4" w:space="0" w:color="auto"/>
              <w:right w:val="single" w:sz="4" w:space="0" w:color="auto"/>
            </w:tcBorders>
            <w:shd w:val="clear" w:color="000000" w:fill="FCE4D6"/>
            <w:vAlign w:val="center"/>
            <w:hideMark/>
          </w:tcPr>
          <w:p w14:paraId="76025689" w14:textId="77777777" w:rsidR="00712B77" w:rsidRPr="00712B77" w:rsidRDefault="00712B77" w:rsidP="00712B77">
            <w:pPr>
              <w:spacing w:after="0" w:line="240" w:lineRule="auto"/>
              <w:jc w:val="center"/>
              <w:rPr>
                <w:rFonts w:ascii="Calibri" w:eastAsia="Times New Roman" w:hAnsi="Calibri" w:cs="Calibri"/>
                <w:sz w:val="20"/>
                <w:szCs w:val="20"/>
              </w:rPr>
            </w:pPr>
            <w:r w:rsidRPr="00712B77">
              <w:rPr>
                <w:rFonts w:ascii="Calibri" w:eastAsia="Times New Roman" w:hAnsi="Calibri" w:cs="Calibri"/>
                <w:sz w:val="20"/>
                <w:szCs w:val="20"/>
              </w:rPr>
              <w:t>23</w:t>
            </w:r>
          </w:p>
        </w:tc>
      </w:tr>
      <w:tr w:rsidR="00712B77" w:rsidRPr="00712B77" w14:paraId="21CA5E1A" w14:textId="77777777" w:rsidTr="00AE3809">
        <w:trPr>
          <w:trHeight w:val="230"/>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7AF19C4F" w14:textId="77777777" w:rsidR="00712B77" w:rsidRPr="00712B77" w:rsidRDefault="00712B77" w:rsidP="00712B77">
            <w:pPr>
              <w:spacing w:after="0" w:line="240" w:lineRule="auto"/>
              <w:jc w:val="center"/>
              <w:rPr>
                <w:rFonts w:ascii="Calibri" w:eastAsia="Times New Roman" w:hAnsi="Calibri" w:cs="Calibri"/>
              </w:rPr>
            </w:pPr>
            <w:r w:rsidRPr="00712B77">
              <w:rPr>
                <w:rFonts w:ascii="Calibri" w:eastAsia="Times New Roman" w:hAnsi="Calibri" w:cs="Calibri"/>
              </w:rPr>
              <w:t>2020</w:t>
            </w:r>
          </w:p>
        </w:tc>
        <w:tc>
          <w:tcPr>
            <w:tcW w:w="2668" w:type="dxa"/>
            <w:tcBorders>
              <w:top w:val="nil"/>
              <w:left w:val="nil"/>
              <w:bottom w:val="single" w:sz="4" w:space="0" w:color="auto"/>
              <w:right w:val="single" w:sz="4" w:space="0" w:color="auto"/>
            </w:tcBorders>
            <w:shd w:val="clear" w:color="auto" w:fill="auto"/>
            <w:vAlign w:val="center"/>
            <w:hideMark/>
          </w:tcPr>
          <w:p w14:paraId="22067425" w14:textId="77777777" w:rsidR="00712B77" w:rsidRPr="00712B77" w:rsidRDefault="00712B77" w:rsidP="00712B77">
            <w:pPr>
              <w:spacing w:after="0" w:line="240" w:lineRule="auto"/>
              <w:jc w:val="center"/>
              <w:rPr>
                <w:rFonts w:ascii="Calibri" w:eastAsia="Times New Roman" w:hAnsi="Calibri" w:cs="Calibri"/>
                <w:sz w:val="20"/>
                <w:szCs w:val="20"/>
              </w:rPr>
            </w:pPr>
            <w:r w:rsidRPr="00712B77">
              <w:rPr>
                <w:rFonts w:ascii="Calibri" w:eastAsia="Times New Roman" w:hAnsi="Calibri" w:cs="Calibri"/>
                <w:sz w:val="20"/>
                <w:szCs w:val="20"/>
              </w:rPr>
              <w:t>13</w:t>
            </w:r>
          </w:p>
        </w:tc>
        <w:tc>
          <w:tcPr>
            <w:tcW w:w="2455" w:type="dxa"/>
            <w:tcBorders>
              <w:top w:val="nil"/>
              <w:left w:val="nil"/>
              <w:bottom w:val="single" w:sz="4" w:space="0" w:color="auto"/>
              <w:right w:val="single" w:sz="4" w:space="0" w:color="auto"/>
            </w:tcBorders>
            <w:shd w:val="clear" w:color="auto" w:fill="auto"/>
            <w:vAlign w:val="center"/>
            <w:hideMark/>
          </w:tcPr>
          <w:p w14:paraId="6CA26337" w14:textId="77777777" w:rsidR="00712B77" w:rsidRPr="00712B77" w:rsidRDefault="00712B77" w:rsidP="00712B77">
            <w:pPr>
              <w:spacing w:after="0" w:line="240" w:lineRule="auto"/>
              <w:jc w:val="center"/>
              <w:rPr>
                <w:rFonts w:ascii="Calibri" w:eastAsia="Times New Roman" w:hAnsi="Calibri" w:cs="Calibri"/>
                <w:sz w:val="20"/>
                <w:szCs w:val="20"/>
              </w:rPr>
            </w:pPr>
            <w:r w:rsidRPr="00712B77">
              <w:rPr>
                <w:rFonts w:ascii="Calibri" w:eastAsia="Times New Roman" w:hAnsi="Calibri" w:cs="Calibri"/>
                <w:sz w:val="20"/>
                <w:szCs w:val="20"/>
              </w:rPr>
              <w:t>6</w:t>
            </w:r>
          </w:p>
        </w:tc>
        <w:tc>
          <w:tcPr>
            <w:tcW w:w="3146" w:type="dxa"/>
            <w:tcBorders>
              <w:top w:val="nil"/>
              <w:left w:val="nil"/>
              <w:bottom w:val="single" w:sz="4" w:space="0" w:color="auto"/>
              <w:right w:val="single" w:sz="4" w:space="0" w:color="auto"/>
            </w:tcBorders>
            <w:shd w:val="clear" w:color="000000" w:fill="FCE4D6"/>
            <w:vAlign w:val="center"/>
            <w:hideMark/>
          </w:tcPr>
          <w:p w14:paraId="2CC52287" w14:textId="77777777" w:rsidR="00712B77" w:rsidRPr="00712B77" w:rsidRDefault="00712B77" w:rsidP="00712B77">
            <w:pPr>
              <w:spacing w:after="0" w:line="240" w:lineRule="auto"/>
              <w:jc w:val="center"/>
              <w:rPr>
                <w:rFonts w:ascii="Calibri" w:eastAsia="Times New Roman" w:hAnsi="Calibri" w:cs="Calibri"/>
                <w:sz w:val="20"/>
                <w:szCs w:val="20"/>
              </w:rPr>
            </w:pPr>
            <w:r w:rsidRPr="00712B77">
              <w:rPr>
                <w:rFonts w:ascii="Calibri" w:eastAsia="Times New Roman" w:hAnsi="Calibri" w:cs="Calibri"/>
                <w:sz w:val="20"/>
                <w:szCs w:val="20"/>
              </w:rPr>
              <w:t>19</w:t>
            </w:r>
          </w:p>
        </w:tc>
      </w:tr>
      <w:tr w:rsidR="00712B77" w:rsidRPr="00712B77" w14:paraId="239D52F4" w14:textId="77777777" w:rsidTr="00AE3809">
        <w:trPr>
          <w:trHeight w:val="210"/>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6B88C2BD" w14:textId="77777777" w:rsidR="00712B77" w:rsidRPr="00712B77" w:rsidRDefault="00712B77" w:rsidP="00712B77">
            <w:pPr>
              <w:spacing w:after="0" w:line="240" w:lineRule="auto"/>
              <w:jc w:val="center"/>
              <w:rPr>
                <w:rFonts w:ascii="Calibri" w:eastAsia="Times New Roman" w:hAnsi="Calibri" w:cs="Calibri"/>
              </w:rPr>
            </w:pPr>
            <w:r w:rsidRPr="00712B77">
              <w:rPr>
                <w:rFonts w:ascii="Calibri" w:eastAsia="Times New Roman" w:hAnsi="Calibri" w:cs="Calibri"/>
              </w:rPr>
              <w:t>2021</w:t>
            </w:r>
          </w:p>
        </w:tc>
        <w:tc>
          <w:tcPr>
            <w:tcW w:w="2668" w:type="dxa"/>
            <w:tcBorders>
              <w:top w:val="nil"/>
              <w:left w:val="nil"/>
              <w:bottom w:val="single" w:sz="4" w:space="0" w:color="auto"/>
              <w:right w:val="single" w:sz="4" w:space="0" w:color="auto"/>
            </w:tcBorders>
            <w:shd w:val="clear" w:color="auto" w:fill="auto"/>
            <w:vAlign w:val="center"/>
            <w:hideMark/>
          </w:tcPr>
          <w:p w14:paraId="78A3CECF" w14:textId="77777777" w:rsidR="00712B77" w:rsidRPr="00712B77" w:rsidRDefault="00712B77" w:rsidP="00712B77">
            <w:pPr>
              <w:spacing w:after="0" w:line="240" w:lineRule="auto"/>
              <w:jc w:val="center"/>
              <w:rPr>
                <w:rFonts w:ascii="Calibri" w:eastAsia="Times New Roman" w:hAnsi="Calibri" w:cs="Calibri"/>
                <w:sz w:val="20"/>
                <w:szCs w:val="20"/>
              </w:rPr>
            </w:pPr>
            <w:r w:rsidRPr="00712B77">
              <w:rPr>
                <w:rFonts w:ascii="Calibri" w:eastAsia="Times New Roman" w:hAnsi="Calibri" w:cs="Calibri"/>
                <w:sz w:val="20"/>
                <w:szCs w:val="20"/>
              </w:rPr>
              <w:t>16</w:t>
            </w:r>
          </w:p>
        </w:tc>
        <w:tc>
          <w:tcPr>
            <w:tcW w:w="2455" w:type="dxa"/>
            <w:tcBorders>
              <w:top w:val="nil"/>
              <w:left w:val="nil"/>
              <w:bottom w:val="single" w:sz="4" w:space="0" w:color="auto"/>
              <w:right w:val="single" w:sz="4" w:space="0" w:color="auto"/>
            </w:tcBorders>
            <w:shd w:val="clear" w:color="auto" w:fill="auto"/>
            <w:vAlign w:val="center"/>
            <w:hideMark/>
          </w:tcPr>
          <w:p w14:paraId="3F41C8AB" w14:textId="77777777" w:rsidR="00712B77" w:rsidRPr="00712B77" w:rsidRDefault="00712B77" w:rsidP="00712B77">
            <w:pPr>
              <w:spacing w:after="0" w:line="240" w:lineRule="auto"/>
              <w:jc w:val="center"/>
              <w:rPr>
                <w:rFonts w:ascii="Calibri" w:eastAsia="Times New Roman" w:hAnsi="Calibri" w:cs="Calibri"/>
                <w:sz w:val="20"/>
                <w:szCs w:val="20"/>
              </w:rPr>
            </w:pPr>
            <w:r w:rsidRPr="00712B77">
              <w:rPr>
                <w:rFonts w:ascii="Calibri" w:eastAsia="Times New Roman" w:hAnsi="Calibri" w:cs="Calibri"/>
                <w:sz w:val="20"/>
                <w:szCs w:val="20"/>
              </w:rPr>
              <w:t>8</w:t>
            </w:r>
          </w:p>
        </w:tc>
        <w:tc>
          <w:tcPr>
            <w:tcW w:w="3146" w:type="dxa"/>
            <w:tcBorders>
              <w:top w:val="nil"/>
              <w:left w:val="nil"/>
              <w:bottom w:val="single" w:sz="4" w:space="0" w:color="auto"/>
              <w:right w:val="single" w:sz="4" w:space="0" w:color="auto"/>
            </w:tcBorders>
            <w:shd w:val="clear" w:color="000000" w:fill="FCE4D6"/>
            <w:vAlign w:val="center"/>
            <w:hideMark/>
          </w:tcPr>
          <w:p w14:paraId="59BC307F" w14:textId="77777777" w:rsidR="00712B77" w:rsidRPr="00712B77" w:rsidRDefault="00712B77" w:rsidP="00712B77">
            <w:pPr>
              <w:spacing w:after="0" w:line="240" w:lineRule="auto"/>
              <w:jc w:val="center"/>
              <w:rPr>
                <w:rFonts w:ascii="Calibri" w:eastAsia="Times New Roman" w:hAnsi="Calibri" w:cs="Calibri"/>
                <w:sz w:val="20"/>
                <w:szCs w:val="20"/>
              </w:rPr>
            </w:pPr>
            <w:r w:rsidRPr="00712B77">
              <w:rPr>
                <w:rFonts w:ascii="Calibri" w:eastAsia="Times New Roman" w:hAnsi="Calibri" w:cs="Calibri"/>
                <w:sz w:val="20"/>
                <w:szCs w:val="20"/>
              </w:rPr>
              <w:t>24</w:t>
            </w:r>
          </w:p>
        </w:tc>
      </w:tr>
      <w:tr w:rsidR="00712B77" w:rsidRPr="00712B77" w14:paraId="3D51D73C" w14:textId="77777777" w:rsidTr="00AE3809">
        <w:trPr>
          <w:trHeight w:val="202"/>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658413CF" w14:textId="77777777" w:rsidR="00712B77" w:rsidRPr="00712B77" w:rsidRDefault="00712B77" w:rsidP="00712B77">
            <w:pPr>
              <w:spacing w:after="0" w:line="240" w:lineRule="auto"/>
              <w:jc w:val="center"/>
              <w:rPr>
                <w:rFonts w:ascii="Calibri" w:eastAsia="Times New Roman" w:hAnsi="Calibri" w:cs="Calibri"/>
              </w:rPr>
            </w:pPr>
            <w:r w:rsidRPr="00712B77">
              <w:rPr>
                <w:rFonts w:ascii="Calibri" w:eastAsia="Times New Roman" w:hAnsi="Calibri" w:cs="Calibri"/>
              </w:rPr>
              <w:t>2022</w:t>
            </w:r>
          </w:p>
        </w:tc>
        <w:tc>
          <w:tcPr>
            <w:tcW w:w="2668" w:type="dxa"/>
            <w:tcBorders>
              <w:top w:val="nil"/>
              <w:left w:val="nil"/>
              <w:bottom w:val="single" w:sz="4" w:space="0" w:color="auto"/>
              <w:right w:val="single" w:sz="4" w:space="0" w:color="auto"/>
            </w:tcBorders>
            <w:shd w:val="clear" w:color="auto" w:fill="auto"/>
            <w:vAlign w:val="center"/>
            <w:hideMark/>
          </w:tcPr>
          <w:p w14:paraId="16F8DCBF" w14:textId="77777777" w:rsidR="00712B77" w:rsidRPr="00712B77" w:rsidRDefault="00712B77" w:rsidP="00712B77">
            <w:pPr>
              <w:spacing w:after="0" w:line="240" w:lineRule="auto"/>
              <w:jc w:val="center"/>
              <w:rPr>
                <w:rFonts w:ascii="Calibri" w:eastAsia="Times New Roman" w:hAnsi="Calibri" w:cs="Calibri"/>
                <w:sz w:val="20"/>
                <w:szCs w:val="20"/>
              </w:rPr>
            </w:pPr>
            <w:r w:rsidRPr="00712B77">
              <w:rPr>
                <w:rFonts w:ascii="Calibri" w:eastAsia="Times New Roman" w:hAnsi="Calibri" w:cs="Calibri"/>
                <w:sz w:val="20"/>
                <w:szCs w:val="20"/>
              </w:rPr>
              <w:t>17</w:t>
            </w:r>
          </w:p>
        </w:tc>
        <w:tc>
          <w:tcPr>
            <w:tcW w:w="2455" w:type="dxa"/>
            <w:tcBorders>
              <w:top w:val="nil"/>
              <w:left w:val="nil"/>
              <w:bottom w:val="single" w:sz="4" w:space="0" w:color="auto"/>
              <w:right w:val="single" w:sz="4" w:space="0" w:color="auto"/>
            </w:tcBorders>
            <w:shd w:val="clear" w:color="auto" w:fill="auto"/>
            <w:vAlign w:val="center"/>
            <w:hideMark/>
          </w:tcPr>
          <w:p w14:paraId="6439381E" w14:textId="77777777" w:rsidR="00712B77" w:rsidRPr="00712B77" w:rsidRDefault="00712B77" w:rsidP="00712B77">
            <w:pPr>
              <w:spacing w:after="0" w:line="240" w:lineRule="auto"/>
              <w:jc w:val="center"/>
              <w:rPr>
                <w:rFonts w:ascii="Calibri" w:eastAsia="Times New Roman" w:hAnsi="Calibri" w:cs="Calibri"/>
                <w:sz w:val="20"/>
                <w:szCs w:val="20"/>
              </w:rPr>
            </w:pPr>
            <w:r w:rsidRPr="00712B77">
              <w:rPr>
                <w:rFonts w:ascii="Calibri" w:eastAsia="Times New Roman" w:hAnsi="Calibri" w:cs="Calibri"/>
                <w:sz w:val="20"/>
                <w:szCs w:val="20"/>
              </w:rPr>
              <w:t>11</w:t>
            </w:r>
          </w:p>
        </w:tc>
        <w:tc>
          <w:tcPr>
            <w:tcW w:w="3146" w:type="dxa"/>
            <w:tcBorders>
              <w:top w:val="nil"/>
              <w:left w:val="nil"/>
              <w:bottom w:val="single" w:sz="4" w:space="0" w:color="auto"/>
              <w:right w:val="single" w:sz="4" w:space="0" w:color="auto"/>
            </w:tcBorders>
            <w:shd w:val="clear" w:color="000000" w:fill="FCE4D6"/>
            <w:vAlign w:val="center"/>
            <w:hideMark/>
          </w:tcPr>
          <w:p w14:paraId="022AC19A" w14:textId="77777777" w:rsidR="00712B77" w:rsidRPr="00712B77" w:rsidRDefault="00712B77" w:rsidP="00712B77">
            <w:pPr>
              <w:spacing w:after="0" w:line="240" w:lineRule="auto"/>
              <w:jc w:val="center"/>
              <w:rPr>
                <w:rFonts w:ascii="Calibri" w:eastAsia="Times New Roman" w:hAnsi="Calibri" w:cs="Calibri"/>
                <w:sz w:val="20"/>
                <w:szCs w:val="20"/>
              </w:rPr>
            </w:pPr>
            <w:r w:rsidRPr="00712B77">
              <w:rPr>
                <w:rFonts w:ascii="Calibri" w:eastAsia="Times New Roman" w:hAnsi="Calibri" w:cs="Calibri"/>
                <w:sz w:val="20"/>
                <w:szCs w:val="20"/>
              </w:rPr>
              <w:t>28</w:t>
            </w:r>
          </w:p>
        </w:tc>
      </w:tr>
      <w:tr w:rsidR="00712B77" w:rsidRPr="00712B77" w14:paraId="2189EBB5" w14:textId="77777777" w:rsidTr="00AE3809">
        <w:trPr>
          <w:trHeight w:val="265"/>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07BAEBAC" w14:textId="77777777" w:rsidR="00712B77" w:rsidRPr="00712B77" w:rsidRDefault="00712B77" w:rsidP="00712B77">
            <w:pPr>
              <w:spacing w:after="0" w:line="240" w:lineRule="auto"/>
              <w:jc w:val="center"/>
              <w:rPr>
                <w:rFonts w:ascii="Calibri" w:eastAsia="Times New Roman" w:hAnsi="Calibri" w:cs="Calibri"/>
              </w:rPr>
            </w:pPr>
            <w:r w:rsidRPr="00712B77">
              <w:rPr>
                <w:rFonts w:ascii="Calibri" w:eastAsia="Times New Roman" w:hAnsi="Calibri" w:cs="Calibri"/>
              </w:rPr>
              <w:t>2023</w:t>
            </w:r>
          </w:p>
        </w:tc>
        <w:tc>
          <w:tcPr>
            <w:tcW w:w="2668" w:type="dxa"/>
            <w:tcBorders>
              <w:top w:val="nil"/>
              <w:left w:val="nil"/>
              <w:bottom w:val="single" w:sz="4" w:space="0" w:color="auto"/>
              <w:right w:val="single" w:sz="4" w:space="0" w:color="auto"/>
            </w:tcBorders>
            <w:shd w:val="clear" w:color="auto" w:fill="auto"/>
            <w:vAlign w:val="center"/>
            <w:hideMark/>
          </w:tcPr>
          <w:p w14:paraId="28EFEBEB" w14:textId="77777777" w:rsidR="00712B77" w:rsidRPr="00712B77" w:rsidRDefault="00712B77" w:rsidP="00712B77">
            <w:pPr>
              <w:spacing w:after="0" w:line="240" w:lineRule="auto"/>
              <w:jc w:val="center"/>
              <w:rPr>
                <w:rFonts w:ascii="Calibri" w:eastAsia="Times New Roman" w:hAnsi="Calibri" w:cs="Calibri"/>
                <w:sz w:val="20"/>
                <w:szCs w:val="20"/>
              </w:rPr>
            </w:pPr>
            <w:r w:rsidRPr="00712B77">
              <w:rPr>
                <w:rFonts w:ascii="Calibri" w:eastAsia="Times New Roman" w:hAnsi="Calibri" w:cs="Calibri"/>
                <w:sz w:val="20"/>
                <w:szCs w:val="20"/>
              </w:rPr>
              <w:t>17</w:t>
            </w:r>
          </w:p>
        </w:tc>
        <w:tc>
          <w:tcPr>
            <w:tcW w:w="2455" w:type="dxa"/>
            <w:tcBorders>
              <w:top w:val="nil"/>
              <w:left w:val="nil"/>
              <w:bottom w:val="single" w:sz="4" w:space="0" w:color="auto"/>
              <w:right w:val="single" w:sz="4" w:space="0" w:color="auto"/>
            </w:tcBorders>
            <w:shd w:val="clear" w:color="auto" w:fill="auto"/>
            <w:vAlign w:val="center"/>
            <w:hideMark/>
          </w:tcPr>
          <w:p w14:paraId="173A6653" w14:textId="77777777" w:rsidR="00712B77" w:rsidRPr="00712B77" w:rsidRDefault="00712B77" w:rsidP="00712B77">
            <w:pPr>
              <w:spacing w:after="0" w:line="240" w:lineRule="auto"/>
              <w:jc w:val="center"/>
              <w:rPr>
                <w:rFonts w:ascii="Calibri" w:eastAsia="Times New Roman" w:hAnsi="Calibri" w:cs="Calibri"/>
                <w:sz w:val="20"/>
                <w:szCs w:val="20"/>
              </w:rPr>
            </w:pPr>
            <w:r w:rsidRPr="00712B77">
              <w:rPr>
                <w:rFonts w:ascii="Calibri" w:eastAsia="Times New Roman" w:hAnsi="Calibri" w:cs="Calibri"/>
                <w:sz w:val="20"/>
                <w:szCs w:val="20"/>
              </w:rPr>
              <w:t>9</w:t>
            </w:r>
          </w:p>
        </w:tc>
        <w:tc>
          <w:tcPr>
            <w:tcW w:w="3146" w:type="dxa"/>
            <w:tcBorders>
              <w:top w:val="nil"/>
              <w:left w:val="nil"/>
              <w:bottom w:val="single" w:sz="4" w:space="0" w:color="auto"/>
              <w:right w:val="single" w:sz="4" w:space="0" w:color="auto"/>
            </w:tcBorders>
            <w:shd w:val="clear" w:color="000000" w:fill="FCE4D6"/>
            <w:vAlign w:val="center"/>
            <w:hideMark/>
          </w:tcPr>
          <w:p w14:paraId="36742A5C" w14:textId="77777777" w:rsidR="00712B77" w:rsidRPr="00712B77" w:rsidRDefault="00712B77" w:rsidP="00712B77">
            <w:pPr>
              <w:spacing w:after="0" w:line="240" w:lineRule="auto"/>
              <w:jc w:val="center"/>
              <w:rPr>
                <w:rFonts w:ascii="Calibri" w:eastAsia="Times New Roman" w:hAnsi="Calibri" w:cs="Calibri"/>
                <w:sz w:val="20"/>
                <w:szCs w:val="20"/>
              </w:rPr>
            </w:pPr>
            <w:r w:rsidRPr="00712B77">
              <w:rPr>
                <w:rFonts w:ascii="Calibri" w:eastAsia="Times New Roman" w:hAnsi="Calibri" w:cs="Calibri"/>
                <w:sz w:val="20"/>
                <w:szCs w:val="20"/>
              </w:rPr>
              <w:t>26</w:t>
            </w:r>
          </w:p>
        </w:tc>
      </w:tr>
      <w:tr w:rsidR="00712B77" w:rsidRPr="00712B77" w14:paraId="6ED6FF58" w14:textId="77777777" w:rsidTr="00AE3809">
        <w:trPr>
          <w:trHeight w:val="149"/>
        </w:trPr>
        <w:tc>
          <w:tcPr>
            <w:tcW w:w="5921" w:type="dxa"/>
            <w:gridSpan w:val="3"/>
            <w:tcBorders>
              <w:top w:val="nil"/>
              <w:left w:val="nil"/>
              <w:bottom w:val="nil"/>
              <w:right w:val="nil"/>
            </w:tcBorders>
            <w:shd w:val="clear" w:color="auto" w:fill="auto"/>
            <w:noWrap/>
            <w:vAlign w:val="bottom"/>
            <w:hideMark/>
          </w:tcPr>
          <w:p w14:paraId="432441E4" w14:textId="77777777" w:rsidR="00712B77" w:rsidRPr="00712B77" w:rsidRDefault="00712B77" w:rsidP="00712B77">
            <w:pPr>
              <w:spacing w:after="0" w:line="240" w:lineRule="auto"/>
              <w:rPr>
                <w:rFonts w:ascii="Calibri" w:eastAsia="Times New Roman" w:hAnsi="Calibri" w:cs="Calibri"/>
              </w:rPr>
            </w:pPr>
            <w:r w:rsidRPr="00712B77">
              <w:rPr>
                <w:rFonts w:ascii="Calibri" w:eastAsia="Times New Roman" w:hAnsi="Calibri" w:cs="Calibri"/>
              </w:rPr>
              <w:t>Forrás: TeIR, KSH Tstar, Önkormányzati adatok</w:t>
            </w:r>
          </w:p>
        </w:tc>
        <w:tc>
          <w:tcPr>
            <w:tcW w:w="3146" w:type="dxa"/>
            <w:tcBorders>
              <w:top w:val="nil"/>
              <w:left w:val="nil"/>
              <w:bottom w:val="nil"/>
              <w:right w:val="nil"/>
            </w:tcBorders>
            <w:shd w:val="clear" w:color="auto" w:fill="auto"/>
            <w:noWrap/>
            <w:vAlign w:val="bottom"/>
            <w:hideMark/>
          </w:tcPr>
          <w:p w14:paraId="61009813" w14:textId="77777777" w:rsidR="00712B77" w:rsidRPr="00712B77" w:rsidRDefault="00712B77" w:rsidP="00712B77">
            <w:pPr>
              <w:spacing w:after="0" w:line="240" w:lineRule="auto"/>
              <w:rPr>
                <w:rFonts w:ascii="Calibri" w:eastAsia="Times New Roman" w:hAnsi="Calibri" w:cs="Calibri"/>
              </w:rPr>
            </w:pPr>
          </w:p>
        </w:tc>
      </w:tr>
    </w:tbl>
    <w:p w14:paraId="2EAFF2CB" w14:textId="77777777" w:rsidR="005022CD" w:rsidRDefault="005022CD">
      <w:pPr>
        <w:spacing w:after="120" w:line="240" w:lineRule="auto"/>
        <w:rPr>
          <w:rFonts w:ascii="Times New Roman" w:eastAsia="Times New Roman" w:hAnsi="Times New Roman" w:cs="Times New Roman"/>
          <w:sz w:val="24"/>
          <w:shd w:val="clear" w:color="auto" w:fill="FFFFFF"/>
        </w:rPr>
      </w:pPr>
    </w:p>
    <w:p w14:paraId="7D4AF450" w14:textId="1BA1A1FF" w:rsidR="005022CD" w:rsidRDefault="008A3A37" w:rsidP="00965D11">
      <w:pPr>
        <w:spacing w:after="12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Az árvaellátásban részesülők össz</w:t>
      </w:r>
      <w:r w:rsidR="00965D11">
        <w:rPr>
          <w:rFonts w:ascii="Times New Roman" w:eastAsia="Times New Roman" w:hAnsi="Times New Roman" w:cs="Times New Roman"/>
          <w:sz w:val="24"/>
          <w:shd w:val="clear" w:color="auto" w:fill="FFFFFF"/>
        </w:rPr>
        <w:t>.</w:t>
      </w:r>
      <w:r>
        <w:rPr>
          <w:rFonts w:ascii="Times New Roman" w:eastAsia="Times New Roman" w:hAnsi="Times New Roman" w:cs="Times New Roman"/>
          <w:sz w:val="24"/>
          <w:shd w:val="clear" w:color="auto" w:fill="FFFFFF"/>
        </w:rPr>
        <w:t xml:space="preserve"> aránya a vizsgált időszakban stagnál, a férfiak és nők közül a nők aránya alacsonyabb.</w:t>
      </w:r>
    </w:p>
    <w:p w14:paraId="0BAB1AC4" w14:textId="77777777" w:rsidR="00965D11" w:rsidRDefault="00965D11" w:rsidP="00965D11">
      <w:pPr>
        <w:spacing w:after="120" w:line="240" w:lineRule="auto"/>
        <w:rPr>
          <w:rFonts w:ascii="Times New Roman" w:eastAsia="Times New Roman" w:hAnsi="Times New Roman" w:cs="Times New Roman"/>
          <w:sz w:val="24"/>
          <w:shd w:val="clear" w:color="auto" w:fill="FFFFFF"/>
        </w:rPr>
      </w:pPr>
    </w:p>
    <w:p w14:paraId="3F8BA696" w14:textId="3C5FC9A1" w:rsidR="005022CD" w:rsidRDefault="00965D11" w:rsidP="00965D11">
      <w:pPr>
        <w:spacing w:after="12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I</w:t>
      </w:r>
      <w:r w:rsidR="008A3A37">
        <w:rPr>
          <w:rFonts w:ascii="Times New Roman" w:eastAsia="Times New Roman" w:hAnsi="Times New Roman" w:cs="Times New Roman"/>
          <w:sz w:val="24"/>
          <w:shd w:val="clear" w:color="auto" w:fill="FFFFFF"/>
        </w:rPr>
        <w:t>ngyenes vagy kedvezményes iskolai étkeztetésben részesülők jellemzői</w:t>
      </w:r>
    </w:p>
    <w:p w14:paraId="6B829657" w14:textId="77777777" w:rsidR="005022CD" w:rsidRDefault="005022CD">
      <w:pPr>
        <w:spacing w:after="120" w:line="240" w:lineRule="auto"/>
        <w:rPr>
          <w:rFonts w:ascii="Times New Roman" w:eastAsia="Times New Roman" w:hAnsi="Times New Roman" w:cs="Times New Roman"/>
          <w:sz w:val="24"/>
          <w:shd w:val="clear" w:color="auto" w:fill="FFFFFF"/>
        </w:rPr>
      </w:pPr>
    </w:p>
    <w:tbl>
      <w:tblPr>
        <w:tblW w:w="4594" w:type="pct"/>
        <w:tblCellMar>
          <w:left w:w="70" w:type="dxa"/>
          <w:right w:w="70" w:type="dxa"/>
        </w:tblCellMar>
        <w:tblLook w:val="04A0" w:firstRow="1" w:lastRow="0" w:firstColumn="1" w:lastColumn="0" w:noHBand="0" w:noVBand="1"/>
      </w:tblPr>
      <w:tblGrid>
        <w:gridCol w:w="657"/>
        <w:gridCol w:w="1287"/>
        <w:gridCol w:w="1337"/>
        <w:gridCol w:w="1797"/>
        <w:gridCol w:w="1287"/>
        <w:gridCol w:w="1371"/>
        <w:gridCol w:w="1326"/>
      </w:tblGrid>
      <w:tr w:rsidR="00712B77" w:rsidRPr="00712B77" w14:paraId="4FEE0BE1" w14:textId="77777777" w:rsidTr="00712B77">
        <w:trPr>
          <w:trHeight w:val="136"/>
        </w:trPr>
        <w:tc>
          <w:tcPr>
            <w:tcW w:w="5000" w:type="pct"/>
            <w:gridSpan w:val="7"/>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1774F0" w14:textId="77777777" w:rsidR="00712B77" w:rsidRPr="00712B77" w:rsidRDefault="00712B77" w:rsidP="00712B77">
            <w:pPr>
              <w:spacing w:after="0" w:line="240" w:lineRule="auto"/>
              <w:jc w:val="center"/>
              <w:rPr>
                <w:rFonts w:ascii="Calibri" w:eastAsia="Times New Roman" w:hAnsi="Calibri" w:cs="Calibri"/>
                <w:b/>
                <w:bCs/>
              </w:rPr>
            </w:pPr>
            <w:r w:rsidRPr="00712B77">
              <w:rPr>
                <w:rFonts w:ascii="Calibri" w:eastAsia="Times New Roman" w:hAnsi="Calibri" w:cs="Calibri"/>
                <w:b/>
                <w:bCs/>
              </w:rPr>
              <w:t xml:space="preserve">4.1.4. számú táblázat – Kedvezményes óvodai - iskolai juttatásokban részesülők száma </w:t>
            </w:r>
            <w:r w:rsidRPr="00712B77">
              <w:rPr>
                <w:rFonts w:ascii="Calibri" w:eastAsia="Times New Roman" w:hAnsi="Calibri" w:cs="Calibri"/>
                <w:b/>
                <w:bCs/>
                <w:color w:val="0070C0"/>
              </w:rPr>
              <w:t>(A táblázat kitöltése és elemzése opcionális.)</w:t>
            </w:r>
          </w:p>
        </w:tc>
      </w:tr>
      <w:tr w:rsidR="00712B77" w:rsidRPr="00712B77" w14:paraId="195913FB" w14:textId="77777777" w:rsidTr="00712B77">
        <w:trPr>
          <w:trHeight w:val="783"/>
        </w:trPr>
        <w:tc>
          <w:tcPr>
            <w:tcW w:w="352" w:type="pct"/>
            <w:vMerge w:val="restart"/>
            <w:tcBorders>
              <w:top w:val="nil"/>
              <w:left w:val="single" w:sz="4" w:space="0" w:color="auto"/>
              <w:bottom w:val="single" w:sz="4" w:space="0" w:color="auto"/>
              <w:right w:val="single" w:sz="4" w:space="0" w:color="auto"/>
            </w:tcBorders>
            <w:shd w:val="clear" w:color="000000" w:fill="E2EFDA"/>
            <w:noWrap/>
            <w:vAlign w:val="center"/>
            <w:hideMark/>
          </w:tcPr>
          <w:p w14:paraId="7A4A97C4" w14:textId="77777777" w:rsidR="00712B77" w:rsidRPr="00712B77" w:rsidRDefault="00712B77" w:rsidP="00712B77">
            <w:pPr>
              <w:spacing w:after="0" w:line="240" w:lineRule="auto"/>
              <w:jc w:val="center"/>
              <w:rPr>
                <w:rFonts w:ascii="Calibri" w:eastAsia="Times New Roman" w:hAnsi="Calibri" w:cs="Calibri"/>
                <w:b/>
                <w:bCs/>
              </w:rPr>
            </w:pPr>
            <w:r w:rsidRPr="00712B77">
              <w:rPr>
                <w:rFonts w:ascii="Calibri" w:eastAsia="Times New Roman" w:hAnsi="Calibri" w:cs="Calibri"/>
                <w:b/>
                <w:bCs/>
              </w:rPr>
              <w:t>Év</w:t>
            </w:r>
          </w:p>
        </w:tc>
        <w:tc>
          <w:tcPr>
            <w:tcW w:w="710" w:type="pct"/>
            <w:tcBorders>
              <w:top w:val="nil"/>
              <w:left w:val="nil"/>
              <w:bottom w:val="single" w:sz="4" w:space="0" w:color="auto"/>
              <w:right w:val="single" w:sz="4" w:space="0" w:color="auto"/>
            </w:tcBorders>
            <w:shd w:val="clear" w:color="000000" w:fill="E2EFDA"/>
            <w:vAlign w:val="center"/>
            <w:hideMark/>
          </w:tcPr>
          <w:p w14:paraId="1AAD4306" w14:textId="77777777" w:rsidR="00712B77" w:rsidRPr="00712B77" w:rsidRDefault="00712B77" w:rsidP="00712B77">
            <w:pPr>
              <w:spacing w:after="0" w:line="240" w:lineRule="auto"/>
              <w:jc w:val="center"/>
              <w:rPr>
                <w:rFonts w:ascii="Calibri" w:eastAsia="Times New Roman" w:hAnsi="Calibri" w:cs="Calibri"/>
                <w:b/>
                <w:bCs/>
              </w:rPr>
            </w:pPr>
            <w:r w:rsidRPr="00712B77">
              <w:rPr>
                <w:rFonts w:ascii="Calibri" w:eastAsia="Times New Roman" w:hAnsi="Calibri" w:cs="Calibri"/>
                <w:b/>
                <w:bCs/>
              </w:rPr>
              <w:t xml:space="preserve"> Ingyenes étkezésben résztvevők száma óvoda</w:t>
            </w:r>
          </w:p>
        </w:tc>
        <w:tc>
          <w:tcPr>
            <w:tcW w:w="738" w:type="pct"/>
            <w:tcBorders>
              <w:top w:val="nil"/>
              <w:left w:val="nil"/>
              <w:bottom w:val="single" w:sz="4" w:space="0" w:color="auto"/>
              <w:right w:val="single" w:sz="4" w:space="0" w:color="auto"/>
            </w:tcBorders>
            <w:shd w:val="clear" w:color="000000" w:fill="E2EFDA"/>
            <w:vAlign w:val="center"/>
            <w:hideMark/>
          </w:tcPr>
          <w:p w14:paraId="03F10ABC" w14:textId="77777777" w:rsidR="00712B77" w:rsidRPr="00712B77" w:rsidRDefault="00712B77" w:rsidP="00712B77">
            <w:pPr>
              <w:spacing w:after="0" w:line="240" w:lineRule="auto"/>
              <w:jc w:val="center"/>
              <w:rPr>
                <w:rFonts w:ascii="Calibri" w:eastAsia="Times New Roman" w:hAnsi="Calibri" w:cs="Calibri"/>
                <w:b/>
                <w:bCs/>
              </w:rPr>
            </w:pPr>
            <w:r w:rsidRPr="00712B77">
              <w:rPr>
                <w:rFonts w:ascii="Calibri" w:eastAsia="Times New Roman" w:hAnsi="Calibri" w:cs="Calibri"/>
                <w:b/>
                <w:bCs/>
              </w:rPr>
              <w:t>Ingyenes étkezésben résztvevők száma iskola 1-8. évfolyam</w:t>
            </w:r>
          </w:p>
        </w:tc>
        <w:tc>
          <w:tcPr>
            <w:tcW w:w="1000" w:type="pct"/>
            <w:tcBorders>
              <w:top w:val="nil"/>
              <w:left w:val="nil"/>
              <w:bottom w:val="single" w:sz="4" w:space="0" w:color="auto"/>
              <w:right w:val="single" w:sz="4" w:space="0" w:color="auto"/>
            </w:tcBorders>
            <w:shd w:val="clear" w:color="000000" w:fill="E2EFDA"/>
            <w:vAlign w:val="center"/>
            <w:hideMark/>
          </w:tcPr>
          <w:p w14:paraId="513581B2" w14:textId="77777777" w:rsidR="00712B77" w:rsidRPr="00712B77" w:rsidRDefault="00712B77" w:rsidP="00712B77">
            <w:pPr>
              <w:spacing w:after="0" w:line="240" w:lineRule="auto"/>
              <w:jc w:val="center"/>
              <w:rPr>
                <w:rFonts w:ascii="Calibri" w:eastAsia="Times New Roman" w:hAnsi="Calibri" w:cs="Calibri"/>
                <w:b/>
                <w:bCs/>
              </w:rPr>
            </w:pPr>
            <w:r w:rsidRPr="00712B77">
              <w:rPr>
                <w:rFonts w:ascii="Calibri" w:eastAsia="Times New Roman" w:hAnsi="Calibri" w:cs="Calibri"/>
                <w:b/>
                <w:bCs/>
              </w:rPr>
              <w:t>50 százalékos mértékű kedvezményes étkezésre jogosultak száma 1-13. évfolyam</w:t>
            </w:r>
          </w:p>
        </w:tc>
        <w:tc>
          <w:tcPr>
            <w:tcW w:w="710" w:type="pct"/>
            <w:tcBorders>
              <w:top w:val="nil"/>
              <w:left w:val="nil"/>
              <w:bottom w:val="single" w:sz="4" w:space="0" w:color="auto"/>
              <w:right w:val="single" w:sz="4" w:space="0" w:color="auto"/>
            </w:tcBorders>
            <w:shd w:val="clear" w:color="000000" w:fill="E2EFDA"/>
            <w:vAlign w:val="center"/>
            <w:hideMark/>
          </w:tcPr>
          <w:p w14:paraId="0CBD7ABC" w14:textId="77777777" w:rsidR="00712B77" w:rsidRPr="00712B77" w:rsidRDefault="00712B77" w:rsidP="00712B77">
            <w:pPr>
              <w:spacing w:after="0" w:line="240" w:lineRule="auto"/>
              <w:jc w:val="center"/>
              <w:rPr>
                <w:rFonts w:ascii="Calibri" w:eastAsia="Times New Roman" w:hAnsi="Calibri" w:cs="Calibri"/>
                <w:b/>
                <w:bCs/>
              </w:rPr>
            </w:pPr>
            <w:r w:rsidRPr="00712B77">
              <w:rPr>
                <w:rFonts w:ascii="Calibri" w:eastAsia="Times New Roman" w:hAnsi="Calibri" w:cs="Calibri"/>
                <w:b/>
                <w:bCs/>
              </w:rPr>
              <w:t xml:space="preserve"> Ingyenes tankönyv-ellátásban részesülők száma</w:t>
            </w:r>
          </w:p>
        </w:tc>
        <w:tc>
          <w:tcPr>
            <w:tcW w:w="758" w:type="pct"/>
            <w:tcBorders>
              <w:top w:val="nil"/>
              <w:left w:val="nil"/>
              <w:bottom w:val="single" w:sz="4" w:space="0" w:color="auto"/>
              <w:right w:val="single" w:sz="4" w:space="0" w:color="auto"/>
            </w:tcBorders>
            <w:shd w:val="clear" w:color="000000" w:fill="E2EFDA"/>
            <w:vAlign w:val="center"/>
            <w:hideMark/>
          </w:tcPr>
          <w:p w14:paraId="5C1A3571" w14:textId="77777777" w:rsidR="00712B77" w:rsidRPr="00712B77" w:rsidRDefault="00712B77" w:rsidP="00712B77">
            <w:pPr>
              <w:spacing w:after="0" w:line="240" w:lineRule="auto"/>
              <w:jc w:val="center"/>
              <w:rPr>
                <w:rFonts w:ascii="Calibri" w:eastAsia="Times New Roman" w:hAnsi="Calibri" w:cs="Calibri"/>
                <w:b/>
                <w:bCs/>
              </w:rPr>
            </w:pPr>
            <w:r w:rsidRPr="00712B77">
              <w:rPr>
                <w:rFonts w:ascii="Calibri" w:eastAsia="Times New Roman" w:hAnsi="Calibri" w:cs="Calibri"/>
                <w:b/>
                <w:bCs/>
              </w:rPr>
              <w:t xml:space="preserve">Óvodáztatási támogatásban részesülők száma </w:t>
            </w:r>
          </w:p>
        </w:tc>
        <w:tc>
          <w:tcPr>
            <w:tcW w:w="730" w:type="pct"/>
            <w:tcBorders>
              <w:top w:val="nil"/>
              <w:left w:val="nil"/>
              <w:bottom w:val="single" w:sz="4" w:space="0" w:color="auto"/>
              <w:right w:val="single" w:sz="4" w:space="0" w:color="auto"/>
            </w:tcBorders>
            <w:shd w:val="clear" w:color="000000" w:fill="E2EFDA"/>
            <w:vAlign w:val="center"/>
            <w:hideMark/>
          </w:tcPr>
          <w:p w14:paraId="74812443" w14:textId="77777777" w:rsidR="00712B77" w:rsidRPr="00712B77" w:rsidRDefault="00712B77" w:rsidP="00712B77">
            <w:pPr>
              <w:spacing w:after="0" w:line="240" w:lineRule="auto"/>
              <w:jc w:val="center"/>
              <w:rPr>
                <w:rFonts w:ascii="Calibri" w:eastAsia="Times New Roman" w:hAnsi="Calibri" w:cs="Calibri"/>
                <w:b/>
                <w:bCs/>
              </w:rPr>
            </w:pPr>
            <w:r w:rsidRPr="00712B77">
              <w:rPr>
                <w:rFonts w:ascii="Calibri" w:eastAsia="Times New Roman" w:hAnsi="Calibri" w:cs="Calibri"/>
                <w:b/>
                <w:bCs/>
              </w:rPr>
              <w:t>Nyári étkeztetésben részesülők száma</w:t>
            </w:r>
          </w:p>
        </w:tc>
      </w:tr>
      <w:tr w:rsidR="00712B77" w:rsidRPr="00712B77" w14:paraId="2F242133" w14:textId="77777777" w:rsidTr="00712B77">
        <w:trPr>
          <w:trHeight w:val="284"/>
        </w:trPr>
        <w:tc>
          <w:tcPr>
            <w:tcW w:w="352" w:type="pct"/>
            <w:vMerge/>
            <w:tcBorders>
              <w:top w:val="nil"/>
              <w:left w:val="single" w:sz="4" w:space="0" w:color="auto"/>
              <w:bottom w:val="single" w:sz="4" w:space="0" w:color="auto"/>
              <w:right w:val="single" w:sz="4" w:space="0" w:color="auto"/>
            </w:tcBorders>
            <w:vAlign w:val="center"/>
            <w:hideMark/>
          </w:tcPr>
          <w:p w14:paraId="09603E8E" w14:textId="77777777" w:rsidR="00712B77" w:rsidRPr="00712B77" w:rsidRDefault="00712B77" w:rsidP="00712B77">
            <w:pPr>
              <w:spacing w:after="0" w:line="240" w:lineRule="auto"/>
              <w:rPr>
                <w:rFonts w:ascii="Calibri" w:eastAsia="Times New Roman" w:hAnsi="Calibri" w:cs="Calibri"/>
                <w:b/>
                <w:bCs/>
              </w:rPr>
            </w:pPr>
          </w:p>
        </w:tc>
        <w:tc>
          <w:tcPr>
            <w:tcW w:w="710" w:type="pct"/>
            <w:tcBorders>
              <w:top w:val="nil"/>
              <w:left w:val="nil"/>
              <w:bottom w:val="single" w:sz="4" w:space="0" w:color="auto"/>
              <w:right w:val="single" w:sz="4" w:space="0" w:color="auto"/>
            </w:tcBorders>
            <w:shd w:val="clear" w:color="000000" w:fill="E2EFDA"/>
            <w:noWrap/>
            <w:vAlign w:val="center"/>
            <w:hideMark/>
          </w:tcPr>
          <w:p w14:paraId="4C4C942B" w14:textId="77777777" w:rsidR="00712B77" w:rsidRPr="00712B77" w:rsidRDefault="00712B77" w:rsidP="00712B77">
            <w:pPr>
              <w:spacing w:after="0" w:line="240" w:lineRule="auto"/>
              <w:jc w:val="center"/>
              <w:rPr>
                <w:rFonts w:ascii="Calibri" w:eastAsia="Times New Roman" w:hAnsi="Calibri" w:cs="Calibri"/>
                <w:b/>
                <w:bCs/>
                <w:color w:val="000000"/>
              </w:rPr>
            </w:pPr>
            <w:r w:rsidRPr="00712B77">
              <w:rPr>
                <w:rFonts w:ascii="Calibri" w:eastAsia="Times New Roman" w:hAnsi="Calibri" w:cs="Calibri"/>
                <w:b/>
                <w:bCs/>
                <w:color w:val="000000"/>
              </w:rPr>
              <w:t>Fő</w:t>
            </w:r>
          </w:p>
        </w:tc>
        <w:tc>
          <w:tcPr>
            <w:tcW w:w="738" w:type="pct"/>
            <w:tcBorders>
              <w:top w:val="nil"/>
              <w:left w:val="nil"/>
              <w:bottom w:val="single" w:sz="4" w:space="0" w:color="auto"/>
              <w:right w:val="single" w:sz="4" w:space="0" w:color="auto"/>
            </w:tcBorders>
            <w:shd w:val="clear" w:color="000000" w:fill="E2EFDA"/>
            <w:noWrap/>
            <w:vAlign w:val="center"/>
            <w:hideMark/>
          </w:tcPr>
          <w:p w14:paraId="30DD1382" w14:textId="77777777" w:rsidR="00712B77" w:rsidRPr="00712B77" w:rsidRDefault="00712B77" w:rsidP="00712B77">
            <w:pPr>
              <w:spacing w:after="0" w:line="240" w:lineRule="auto"/>
              <w:jc w:val="center"/>
              <w:rPr>
                <w:rFonts w:ascii="Calibri" w:eastAsia="Times New Roman" w:hAnsi="Calibri" w:cs="Calibri"/>
                <w:b/>
                <w:bCs/>
                <w:color w:val="000000"/>
              </w:rPr>
            </w:pPr>
            <w:r w:rsidRPr="00712B77">
              <w:rPr>
                <w:rFonts w:ascii="Calibri" w:eastAsia="Times New Roman" w:hAnsi="Calibri" w:cs="Calibri"/>
                <w:b/>
                <w:bCs/>
                <w:color w:val="000000"/>
              </w:rPr>
              <w:t>Fő</w:t>
            </w:r>
          </w:p>
        </w:tc>
        <w:tc>
          <w:tcPr>
            <w:tcW w:w="1000" w:type="pct"/>
            <w:tcBorders>
              <w:top w:val="nil"/>
              <w:left w:val="nil"/>
              <w:bottom w:val="single" w:sz="4" w:space="0" w:color="auto"/>
              <w:right w:val="single" w:sz="4" w:space="0" w:color="auto"/>
            </w:tcBorders>
            <w:shd w:val="clear" w:color="000000" w:fill="E2EFDA"/>
            <w:noWrap/>
            <w:vAlign w:val="center"/>
            <w:hideMark/>
          </w:tcPr>
          <w:p w14:paraId="2C422C8F" w14:textId="77777777" w:rsidR="00712B77" w:rsidRPr="00712B77" w:rsidRDefault="00712B77" w:rsidP="00712B77">
            <w:pPr>
              <w:spacing w:after="0" w:line="240" w:lineRule="auto"/>
              <w:jc w:val="center"/>
              <w:rPr>
                <w:rFonts w:ascii="Calibri" w:eastAsia="Times New Roman" w:hAnsi="Calibri" w:cs="Calibri"/>
                <w:b/>
                <w:bCs/>
                <w:color w:val="000000"/>
              </w:rPr>
            </w:pPr>
            <w:r w:rsidRPr="00712B77">
              <w:rPr>
                <w:rFonts w:ascii="Calibri" w:eastAsia="Times New Roman" w:hAnsi="Calibri" w:cs="Calibri"/>
                <w:b/>
                <w:bCs/>
                <w:color w:val="000000"/>
              </w:rPr>
              <w:t>Fő</w:t>
            </w:r>
          </w:p>
        </w:tc>
        <w:tc>
          <w:tcPr>
            <w:tcW w:w="710" w:type="pct"/>
            <w:tcBorders>
              <w:top w:val="nil"/>
              <w:left w:val="nil"/>
              <w:bottom w:val="single" w:sz="4" w:space="0" w:color="auto"/>
              <w:right w:val="single" w:sz="4" w:space="0" w:color="auto"/>
            </w:tcBorders>
            <w:shd w:val="clear" w:color="000000" w:fill="E2EFDA"/>
            <w:noWrap/>
            <w:vAlign w:val="center"/>
            <w:hideMark/>
          </w:tcPr>
          <w:p w14:paraId="01B4249F" w14:textId="77777777" w:rsidR="00712B77" w:rsidRPr="00712B77" w:rsidRDefault="00712B77" w:rsidP="00712B77">
            <w:pPr>
              <w:spacing w:after="0" w:line="240" w:lineRule="auto"/>
              <w:jc w:val="center"/>
              <w:rPr>
                <w:rFonts w:ascii="Calibri" w:eastAsia="Times New Roman" w:hAnsi="Calibri" w:cs="Calibri"/>
                <w:b/>
                <w:bCs/>
                <w:color w:val="000000"/>
              </w:rPr>
            </w:pPr>
            <w:r w:rsidRPr="00712B77">
              <w:rPr>
                <w:rFonts w:ascii="Calibri" w:eastAsia="Times New Roman" w:hAnsi="Calibri" w:cs="Calibri"/>
                <w:b/>
                <w:bCs/>
                <w:color w:val="000000"/>
              </w:rPr>
              <w:t>Fő</w:t>
            </w:r>
          </w:p>
        </w:tc>
        <w:tc>
          <w:tcPr>
            <w:tcW w:w="758" w:type="pct"/>
            <w:tcBorders>
              <w:top w:val="nil"/>
              <w:left w:val="nil"/>
              <w:bottom w:val="single" w:sz="4" w:space="0" w:color="auto"/>
              <w:right w:val="single" w:sz="4" w:space="0" w:color="auto"/>
            </w:tcBorders>
            <w:shd w:val="clear" w:color="000000" w:fill="E2EFDA"/>
            <w:noWrap/>
            <w:vAlign w:val="center"/>
            <w:hideMark/>
          </w:tcPr>
          <w:p w14:paraId="76EDA3DA" w14:textId="77777777" w:rsidR="00712B77" w:rsidRPr="00712B77" w:rsidRDefault="00712B77" w:rsidP="00712B77">
            <w:pPr>
              <w:spacing w:after="0" w:line="240" w:lineRule="auto"/>
              <w:jc w:val="center"/>
              <w:rPr>
                <w:rFonts w:ascii="Calibri" w:eastAsia="Times New Roman" w:hAnsi="Calibri" w:cs="Calibri"/>
                <w:b/>
                <w:bCs/>
                <w:color w:val="000000"/>
              </w:rPr>
            </w:pPr>
            <w:r w:rsidRPr="00712B77">
              <w:rPr>
                <w:rFonts w:ascii="Calibri" w:eastAsia="Times New Roman" w:hAnsi="Calibri" w:cs="Calibri"/>
                <w:b/>
                <w:bCs/>
                <w:color w:val="000000"/>
              </w:rPr>
              <w:t>Fő</w:t>
            </w:r>
          </w:p>
        </w:tc>
        <w:tc>
          <w:tcPr>
            <w:tcW w:w="730" w:type="pct"/>
            <w:tcBorders>
              <w:top w:val="nil"/>
              <w:left w:val="nil"/>
              <w:bottom w:val="single" w:sz="4" w:space="0" w:color="auto"/>
              <w:right w:val="single" w:sz="4" w:space="0" w:color="auto"/>
            </w:tcBorders>
            <w:shd w:val="clear" w:color="000000" w:fill="E2EFDA"/>
            <w:noWrap/>
            <w:vAlign w:val="center"/>
            <w:hideMark/>
          </w:tcPr>
          <w:p w14:paraId="15B3D5F7" w14:textId="77777777" w:rsidR="00712B77" w:rsidRPr="00712B77" w:rsidRDefault="00712B77" w:rsidP="00712B77">
            <w:pPr>
              <w:spacing w:after="0" w:line="240" w:lineRule="auto"/>
              <w:jc w:val="center"/>
              <w:rPr>
                <w:rFonts w:ascii="Calibri" w:eastAsia="Times New Roman" w:hAnsi="Calibri" w:cs="Calibri"/>
                <w:b/>
                <w:bCs/>
                <w:color w:val="000000"/>
              </w:rPr>
            </w:pPr>
            <w:r w:rsidRPr="00712B77">
              <w:rPr>
                <w:rFonts w:ascii="Calibri" w:eastAsia="Times New Roman" w:hAnsi="Calibri" w:cs="Calibri"/>
                <w:b/>
                <w:bCs/>
                <w:color w:val="000000"/>
              </w:rPr>
              <w:t>Fő</w:t>
            </w:r>
          </w:p>
        </w:tc>
      </w:tr>
      <w:tr w:rsidR="00712B77" w:rsidRPr="00712B77" w14:paraId="4C6FBDB3" w14:textId="77777777" w:rsidTr="00712B77">
        <w:trPr>
          <w:trHeight w:val="136"/>
        </w:trPr>
        <w:tc>
          <w:tcPr>
            <w:tcW w:w="352" w:type="pct"/>
            <w:tcBorders>
              <w:top w:val="nil"/>
              <w:left w:val="single" w:sz="4" w:space="0" w:color="auto"/>
              <w:bottom w:val="single" w:sz="4" w:space="0" w:color="auto"/>
              <w:right w:val="single" w:sz="4" w:space="0" w:color="auto"/>
            </w:tcBorders>
            <w:shd w:val="clear" w:color="auto" w:fill="auto"/>
            <w:vAlign w:val="center"/>
            <w:hideMark/>
          </w:tcPr>
          <w:p w14:paraId="181A6B69" w14:textId="77777777" w:rsidR="00712B77" w:rsidRPr="00712B77" w:rsidRDefault="00712B77" w:rsidP="00712B77">
            <w:pPr>
              <w:spacing w:after="0" w:line="240" w:lineRule="auto"/>
              <w:jc w:val="center"/>
              <w:rPr>
                <w:rFonts w:ascii="Calibri" w:eastAsia="Times New Roman" w:hAnsi="Calibri" w:cs="Calibri"/>
              </w:rPr>
            </w:pPr>
            <w:r w:rsidRPr="00712B77">
              <w:rPr>
                <w:rFonts w:ascii="Calibri" w:eastAsia="Times New Roman" w:hAnsi="Calibri" w:cs="Calibri"/>
              </w:rPr>
              <w:t>2018</w:t>
            </w:r>
          </w:p>
        </w:tc>
        <w:tc>
          <w:tcPr>
            <w:tcW w:w="710" w:type="pct"/>
            <w:tcBorders>
              <w:top w:val="nil"/>
              <w:left w:val="nil"/>
              <w:bottom w:val="single" w:sz="4" w:space="0" w:color="auto"/>
              <w:right w:val="single" w:sz="4" w:space="0" w:color="auto"/>
            </w:tcBorders>
            <w:shd w:val="clear" w:color="auto" w:fill="auto"/>
            <w:vAlign w:val="center"/>
            <w:hideMark/>
          </w:tcPr>
          <w:p w14:paraId="4897525E" w14:textId="69D972AC" w:rsidR="00712B77" w:rsidRPr="00712B77" w:rsidRDefault="0055665E" w:rsidP="00712B77">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135</w:t>
            </w:r>
          </w:p>
        </w:tc>
        <w:tc>
          <w:tcPr>
            <w:tcW w:w="738" w:type="pct"/>
            <w:tcBorders>
              <w:top w:val="nil"/>
              <w:left w:val="nil"/>
              <w:bottom w:val="single" w:sz="4" w:space="0" w:color="auto"/>
              <w:right w:val="single" w:sz="4" w:space="0" w:color="auto"/>
            </w:tcBorders>
            <w:shd w:val="clear" w:color="auto" w:fill="auto"/>
            <w:vAlign w:val="center"/>
            <w:hideMark/>
          </w:tcPr>
          <w:p w14:paraId="703FB4F7" w14:textId="0A58AC4A" w:rsidR="00712B77" w:rsidRPr="00712B77" w:rsidRDefault="0055665E" w:rsidP="00712B77">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132</w:t>
            </w:r>
          </w:p>
        </w:tc>
        <w:tc>
          <w:tcPr>
            <w:tcW w:w="1000" w:type="pct"/>
            <w:tcBorders>
              <w:top w:val="nil"/>
              <w:left w:val="nil"/>
              <w:bottom w:val="single" w:sz="4" w:space="0" w:color="auto"/>
              <w:right w:val="single" w:sz="4" w:space="0" w:color="auto"/>
            </w:tcBorders>
            <w:shd w:val="clear" w:color="auto" w:fill="auto"/>
            <w:vAlign w:val="center"/>
            <w:hideMark/>
          </w:tcPr>
          <w:p w14:paraId="570E593F" w14:textId="4436B7A0" w:rsidR="00712B77" w:rsidRPr="00712B77" w:rsidRDefault="0055665E" w:rsidP="00712B77">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30</w:t>
            </w:r>
          </w:p>
        </w:tc>
        <w:tc>
          <w:tcPr>
            <w:tcW w:w="710" w:type="pct"/>
            <w:tcBorders>
              <w:top w:val="nil"/>
              <w:left w:val="nil"/>
              <w:bottom w:val="single" w:sz="4" w:space="0" w:color="auto"/>
              <w:right w:val="single" w:sz="4" w:space="0" w:color="auto"/>
            </w:tcBorders>
            <w:shd w:val="clear" w:color="auto" w:fill="auto"/>
            <w:vAlign w:val="center"/>
            <w:hideMark/>
          </w:tcPr>
          <w:p w14:paraId="5C82A6EB" w14:textId="0DA4680E" w:rsidR="00712B77" w:rsidRPr="00712B77" w:rsidRDefault="0055665E" w:rsidP="00712B77">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168</w:t>
            </w:r>
          </w:p>
        </w:tc>
        <w:tc>
          <w:tcPr>
            <w:tcW w:w="758" w:type="pct"/>
            <w:tcBorders>
              <w:top w:val="nil"/>
              <w:left w:val="nil"/>
              <w:bottom w:val="single" w:sz="4" w:space="0" w:color="auto"/>
              <w:right w:val="single" w:sz="4" w:space="0" w:color="auto"/>
            </w:tcBorders>
            <w:shd w:val="clear" w:color="auto" w:fill="auto"/>
            <w:vAlign w:val="center"/>
            <w:hideMark/>
          </w:tcPr>
          <w:p w14:paraId="1B4A67D4" w14:textId="77777777" w:rsidR="00712B77" w:rsidRPr="00712B77" w:rsidRDefault="00712B77" w:rsidP="00712B77">
            <w:pPr>
              <w:spacing w:after="0" w:line="240" w:lineRule="auto"/>
              <w:jc w:val="center"/>
              <w:rPr>
                <w:rFonts w:ascii="Calibri" w:eastAsia="Times New Roman" w:hAnsi="Calibri" w:cs="Calibri"/>
                <w:sz w:val="20"/>
                <w:szCs w:val="20"/>
              </w:rPr>
            </w:pPr>
            <w:r w:rsidRPr="00712B77">
              <w:rPr>
                <w:rFonts w:ascii="Calibri" w:eastAsia="Times New Roman" w:hAnsi="Calibri" w:cs="Calibri"/>
                <w:sz w:val="20"/>
                <w:szCs w:val="20"/>
              </w:rPr>
              <w:t>n.a.</w:t>
            </w:r>
          </w:p>
        </w:tc>
        <w:tc>
          <w:tcPr>
            <w:tcW w:w="730" w:type="pct"/>
            <w:tcBorders>
              <w:top w:val="nil"/>
              <w:left w:val="nil"/>
              <w:bottom w:val="single" w:sz="4" w:space="0" w:color="auto"/>
              <w:right w:val="single" w:sz="4" w:space="0" w:color="auto"/>
            </w:tcBorders>
            <w:shd w:val="clear" w:color="auto" w:fill="auto"/>
            <w:vAlign w:val="center"/>
            <w:hideMark/>
          </w:tcPr>
          <w:p w14:paraId="107DFD6B" w14:textId="76FDD7D8" w:rsidR="00712B77" w:rsidRPr="00712B77" w:rsidRDefault="0055665E" w:rsidP="00712B77">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63</w:t>
            </w:r>
          </w:p>
        </w:tc>
      </w:tr>
      <w:tr w:rsidR="00712B77" w:rsidRPr="00712B77" w14:paraId="75721B93" w14:textId="77777777" w:rsidTr="00712B77">
        <w:trPr>
          <w:trHeight w:val="136"/>
        </w:trPr>
        <w:tc>
          <w:tcPr>
            <w:tcW w:w="352" w:type="pct"/>
            <w:tcBorders>
              <w:top w:val="nil"/>
              <w:left w:val="single" w:sz="4" w:space="0" w:color="auto"/>
              <w:bottom w:val="single" w:sz="4" w:space="0" w:color="auto"/>
              <w:right w:val="single" w:sz="4" w:space="0" w:color="auto"/>
            </w:tcBorders>
            <w:shd w:val="clear" w:color="auto" w:fill="auto"/>
            <w:vAlign w:val="center"/>
            <w:hideMark/>
          </w:tcPr>
          <w:p w14:paraId="75CD4EF8" w14:textId="77777777" w:rsidR="00712B77" w:rsidRPr="00712B77" w:rsidRDefault="00712B77" w:rsidP="00712B77">
            <w:pPr>
              <w:spacing w:after="0" w:line="240" w:lineRule="auto"/>
              <w:jc w:val="center"/>
              <w:rPr>
                <w:rFonts w:ascii="Calibri" w:eastAsia="Times New Roman" w:hAnsi="Calibri" w:cs="Calibri"/>
              </w:rPr>
            </w:pPr>
            <w:r w:rsidRPr="00712B77">
              <w:rPr>
                <w:rFonts w:ascii="Calibri" w:eastAsia="Times New Roman" w:hAnsi="Calibri" w:cs="Calibri"/>
              </w:rPr>
              <w:t>2019</w:t>
            </w:r>
          </w:p>
        </w:tc>
        <w:tc>
          <w:tcPr>
            <w:tcW w:w="710" w:type="pct"/>
            <w:tcBorders>
              <w:top w:val="nil"/>
              <w:left w:val="nil"/>
              <w:bottom w:val="single" w:sz="4" w:space="0" w:color="auto"/>
              <w:right w:val="single" w:sz="4" w:space="0" w:color="auto"/>
            </w:tcBorders>
            <w:shd w:val="clear" w:color="auto" w:fill="auto"/>
            <w:vAlign w:val="center"/>
            <w:hideMark/>
          </w:tcPr>
          <w:p w14:paraId="605B8337" w14:textId="3EBD96AB" w:rsidR="00712B77" w:rsidRPr="00712B77" w:rsidRDefault="0055665E" w:rsidP="00712B77">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127</w:t>
            </w:r>
          </w:p>
        </w:tc>
        <w:tc>
          <w:tcPr>
            <w:tcW w:w="738" w:type="pct"/>
            <w:tcBorders>
              <w:top w:val="nil"/>
              <w:left w:val="nil"/>
              <w:bottom w:val="single" w:sz="4" w:space="0" w:color="auto"/>
              <w:right w:val="single" w:sz="4" w:space="0" w:color="auto"/>
            </w:tcBorders>
            <w:shd w:val="clear" w:color="auto" w:fill="auto"/>
            <w:vAlign w:val="center"/>
            <w:hideMark/>
          </w:tcPr>
          <w:p w14:paraId="31C5D063" w14:textId="6A91FF6E" w:rsidR="00712B77" w:rsidRPr="00712B77" w:rsidRDefault="0055665E" w:rsidP="00712B77">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113</w:t>
            </w:r>
          </w:p>
        </w:tc>
        <w:tc>
          <w:tcPr>
            <w:tcW w:w="1000" w:type="pct"/>
            <w:tcBorders>
              <w:top w:val="nil"/>
              <w:left w:val="nil"/>
              <w:bottom w:val="single" w:sz="4" w:space="0" w:color="auto"/>
              <w:right w:val="single" w:sz="4" w:space="0" w:color="auto"/>
            </w:tcBorders>
            <w:shd w:val="clear" w:color="auto" w:fill="auto"/>
            <w:vAlign w:val="center"/>
            <w:hideMark/>
          </w:tcPr>
          <w:p w14:paraId="0CD84607" w14:textId="07F7B492" w:rsidR="00712B77" w:rsidRPr="00712B77" w:rsidRDefault="0055665E" w:rsidP="00712B77">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31</w:t>
            </w:r>
          </w:p>
        </w:tc>
        <w:tc>
          <w:tcPr>
            <w:tcW w:w="710" w:type="pct"/>
            <w:tcBorders>
              <w:top w:val="nil"/>
              <w:left w:val="nil"/>
              <w:bottom w:val="single" w:sz="4" w:space="0" w:color="auto"/>
              <w:right w:val="single" w:sz="4" w:space="0" w:color="auto"/>
            </w:tcBorders>
            <w:shd w:val="clear" w:color="auto" w:fill="auto"/>
            <w:vAlign w:val="center"/>
            <w:hideMark/>
          </w:tcPr>
          <w:p w14:paraId="600328C6" w14:textId="008DF146" w:rsidR="00712B77" w:rsidRPr="00712B77" w:rsidRDefault="0055665E" w:rsidP="00712B77">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174</w:t>
            </w:r>
          </w:p>
        </w:tc>
        <w:tc>
          <w:tcPr>
            <w:tcW w:w="758" w:type="pct"/>
            <w:tcBorders>
              <w:top w:val="nil"/>
              <w:left w:val="nil"/>
              <w:bottom w:val="single" w:sz="4" w:space="0" w:color="auto"/>
              <w:right w:val="single" w:sz="4" w:space="0" w:color="auto"/>
            </w:tcBorders>
            <w:shd w:val="clear" w:color="auto" w:fill="auto"/>
            <w:vAlign w:val="center"/>
            <w:hideMark/>
          </w:tcPr>
          <w:p w14:paraId="7440108A" w14:textId="77777777" w:rsidR="00712B77" w:rsidRPr="00712B77" w:rsidRDefault="00712B77" w:rsidP="00712B77">
            <w:pPr>
              <w:spacing w:after="0" w:line="240" w:lineRule="auto"/>
              <w:jc w:val="center"/>
              <w:rPr>
                <w:rFonts w:ascii="Calibri" w:eastAsia="Times New Roman" w:hAnsi="Calibri" w:cs="Calibri"/>
                <w:sz w:val="20"/>
                <w:szCs w:val="20"/>
              </w:rPr>
            </w:pPr>
            <w:r w:rsidRPr="00712B77">
              <w:rPr>
                <w:rFonts w:ascii="Calibri" w:eastAsia="Times New Roman" w:hAnsi="Calibri" w:cs="Calibri"/>
                <w:sz w:val="20"/>
                <w:szCs w:val="20"/>
              </w:rPr>
              <w:t>n.a.</w:t>
            </w:r>
          </w:p>
        </w:tc>
        <w:tc>
          <w:tcPr>
            <w:tcW w:w="730" w:type="pct"/>
            <w:tcBorders>
              <w:top w:val="nil"/>
              <w:left w:val="nil"/>
              <w:bottom w:val="single" w:sz="4" w:space="0" w:color="auto"/>
              <w:right w:val="single" w:sz="4" w:space="0" w:color="auto"/>
            </w:tcBorders>
            <w:shd w:val="clear" w:color="auto" w:fill="auto"/>
            <w:vAlign w:val="center"/>
            <w:hideMark/>
          </w:tcPr>
          <w:p w14:paraId="58C76B74" w14:textId="604EE2DA" w:rsidR="00712B77" w:rsidRPr="00712B77" w:rsidRDefault="0055665E" w:rsidP="00712B77">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34</w:t>
            </w:r>
          </w:p>
        </w:tc>
      </w:tr>
      <w:tr w:rsidR="00712B77" w:rsidRPr="00712B77" w14:paraId="10E532F9" w14:textId="77777777" w:rsidTr="00712B77">
        <w:trPr>
          <w:trHeight w:val="210"/>
        </w:trPr>
        <w:tc>
          <w:tcPr>
            <w:tcW w:w="352" w:type="pct"/>
            <w:tcBorders>
              <w:top w:val="nil"/>
              <w:left w:val="single" w:sz="4" w:space="0" w:color="auto"/>
              <w:bottom w:val="single" w:sz="4" w:space="0" w:color="auto"/>
              <w:right w:val="single" w:sz="4" w:space="0" w:color="auto"/>
            </w:tcBorders>
            <w:shd w:val="clear" w:color="auto" w:fill="auto"/>
            <w:vAlign w:val="center"/>
            <w:hideMark/>
          </w:tcPr>
          <w:p w14:paraId="3598DFD2" w14:textId="77777777" w:rsidR="00712B77" w:rsidRPr="00712B77" w:rsidRDefault="00712B77" w:rsidP="00712B77">
            <w:pPr>
              <w:spacing w:after="0" w:line="240" w:lineRule="auto"/>
              <w:jc w:val="center"/>
              <w:rPr>
                <w:rFonts w:ascii="Calibri" w:eastAsia="Times New Roman" w:hAnsi="Calibri" w:cs="Calibri"/>
              </w:rPr>
            </w:pPr>
            <w:r w:rsidRPr="00712B77">
              <w:rPr>
                <w:rFonts w:ascii="Calibri" w:eastAsia="Times New Roman" w:hAnsi="Calibri" w:cs="Calibri"/>
              </w:rPr>
              <w:t>2020</w:t>
            </w:r>
          </w:p>
        </w:tc>
        <w:tc>
          <w:tcPr>
            <w:tcW w:w="710" w:type="pct"/>
            <w:tcBorders>
              <w:top w:val="nil"/>
              <w:left w:val="nil"/>
              <w:bottom w:val="single" w:sz="4" w:space="0" w:color="auto"/>
              <w:right w:val="single" w:sz="4" w:space="0" w:color="auto"/>
            </w:tcBorders>
            <w:shd w:val="clear" w:color="auto" w:fill="auto"/>
            <w:vAlign w:val="center"/>
            <w:hideMark/>
          </w:tcPr>
          <w:p w14:paraId="44CF5A39" w14:textId="3C59B339" w:rsidR="00712B77" w:rsidRPr="00712B77" w:rsidRDefault="0055665E" w:rsidP="00712B77">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133</w:t>
            </w:r>
          </w:p>
        </w:tc>
        <w:tc>
          <w:tcPr>
            <w:tcW w:w="738" w:type="pct"/>
            <w:tcBorders>
              <w:top w:val="nil"/>
              <w:left w:val="nil"/>
              <w:bottom w:val="single" w:sz="4" w:space="0" w:color="auto"/>
              <w:right w:val="single" w:sz="4" w:space="0" w:color="auto"/>
            </w:tcBorders>
            <w:shd w:val="clear" w:color="auto" w:fill="auto"/>
            <w:vAlign w:val="center"/>
            <w:hideMark/>
          </w:tcPr>
          <w:p w14:paraId="61C51BDD" w14:textId="6FEE5E30" w:rsidR="00712B77" w:rsidRPr="00712B77" w:rsidRDefault="0055665E" w:rsidP="00712B77">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88</w:t>
            </w:r>
          </w:p>
        </w:tc>
        <w:tc>
          <w:tcPr>
            <w:tcW w:w="1000" w:type="pct"/>
            <w:tcBorders>
              <w:top w:val="nil"/>
              <w:left w:val="nil"/>
              <w:bottom w:val="single" w:sz="4" w:space="0" w:color="auto"/>
              <w:right w:val="single" w:sz="4" w:space="0" w:color="auto"/>
            </w:tcBorders>
            <w:shd w:val="clear" w:color="auto" w:fill="auto"/>
            <w:vAlign w:val="center"/>
            <w:hideMark/>
          </w:tcPr>
          <w:p w14:paraId="61CAE159" w14:textId="08C66FA5" w:rsidR="00712B77" w:rsidRPr="00712B77" w:rsidRDefault="0055665E" w:rsidP="00712B77">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29</w:t>
            </w:r>
          </w:p>
        </w:tc>
        <w:tc>
          <w:tcPr>
            <w:tcW w:w="710" w:type="pct"/>
            <w:tcBorders>
              <w:top w:val="nil"/>
              <w:left w:val="nil"/>
              <w:bottom w:val="single" w:sz="4" w:space="0" w:color="auto"/>
              <w:right w:val="single" w:sz="4" w:space="0" w:color="auto"/>
            </w:tcBorders>
            <w:shd w:val="clear" w:color="auto" w:fill="auto"/>
            <w:vAlign w:val="center"/>
            <w:hideMark/>
          </w:tcPr>
          <w:p w14:paraId="3F33FB08" w14:textId="423C7BDF" w:rsidR="00712B77" w:rsidRPr="00712B77" w:rsidRDefault="0055665E" w:rsidP="00712B77">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167</w:t>
            </w:r>
          </w:p>
        </w:tc>
        <w:tc>
          <w:tcPr>
            <w:tcW w:w="758" w:type="pct"/>
            <w:tcBorders>
              <w:top w:val="nil"/>
              <w:left w:val="nil"/>
              <w:bottom w:val="single" w:sz="4" w:space="0" w:color="auto"/>
              <w:right w:val="single" w:sz="4" w:space="0" w:color="auto"/>
            </w:tcBorders>
            <w:shd w:val="clear" w:color="auto" w:fill="auto"/>
            <w:vAlign w:val="center"/>
            <w:hideMark/>
          </w:tcPr>
          <w:p w14:paraId="48324ABB" w14:textId="77777777" w:rsidR="00712B77" w:rsidRPr="00712B77" w:rsidRDefault="00712B77" w:rsidP="00712B77">
            <w:pPr>
              <w:spacing w:after="0" w:line="240" w:lineRule="auto"/>
              <w:jc w:val="center"/>
              <w:rPr>
                <w:rFonts w:ascii="Calibri" w:eastAsia="Times New Roman" w:hAnsi="Calibri" w:cs="Calibri"/>
                <w:sz w:val="20"/>
                <w:szCs w:val="20"/>
              </w:rPr>
            </w:pPr>
            <w:r w:rsidRPr="00712B77">
              <w:rPr>
                <w:rFonts w:ascii="Calibri" w:eastAsia="Times New Roman" w:hAnsi="Calibri" w:cs="Calibri"/>
                <w:sz w:val="20"/>
                <w:szCs w:val="20"/>
              </w:rPr>
              <w:t>n.a.</w:t>
            </w:r>
          </w:p>
        </w:tc>
        <w:tc>
          <w:tcPr>
            <w:tcW w:w="730" w:type="pct"/>
            <w:tcBorders>
              <w:top w:val="nil"/>
              <w:left w:val="nil"/>
              <w:bottom w:val="single" w:sz="4" w:space="0" w:color="auto"/>
              <w:right w:val="single" w:sz="4" w:space="0" w:color="auto"/>
            </w:tcBorders>
            <w:shd w:val="clear" w:color="auto" w:fill="auto"/>
            <w:vAlign w:val="center"/>
            <w:hideMark/>
          </w:tcPr>
          <w:p w14:paraId="4C69C631" w14:textId="1BDD1B8B" w:rsidR="00712B77" w:rsidRPr="00712B77" w:rsidRDefault="0055665E" w:rsidP="00712B77">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47</w:t>
            </w:r>
          </w:p>
        </w:tc>
      </w:tr>
      <w:tr w:rsidR="00712B77" w:rsidRPr="00712B77" w14:paraId="4A79A268" w14:textId="77777777" w:rsidTr="00712B77">
        <w:trPr>
          <w:trHeight w:val="192"/>
        </w:trPr>
        <w:tc>
          <w:tcPr>
            <w:tcW w:w="352" w:type="pct"/>
            <w:tcBorders>
              <w:top w:val="nil"/>
              <w:left w:val="single" w:sz="4" w:space="0" w:color="auto"/>
              <w:bottom w:val="single" w:sz="4" w:space="0" w:color="auto"/>
              <w:right w:val="single" w:sz="4" w:space="0" w:color="auto"/>
            </w:tcBorders>
            <w:shd w:val="clear" w:color="auto" w:fill="auto"/>
            <w:vAlign w:val="center"/>
            <w:hideMark/>
          </w:tcPr>
          <w:p w14:paraId="43E146E2" w14:textId="77777777" w:rsidR="00712B77" w:rsidRPr="00712B77" w:rsidRDefault="00712B77" w:rsidP="00712B77">
            <w:pPr>
              <w:spacing w:after="0" w:line="240" w:lineRule="auto"/>
              <w:jc w:val="center"/>
              <w:rPr>
                <w:rFonts w:ascii="Calibri" w:eastAsia="Times New Roman" w:hAnsi="Calibri" w:cs="Calibri"/>
              </w:rPr>
            </w:pPr>
            <w:r w:rsidRPr="00712B77">
              <w:rPr>
                <w:rFonts w:ascii="Calibri" w:eastAsia="Times New Roman" w:hAnsi="Calibri" w:cs="Calibri"/>
              </w:rPr>
              <w:t>2021</w:t>
            </w:r>
          </w:p>
        </w:tc>
        <w:tc>
          <w:tcPr>
            <w:tcW w:w="710" w:type="pct"/>
            <w:tcBorders>
              <w:top w:val="nil"/>
              <w:left w:val="nil"/>
              <w:bottom w:val="single" w:sz="4" w:space="0" w:color="auto"/>
              <w:right w:val="single" w:sz="4" w:space="0" w:color="auto"/>
            </w:tcBorders>
            <w:shd w:val="clear" w:color="auto" w:fill="auto"/>
            <w:vAlign w:val="center"/>
            <w:hideMark/>
          </w:tcPr>
          <w:p w14:paraId="3469306E" w14:textId="4BE5BEFE" w:rsidR="00712B77" w:rsidRPr="00712B77" w:rsidRDefault="0055665E" w:rsidP="00712B77">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132</w:t>
            </w:r>
          </w:p>
        </w:tc>
        <w:tc>
          <w:tcPr>
            <w:tcW w:w="738" w:type="pct"/>
            <w:tcBorders>
              <w:top w:val="nil"/>
              <w:left w:val="nil"/>
              <w:bottom w:val="single" w:sz="4" w:space="0" w:color="auto"/>
              <w:right w:val="single" w:sz="4" w:space="0" w:color="auto"/>
            </w:tcBorders>
            <w:shd w:val="clear" w:color="auto" w:fill="auto"/>
            <w:vAlign w:val="center"/>
            <w:hideMark/>
          </w:tcPr>
          <w:p w14:paraId="4273CE1E" w14:textId="45233F7E" w:rsidR="00712B77" w:rsidRPr="00712B77" w:rsidRDefault="0055665E" w:rsidP="00712B77">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53</w:t>
            </w:r>
          </w:p>
        </w:tc>
        <w:tc>
          <w:tcPr>
            <w:tcW w:w="1000" w:type="pct"/>
            <w:tcBorders>
              <w:top w:val="nil"/>
              <w:left w:val="nil"/>
              <w:bottom w:val="single" w:sz="4" w:space="0" w:color="auto"/>
              <w:right w:val="single" w:sz="4" w:space="0" w:color="auto"/>
            </w:tcBorders>
            <w:shd w:val="clear" w:color="auto" w:fill="auto"/>
            <w:vAlign w:val="center"/>
            <w:hideMark/>
          </w:tcPr>
          <w:p w14:paraId="6FB72CC9" w14:textId="27CB0E76" w:rsidR="00712B77" w:rsidRPr="00712B77" w:rsidRDefault="0055665E" w:rsidP="00712B77">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30</w:t>
            </w:r>
          </w:p>
        </w:tc>
        <w:tc>
          <w:tcPr>
            <w:tcW w:w="710" w:type="pct"/>
            <w:tcBorders>
              <w:top w:val="nil"/>
              <w:left w:val="nil"/>
              <w:bottom w:val="single" w:sz="4" w:space="0" w:color="auto"/>
              <w:right w:val="single" w:sz="4" w:space="0" w:color="auto"/>
            </w:tcBorders>
            <w:shd w:val="clear" w:color="auto" w:fill="auto"/>
            <w:vAlign w:val="center"/>
            <w:hideMark/>
          </w:tcPr>
          <w:p w14:paraId="613E1DB1" w14:textId="366D9D7A" w:rsidR="00712B77" w:rsidRPr="00712B77" w:rsidRDefault="0055665E" w:rsidP="00712B77">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170</w:t>
            </w:r>
          </w:p>
        </w:tc>
        <w:tc>
          <w:tcPr>
            <w:tcW w:w="758" w:type="pct"/>
            <w:tcBorders>
              <w:top w:val="nil"/>
              <w:left w:val="nil"/>
              <w:bottom w:val="single" w:sz="4" w:space="0" w:color="auto"/>
              <w:right w:val="single" w:sz="4" w:space="0" w:color="auto"/>
            </w:tcBorders>
            <w:shd w:val="clear" w:color="auto" w:fill="auto"/>
            <w:vAlign w:val="center"/>
            <w:hideMark/>
          </w:tcPr>
          <w:p w14:paraId="2706071D" w14:textId="77777777" w:rsidR="00712B77" w:rsidRPr="00712B77" w:rsidRDefault="00712B77" w:rsidP="00712B77">
            <w:pPr>
              <w:spacing w:after="0" w:line="240" w:lineRule="auto"/>
              <w:jc w:val="center"/>
              <w:rPr>
                <w:rFonts w:ascii="Calibri" w:eastAsia="Times New Roman" w:hAnsi="Calibri" w:cs="Calibri"/>
                <w:sz w:val="20"/>
                <w:szCs w:val="20"/>
              </w:rPr>
            </w:pPr>
            <w:r w:rsidRPr="00712B77">
              <w:rPr>
                <w:rFonts w:ascii="Calibri" w:eastAsia="Times New Roman" w:hAnsi="Calibri" w:cs="Calibri"/>
                <w:sz w:val="20"/>
                <w:szCs w:val="20"/>
              </w:rPr>
              <w:t>n.a.</w:t>
            </w:r>
          </w:p>
        </w:tc>
        <w:tc>
          <w:tcPr>
            <w:tcW w:w="730" w:type="pct"/>
            <w:tcBorders>
              <w:top w:val="nil"/>
              <w:left w:val="nil"/>
              <w:bottom w:val="single" w:sz="4" w:space="0" w:color="auto"/>
              <w:right w:val="single" w:sz="4" w:space="0" w:color="auto"/>
            </w:tcBorders>
            <w:shd w:val="clear" w:color="auto" w:fill="auto"/>
            <w:vAlign w:val="center"/>
            <w:hideMark/>
          </w:tcPr>
          <w:p w14:paraId="2D4BA805" w14:textId="7E90004D" w:rsidR="00712B77" w:rsidRPr="00712B77" w:rsidRDefault="0055665E" w:rsidP="00712B77">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28</w:t>
            </w:r>
          </w:p>
        </w:tc>
      </w:tr>
      <w:tr w:rsidR="00712B77" w:rsidRPr="00712B77" w14:paraId="63FB0901" w14:textId="77777777" w:rsidTr="00712B77">
        <w:trPr>
          <w:trHeight w:val="185"/>
        </w:trPr>
        <w:tc>
          <w:tcPr>
            <w:tcW w:w="352" w:type="pct"/>
            <w:tcBorders>
              <w:top w:val="nil"/>
              <w:left w:val="single" w:sz="4" w:space="0" w:color="auto"/>
              <w:bottom w:val="single" w:sz="4" w:space="0" w:color="auto"/>
              <w:right w:val="single" w:sz="4" w:space="0" w:color="auto"/>
            </w:tcBorders>
            <w:shd w:val="clear" w:color="auto" w:fill="auto"/>
            <w:vAlign w:val="center"/>
            <w:hideMark/>
          </w:tcPr>
          <w:p w14:paraId="37583A69" w14:textId="77777777" w:rsidR="00712B77" w:rsidRPr="00712B77" w:rsidRDefault="00712B77" w:rsidP="00712B77">
            <w:pPr>
              <w:spacing w:after="0" w:line="240" w:lineRule="auto"/>
              <w:jc w:val="center"/>
              <w:rPr>
                <w:rFonts w:ascii="Calibri" w:eastAsia="Times New Roman" w:hAnsi="Calibri" w:cs="Calibri"/>
              </w:rPr>
            </w:pPr>
            <w:r w:rsidRPr="00712B77">
              <w:rPr>
                <w:rFonts w:ascii="Calibri" w:eastAsia="Times New Roman" w:hAnsi="Calibri" w:cs="Calibri"/>
              </w:rPr>
              <w:t>2022</w:t>
            </w:r>
          </w:p>
        </w:tc>
        <w:tc>
          <w:tcPr>
            <w:tcW w:w="710" w:type="pct"/>
            <w:tcBorders>
              <w:top w:val="nil"/>
              <w:left w:val="nil"/>
              <w:bottom w:val="single" w:sz="4" w:space="0" w:color="auto"/>
              <w:right w:val="single" w:sz="4" w:space="0" w:color="auto"/>
            </w:tcBorders>
            <w:shd w:val="clear" w:color="auto" w:fill="auto"/>
            <w:vAlign w:val="center"/>
            <w:hideMark/>
          </w:tcPr>
          <w:p w14:paraId="4EC5A4B0" w14:textId="28C12C81" w:rsidR="00712B77" w:rsidRPr="00712B77" w:rsidRDefault="0055665E" w:rsidP="00712B77">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131</w:t>
            </w:r>
          </w:p>
        </w:tc>
        <w:tc>
          <w:tcPr>
            <w:tcW w:w="738" w:type="pct"/>
            <w:tcBorders>
              <w:top w:val="nil"/>
              <w:left w:val="nil"/>
              <w:bottom w:val="single" w:sz="4" w:space="0" w:color="auto"/>
              <w:right w:val="single" w:sz="4" w:space="0" w:color="auto"/>
            </w:tcBorders>
            <w:shd w:val="clear" w:color="auto" w:fill="auto"/>
            <w:vAlign w:val="center"/>
            <w:hideMark/>
          </w:tcPr>
          <w:p w14:paraId="0F4BC5EA" w14:textId="509A819B" w:rsidR="00712B77" w:rsidRPr="00712B77" w:rsidRDefault="0055665E" w:rsidP="00712B77">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61</w:t>
            </w:r>
          </w:p>
        </w:tc>
        <w:tc>
          <w:tcPr>
            <w:tcW w:w="1000" w:type="pct"/>
            <w:tcBorders>
              <w:top w:val="nil"/>
              <w:left w:val="nil"/>
              <w:bottom w:val="single" w:sz="4" w:space="0" w:color="auto"/>
              <w:right w:val="single" w:sz="4" w:space="0" w:color="auto"/>
            </w:tcBorders>
            <w:shd w:val="clear" w:color="auto" w:fill="auto"/>
            <w:vAlign w:val="center"/>
            <w:hideMark/>
          </w:tcPr>
          <w:p w14:paraId="68F44A8B" w14:textId="3FB79DD3" w:rsidR="00712B77" w:rsidRPr="00712B77" w:rsidRDefault="0055665E" w:rsidP="00712B77">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31</w:t>
            </w:r>
            <w:r w:rsidR="00712B77" w:rsidRPr="00712B77">
              <w:rPr>
                <w:rFonts w:ascii="Calibri" w:eastAsia="Times New Roman" w:hAnsi="Calibri" w:cs="Calibri"/>
                <w:sz w:val="20"/>
                <w:szCs w:val="20"/>
              </w:rPr>
              <w:t>.</w:t>
            </w:r>
          </w:p>
        </w:tc>
        <w:tc>
          <w:tcPr>
            <w:tcW w:w="710" w:type="pct"/>
            <w:tcBorders>
              <w:top w:val="nil"/>
              <w:left w:val="nil"/>
              <w:bottom w:val="single" w:sz="4" w:space="0" w:color="auto"/>
              <w:right w:val="single" w:sz="4" w:space="0" w:color="auto"/>
            </w:tcBorders>
            <w:shd w:val="clear" w:color="auto" w:fill="auto"/>
            <w:vAlign w:val="center"/>
            <w:hideMark/>
          </w:tcPr>
          <w:p w14:paraId="7EDC9A99" w14:textId="6F57C3E1" w:rsidR="00712B77" w:rsidRPr="00712B77" w:rsidRDefault="0055665E" w:rsidP="00712B77">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172</w:t>
            </w:r>
          </w:p>
        </w:tc>
        <w:tc>
          <w:tcPr>
            <w:tcW w:w="758" w:type="pct"/>
            <w:tcBorders>
              <w:top w:val="nil"/>
              <w:left w:val="nil"/>
              <w:bottom w:val="single" w:sz="4" w:space="0" w:color="auto"/>
              <w:right w:val="single" w:sz="4" w:space="0" w:color="auto"/>
            </w:tcBorders>
            <w:shd w:val="clear" w:color="auto" w:fill="auto"/>
            <w:vAlign w:val="center"/>
            <w:hideMark/>
          </w:tcPr>
          <w:p w14:paraId="7023D332" w14:textId="77777777" w:rsidR="00712B77" w:rsidRPr="00712B77" w:rsidRDefault="00712B77" w:rsidP="00712B77">
            <w:pPr>
              <w:spacing w:after="0" w:line="240" w:lineRule="auto"/>
              <w:jc w:val="center"/>
              <w:rPr>
                <w:rFonts w:ascii="Calibri" w:eastAsia="Times New Roman" w:hAnsi="Calibri" w:cs="Calibri"/>
                <w:sz w:val="20"/>
                <w:szCs w:val="20"/>
              </w:rPr>
            </w:pPr>
            <w:r w:rsidRPr="00712B77">
              <w:rPr>
                <w:rFonts w:ascii="Calibri" w:eastAsia="Times New Roman" w:hAnsi="Calibri" w:cs="Calibri"/>
                <w:sz w:val="20"/>
                <w:szCs w:val="20"/>
              </w:rPr>
              <w:t>n.a.</w:t>
            </w:r>
          </w:p>
        </w:tc>
        <w:tc>
          <w:tcPr>
            <w:tcW w:w="730" w:type="pct"/>
            <w:tcBorders>
              <w:top w:val="nil"/>
              <w:left w:val="nil"/>
              <w:bottom w:val="single" w:sz="4" w:space="0" w:color="auto"/>
              <w:right w:val="single" w:sz="4" w:space="0" w:color="auto"/>
            </w:tcBorders>
            <w:shd w:val="clear" w:color="auto" w:fill="auto"/>
            <w:vAlign w:val="center"/>
            <w:hideMark/>
          </w:tcPr>
          <w:p w14:paraId="296A097F" w14:textId="1E31E6B5" w:rsidR="00712B77" w:rsidRPr="00712B77" w:rsidRDefault="0055665E" w:rsidP="00712B77">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21</w:t>
            </w:r>
          </w:p>
        </w:tc>
      </w:tr>
      <w:tr w:rsidR="00712B77" w:rsidRPr="00712B77" w14:paraId="79A42884" w14:textId="77777777" w:rsidTr="00712B77">
        <w:trPr>
          <w:trHeight w:val="242"/>
        </w:trPr>
        <w:tc>
          <w:tcPr>
            <w:tcW w:w="352" w:type="pct"/>
            <w:tcBorders>
              <w:top w:val="nil"/>
              <w:left w:val="single" w:sz="4" w:space="0" w:color="auto"/>
              <w:bottom w:val="single" w:sz="4" w:space="0" w:color="auto"/>
              <w:right w:val="single" w:sz="4" w:space="0" w:color="auto"/>
            </w:tcBorders>
            <w:shd w:val="clear" w:color="auto" w:fill="auto"/>
            <w:vAlign w:val="center"/>
            <w:hideMark/>
          </w:tcPr>
          <w:p w14:paraId="30954A39" w14:textId="77777777" w:rsidR="00712B77" w:rsidRPr="00712B77" w:rsidRDefault="00712B77" w:rsidP="00712B77">
            <w:pPr>
              <w:spacing w:after="0" w:line="240" w:lineRule="auto"/>
              <w:jc w:val="center"/>
              <w:rPr>
                <w:rFonts w:ascii="Calibri" w:eastAsia="Times New Roman" w:hAnsi="Calibri" w:cs="Calibri"/>
              </w:rPr>
            </w:pPr>
            <w:r w:rsidRPr="00712B77">
              <w:rPr>
                <w:rFonts w:ascii="Calibri" w:eastAsia="Times New Roman" w:hAnsi="Calibri" w:cs="Calibri"/>
              </w:rPr>
              <w:t>2023</w:t>
            </w:r>
          </w:p>
        </w:tc>
        <w:tc>
          <w:tcPr>
            <w:tcW w:w="710" w:type="pct"/>
            <w:tcBorders>
              <w:top w:val="nil"/>
              <w:left w:val="nil"/>
              <w:bottom w:val="single" w:sz="4" w:space="0" w:color="auto"/>
              <w:right w:val="single" w:sz="4" w:space="0" w:color="auto"/>
            </w:tcBorders>
            <w:shd w:val="clear" w:color="auto" w:fill="auto"/>
            <w:vAlign w:val="center"/>
            <w:hideMark/>
          </w:tcPr>
          <w:p w14:paraId="6A4D44E5" w14:textId="44860FCE" w:rsidR="00712B77" w:rsidRPr="00712B77" w:rsidRDefault="0055665E" w:rsidP="00712B77">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135</w:t>
            </w:r>
          </w:p>
        </w:tc>
        <w:tc>
          <w:tcPr>
            <w:tcW w:w="738" w:type="pct"/>
            <w:tcBorders>
              <w:top w:val="nil"/>
              <w:left w:val="nil"/>
              <w:bottom w:val="single" w:sz="4" w:space="0" w:color="auto"/>
              <w:right w:val="single" w:sz="4" w:space="0" w:color="auto"/>
            </w:tcBorders>
            <w:shd w:val="clear" w:color="auto" w:fill="auto"/>
            <w:vAlign w:val="center"/>
            <w:hideMark/>
          </w:tcPr>
          <w:p w14:paraId="3158FD61" w14:textId="717FB9C8" w:rsidR="00712B77" w:rsidRPr="00712B77" w:rsidRDefault="0055665E" w:rsidP="00712B77">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64</w:t>
            </w:r>
          </w:p>
        </w:tc>
        <w:tc>
          <w:tcPr>
            <w:tcW w:w="1000" w:type="pct"/>
            <w:tcBorders>
              <w:top w:val="nil"/>
              <w:left w:val="nil"/>
              <w:bottom w:val="single" w:sz="4" w:space="0" w:color="auto"/>
              <w:right w:val="single" w:sz="4" w:space="0" w:color="auto"/>
            </w:tcBorders>
            <w:shd w:val="clear" w:color="auto" w:fill="auto"/>
            <w:vAlign w:val="center"/>
            <w:hideMark/>
          </w:tcPr>
          <w:p w14:paraId="3DFD3334" w14:textId="422AD4F8" w:rsidR="00712B77" w:rsidRPr="00712B77" w:rsidRDefault="0055665E" w:rsidP="00712B77">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28</w:t>
            </w:r>
          </w:p>
        </w:tc>
        <w:tc>
          <w:tcPr>
            <w:tcW w:w="710" w:type="pct"/>
            <w:tcBorders>
              <w:top w:val="nil"/>
              <w:left w:val="nil"/>
              <w:bottom w:val="single" w:sz="4" w:space="0" w:color="auto"/>
              <w:right w:val="single" w:sz="4" w:space="0" w:color="auto"/>
            </w:tcBorders>
            <w:shd w:val="clear" w:color="auto" w:fill="auto"/>
            <w:vAlign w:val="center"/>
            <w:hideMark/>
          </w:tcPr>
          <w:p w14:paraId="35A217E0" w14:textId="0C1C6D95" w:rsidR="00712B77" w:rsidRPr="00712B77" w:rsidRDefault="0055665E" w:rsidP="00712B77">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175</w:t>
            </w:r>
          </w:p>
        </w:tc>
        <w:tc>
          <w:tcPr>
            <w:tcW w:w="758" w:type="pct"/>
            <w:tcBorders>
              <w:top w:val="nil"/>
              <w:left w:val="nil"/>
              <w:bottom w:val="single" w:sz="4" w:space="0" w:color="auto"/>
              <w:right w:val="single" w:sz="4" w:space="0" w:color="auto"/>
            </w:tcBorders>
            <w:shd w:val="clear" w:color="auto" w:fill="auto"/>
            <w:vAlign w:val="center"/>
            <w:hideMark/>
          </w:tcPr>
          <w:p w14:paraId="267AB8E1" w14:textId="77777777" w:rsidR="00712B77" w:rsidRPr="00712B77" w:rsidRDefault="00712B77" w:rsidP="00712B77">
            <w:pPr>
              <w:spacing w:after="0" w:line="240" w:lineRule="auto"/>
              <w:jc w:val="center"/>
              <w:rPr>
                <w:rFonts w:ascii="Calibri" w:eastAsia="Times New Roman" w:hAnsi="Calibri" w:cs="Calibri"/>
                <w:sz w:val="20"/>
                <w:szCs w:val="20"/>
              </w:rPr>
            </w:pPr>
            <w:r w:rsidRPr="00712B77">
              <w:rPr>
                <w:rFonts w:ascii="Calibri" w:eastAsia="Times New Roman" w:hAnsi="Calibri" w:cs="Calibri"/>
                <w:sz w:val="20"/>
                <w:szCs w:val="20"/>
              </w:rPr>
              <w:t>n.a.</w:t>
            </w:r>
          </w:p>
        </w:tc>
        <w:tc>
          <w:tcPr>
            <w:tcW w:w="730" w:type="pct"/>
            <w:tcBorders>
              <w:top w:val="nil"/>
              <w:left w:val="nil"/>
              <w:bottom w:val="single" w:sz="4" w:space="0" w:color="auto"/>
              <w:right w:val="single" w:sz="4" w:space="0" w:color="auto"/>
            </w:tcBorders>
            <w:shd w:val="clear" w:color="auto" w:fill="auto"/>
            <w:vAlign w:val="center"/>
            <w:hideMark/>
          </w:tcPr>
          <w:p w14:paraId="4D1354AC" w14:textId="717637E3" w:rsidR="00712B77" w:rsidRPr="00712B77" w:rsidRDefault="0055665E" w:rsidP="00712B77">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22</w:t>
            </w:r>
          </w:p>
        </w:tc>
      </w:tr>
      <w:tr w:rsidR="00712B77" w:rsidRPr="00712B77" w14:paraId="674B9B9B" w14:textId="77777777" w:rsidTr="00712B77">
        <w:trPr>
          <w:trHeight w:val="136"/>
        </w:trPr>
        <w:tc>
          <w:tcPr>
            <w:tcW w:w="1800" w:type="pct"/>
            <w:gridSpan w:val="3"/>
            <w:tcBorders>
              <w:top w:val="nil"/>
              <w:left w:val="nil"/>
              <w:bottom w:val="nil"/>
              <w:right w:val="nil"/>
            </w:tcBorders>
            <w:shd w:val="clear" w:color="000000" w:fill="FFFFFF"/>
            <w:noWrap/>
            <w:vAlign w:val="bottom"/>
            <w:hideMark/>
          </w:tcPr>
          <w:p w14:paraId="29B34E95" w14:textId="77777777" w:rsidR="00712B77" w:rsidRPr="00712B77" w:rsidRDefault="00712B77" w:rsidP="00712B77">
            <w:pPr>
              <w:spacing w:after="0" w:line="240" w:lineRule="auto"/>
              <w:rPr>
                <w:rFonts w:ascii="Calibri" w:eastAsia="Times New Roman" w:hAnsi="Calibri" w:cs="Calibri"/>
              </w:rPr>
            </w:pPr>
            <w:r w:rsidRPr="00712B77">
              <w:rPr>
                <w:rFonts w:ascii="Calibri" w:eastAsia="Times New Roman" w:hAnsi="Calibri" w:cs="Calibri"/>
              </w:rPr>
              <w:t>Forrás: TeIR, KSH Tstar, Önkormányzati adatok</w:t>
            </w:r>
          </w:p>
        </w:tc>
        <w:tc>
          <w:tcPr>
            <w:tcW w:w="1000" w:type="pct"/>
            <w:tcBorders>
              <w:top w:val="nil"/>
              <w:left w:val="nil"/>
              <w:bottom w:val="nil"/>
              <w:right w:val="nil"/>
            </w:tcBorders>
            <w:shd w:val="clear" w:color="000000" w:fill="FFFFFF"/>
            <w:noWrap/>
            <w:vAlign w:val="bottom"/>
            <w:hideMark/>
          </w:tcPr>
          <w:p w14:paraId="5EDA8311" w14:textId="77777777" w:rsidR="00712B77" w:rsidRPr="00712B77" w:rsidRDefault="00712B77" w:rsidP="00712B77">
            <w:pPr>
              <w:spacing w:after="0" w:line="240" w:lineRule="auto"/>
              <w:rPr>
                <w:rFonts w:ascii="Calibri" w:eastAsia="Times New Roman" w:hAnsi="Calibri" w:cs="Calibri"/>
              </w:rPr>
            </w:pPr>
            <w:r w:rsidRPr="00712B77">
              <w:rPr>
                <w:rFonts w:ascii="Calibri" w:eastAsia="Times New Roman" w:hAnsi="Calibri" w:cs="Calibri"/>
              </w:rPr>
              <w:t> </w:t>
            </w:r>
          </w:p>
        </w:tc>
        <w:tc>
          <w:tcPr>
            <w:tcW w:w="710" w:type="pct"/>
            <w:tcBorders>
              <w:top w:val="nil"/>
              <w:left w:val="nil"/>
              <w:bottom w:val="nil"/>
              <w:right w:val="nil"/>
            </w:tcBorders>
            <w:shd w:val="clear" w:color="000000" w:fill="FFFFFF"/>
            <w:noWrap/>
            <w:vAlign w:val="bottom"/>
            <w:hideMark/>
          </w:tcPr>
          <w:p w14:paraId="7FE31450" w14:textId="77777777" w:rsidR="00712B77" w:rsidRPr="00712B77" w:rsidRDefault="00712B77" w:rsidP="00712B77">
            <w:pPr>
              <w:spacing w:after="0" w:line="240" w:lineRule="auto"/>
              <w:rPr>
                <w:rFonts w:ascii="Calibri" w:eastAsia="Times New Roman" w:hAnsi="Calibri" w:cs="Calibri"/>
              </w:rPr>
            </w:pPr>
            <w:r w:rsidRPr="00712B77">
              <w:rPr>
                <w:rFonts w:ascii="Calibri" w:eastAsia="Times New Roman" w:hAnsi="Calibri" w:cs="Calibri"/>
              </w:rPr>
              <w:t> </w:t>
            </w:r>
          </w:p>
        </w:tc>
        <w:tc>
          <w:tcPr>
            <w:tcW w:w="758" w:type="pct"/>
            <w:tcBorders>
              <w:top w:val="nil"/>
              <w:left w:val="nil"/>
              <w:bottom w:val="nil"/>
              <w:right w:val="nil"/>
            </w:tcBorders>
            <w:shd w:val="clear" w:color="000000" w:fill="FFFFFF"/>
            <w:noWrap/>
            <w:vAlign w:val="bottom"/>
            <w:hideMark/>
          </w:tcPr>
          <w:p w14:paraId="458F4BE8" w14:textId="77777777" w:rsidR="00712B77" w:rsidRPr="00712B77" w:rsidRDefault="00712B77" w:rsidP="00712B77">
            <w:pPr>
              <w:spacing w:after="0" w:line="240" w:lineRule="auto"/>
              <w:rPr>
                <w:rFonts w:ascii="Calibri" w:eastAsia="Times New Roman" w:hAnsi="Calibri" w:cs="Calibri"/>
              </w:rPr>
            </w:pPr>
            <w:r w:rsidRPr="00712B77">
              <w:rPr>
                <w:rFonts w:ascii="Calibri" w:eastAsia="Times New Roman" w:hAnsi="Calibri" w:cs="Calibri"/>
              </w:rPr>
              <w:t> </w:t>
            </w:r>
          </w:p>
        </w:tc>
        <w:tc>
          <w:tcPr>
            <w:tcW w:w="730" w:type="pct"/>
            <w:tcBorders>
              <w:top w:val="nil"/>
              <w:left w:val="nil"/>
              <w:bottom w:val="nil"/>
              <w:right w:val="nil"/>
            </w:tcBorders>
            <w:shd w:val="clear" w:color="000000" w:fill="FFFFFF"/>
            <w:noWrap/>
            <w:vAlign w:val="bottom"/>
            <w:hideMark/>
          </w:tcPr>
          <w:p w14:paraId="255FCD16" w14:textId="77777777" w:rsidR="00712B77" w:rsidRPr="00712B77" w:rsidRDefault="00712B77" w:rsidP="00712B77">
            <w:pPr>
              <w:spacing w:after="0" w:line="240" w:lineRule="auto"/>
              <w:rPr>
                <w:rFonts w:ascii="Calibri" w:eastAsia="Times New Roman" w:hAnsi="Calibri" w:cs="Calibri"/>
              </w:rPr>
            </w:pPr>
            <w:r w:rsidRPr="00712B77">
              <w:rPr>
                <w:rFonts w:ascii="Calibri" w:eastAsia="Times New Roman" w:hAnsi="Calibri" w:cs="Calibri"/>
              </w:rPr>
              <w:t> </w:t>
            </w:r>
          </w:p>
        </w:tc>
      </w:tr>
    </w:tbl>
    <w:p w14:paraId="44108498" w14:textId="77777777" w:rsidR="005022CD" w:rsidRDefault="005022CD">
      <w:pPr>
        <w:spacing w:after="120" w:line="240" w:lineRule="auto"/>
        <w:rPr>
          <w:rFonts w:ascii="Times New Roman" w:eastAsia="Times New Roman" w:hAnsi="Times New Roman" w:cs="Times New Roman"/>
          <w:sz w:val="24"/>
          <w:shd w:val="clear" w:color="auto" w:fill="FFFFFF"/>
        </w:rPr>
      </w:pPr>
    </w:p>
    <w:p w14:paraId="605AF87B" w14:textId="6E50D0FF" w:rsidR="00C427D5" w:rsidRDefault="008A3A37">
      <w:pPr>
        <w:spacing w:after="12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 vizsgált időszakban az ingyenes étkezésben résztvevő 1-8. évfolyamosok száma csökkent, míg a többi ellátásban részesülő száma stagnál.</w:t>
      </w:r>
    </w:p>
    <w:p w14:paraId="5F40F2E5" w14:textId="77777777" w:rsidR="005022CD" w:rsidRDefault="005022CD">
      <w:pPr>
        <w:spacing w:after="0" w:line="240" w:lineRule="auto"/>
        <w:jc w:val="both"/>
        <w:rPr>
          <w:rFonts w:ascii="Times New Roman" w:eastAsia="Times New Roman" w:hAnsi="Times New Roman" w:cs="Times New Roman"/>
          <w:sz w:val="24"/>
        </w:rPr>
      </w:pPr>
    </w:p>
    <w:p w14:paraId="59B32D4E" w14:textId="77777777" w:rsidR="005022CD" w:rsidRDefault="008A3A37">
      <w:pPr>
        <w:spacing w:after="20" w:line="240" w:lineRule="auto"/>
        <w:ind w:firstLine="142"/>
        <w:rPr>
          <w:rFonts w:ascii="Times New Roman" w:eastAsia="Times New Roman" w:hAnsi="Times New Roman" w:cs="Times New Roman"/>
          <w:b/>
          <w:sz w:val="24"/>
        </w:rPr>
      </w:pPr>
      <w:r>
        <w:rPr>
          <w:rFonts w:ascii="Times New Roman" w:eastAsia="Times New Roman" w:hAnsi="Times New Roman" w:cs="Times New Roman"/>
          <w:b/>
          <w:sz w:val="24"/>
        </w:rPr>
        <w:t>4.2 Szegregált, telepszerű lakókörnyezetben élő gyermekek helyzete, esélyegyenlősége</w:t>
      </w:r>
    </w:p>
    <w:p w14:paraId="49DDFBAD" w14:textId="77777777" w:rsidR="005022CD" w:rsidRDefault="008A3A37">
      <w:pPr>
        <w:spacing w:after="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 szegregált lakókörnyezetben élő gyermekek kiemelt figyelemben részesülnek. Nagy többségük ingyenes étkeztetésben, tanulószobai részvételben, az iskolába való utazási kedvezményben részesül. Esélyegyenlőségük megegyezik a település többi gyermekének esélyeivel.</w:t>
      </w:r>
    </w:p>
    <w:p w14:paraId="2344136C" w14:textId="77777777" w:rsidR="009C09F9" w:rsidRDefault="009C09F9">
      <w:pPr>
        <w:spacing w:after="20" w:line="240" w:lineRule="auto"/>
        <w:jc w:val="both"/>
        <w:rPr>
          <w:rFonts w:ascii="Times New Roman" w:eastAsia="Times New Roman" w:hAnsi="Times New Roman" w:cs="Times New Roman"/>
          <w:b/>
          <w:sz w:val="24"/>
        </w:rPr>
      </w:pPr>
    </w:p>
    <w:p w14:paraId="640CFCBA" w14:textId="77777777" w:rsidR="005022CD" w:rsidRDefault="005022CD">
      <w:pPr>
        <w:spacing w:after="0" w:line="240" w:lineRule="auto"/>
        <w:rPr>
          <w:rFonts w:ascii="Times New Roman" w:eastAsia="Times New Roman" w:hAnsi="Times New Roman" w:cs="Times New Roman"/>
          <w:sz w:val="24"/>
        </w:rPr>
      </w:pPr>
    </w:p>
    <w:p w14:paraId="61486673" w14:textId="77777777" w:rsidR="005022CD" w:rsidRDefault="008A3A37">
      <w:pPr>
        <w:spacing w:after="20" w:line="240" w:lineRule="auto"/>
        <w:ind w:firstLine="142"/>
        <w:rPr>
          <w:rFonts w:ascii="Times New Roman" w:eastAsia="Times New Roman" w:hAnsi="Times New Roman" w:cs="Times New Roman"/>
          <w:b/>
          <w:sz w:val="24"/>
        </w:rPr>
      </w:pPr>
      <w:r>
        <w:rPr>
          <w:rFonts w:ascii="Times New Roman" w:eastAsia="Times New Roman" w:hAnsi="Times New Roman" w:cs="Times New Roman"/>
          <w:b/>
          <w:sz w:val="24"/>
        </w:rPr>
        <w:lastRenderedPageBreak/>
        <w:t>4.3 A hátrányos, illetve halmozottan hátrányos helyzetű, valamint fogyatékossággal élő gyermekek szolgáltatásokhoz való hozzáférése</w:t>
      </w:r>
    </w:p>
    <w:p w14:paraId="318F45C9" w14:textId="77777777" w:rsidR="005022CD" w:rsidRDefault="008A3A37">
      <w:pPr>
        <w:spacing w:after="2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A hátrányos, illetve halmozottan hátrányos, valamint fogyatékossággal élő gyermekek szolgáltatásokhoz való hozzáférése megfelelő. Kiemelt figyelemben részesülnek. Az ingyenes étkeztetésen, tankönyvellátáson, utazáson kívül évente 2 alkalommal a jogszabályban előírt pénzbeli ellátásban részesülnek.</w:t>
      </w:r>
    </w:p>
    <w:p w14:paraId="6074FB19" w14:textId="77777777" w:rsidR="005022CD" w:rsidRDefault="005022CD">
      <w:pPr>
        <w:spacing w:after="20" w:line="240" w:lineRule="auto"/>
        <w:ind w:firstLine="142"/>
        <w:rPr>
          <w:rFonts w:ascii="Times New Roman" w:eastAsia="Times New Roman" w:hAnsi="Times New Roman" w:cs="Times New Roman"/>
          <w:b/>
          <w:sz w:val="24"/>
        </w:rPr>
      </w:pPr>
    </w:p>
    <w:p w14:paraId="44F53A26" w14:textId="2FEB36E4" w:rsidR="005022CD" w:rsidRDefault="00965D11">
      <w:pPr>
        <w:spacing w:after="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V</w:t>
      </w:r>
      <w:r w:rsidR="008A3A37">
        <w:rPr>
          <w:rFonts w:ascii="Times New Roman" w:eastAsia="Times New Roman" w:hAnsi="Times New Roman" w:cs="Times New Roman"/>
          <w:sz w:val="24"/>
        </w:rPr>
        <w:t>édőnői ellátás jellemzői (pl. a védőnő által ellátott települések száma, egy védőnőre jutott ellátott, betöltetlen státuszok)</w:t>
      </w:r>
    </w:p>
    <w:p w14:paraId="0EC494F5" w14:textId="77777777" w:rsidR="005022CD" w:rsidRDefault="005022CD">
      <w:pPr>
        <w:spacing w:after="0" w:line="240" w:lineRule="auto"/>
        <w:rPr>
          <w:rFonts w:ascii="Times New Roman" w:eastAsia="Times New Roman" w:hAnsi="Times New Roman" w:cs="Times New Roman"/>
          <w:i/>
          <w:sz w:val="24"/>
          <w:shd w:val="clear" w:color="auto" w:fill="FFFF00"/>
        </w:rPr>
      </w:pPr>
    </w:p>
    <w:tbl>
      <w:tblPr>
        <w:tblW w:w="9209" w:type="dxa"/>
        <w:tblCellMar>
          <w:left w:w="70" w:type="dxa"/>
          <w:right w:w="70" w:type="dxa"/>
        </w:tblCellMar>
        <w:tblLook w:val="04A0" w:firstRow="1" w:lastRow="0" w:firstColumn="1" w:lastColumn="0" w:noHBand="0" w:noVBand="1"/>
      </w:tblPr>
      <w:tblGrid>
        <w:gridCol w:w="1070"/>
        <w:gridCol w:w="2185"/>
        <w:gridCol w:w="2694"/>
        <w:gridCol w:w="3260"/>
      </w:tblGrid>
      <w:tr w:rsidR="00712B77" w:rsidRPr="00712B77" w14:paraId="2C5FD694" w14:textId="77777777" w:rsidTr="00AE3809">
        <w:trPr>
          <w:trHeight w:val="149"/>
        </w:trPr>
        <w:tc>
          <w:tcPr>
            <w:tcW w:w="920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9B92E9" w14:textId="77777777" w:rsidR="00712B77" w:rsidRPr="00712B77" w:rsidRDefault="00712B77" w:rsidP="00712B77">
            <w:pPr>
              <w:spacing w:after="0" w:line="240" w:lineRule="auto"/>
              <w:jc w:val="center"/>
              <w:rPr>
                <w:rFonts w:ascii="Calibri" w:eastAsia="Times New Roman" w:hAnsi="Calibri" w:cs="Calibri"/>
                <w:b/>
                <w:bCs/>
                <w:color w:val="000000"/>
              </w:rPr>
            </w:pPr>
            <w:r w:rsidRPr="00712B77">
              <w:rPr>
                <w:rFonts w:ascii="Calibri" w:eastAsia="Times New Roman" w:hAnsi="Calibri" w:cs="Calibri"/>
                <w:b/>
                <w:bCs/>
                <w:color w:val="000000"/>
              </w:rPr>
              <w:t>4.3.1. számú táblázat – Védőnői álláshelyek száma</w:t>
            </w:r>
          </w:p>
        </w:tc>
      </w:tr>
      <w:tr w:rsidR="00712B77" w:rsidRPr="00712B77" w14:paraId="1B63D197" w14:textId="77777777" w:rsidTr="00AE3809">
        <w:trPr>
          <w:trHeight w:val="857"/>
        </w:trPr>
        <w:tc>
          <w:tcPr>
            <w:tcW w:w="1070" w:type="dxa"/>
            <w:vMerge w:val="restart"/>
            <w:tcBorders>
              <w:top w:val="nil"/>
              <w:left w:val="single" w:sz="4" w:space="0" w:color="auto"/>
              <w:bottom w:val="single" w:sz="4" w:space="0" w:color="000000"/>
              <w:right w:val="single" w:sz="4" w:space="0" w:color="auto"/>
            </w:tcBorders>
            <w:shd w:val="clear" w:color="000000" w:fill="E2EFDA"/>
            <w:noWrap/>
            <w:vAlign w:val="center"/>
            <w:hideMark/>
          </w:tcPr>
          <w:p w14:paraId="73B7AEC0" w14:textId="77777777" w:rsidR="00712B77" w:rsidRPr="00712B77" w:rsidRDefault="00712B77" w:rsidP="00712B77">
            <w:pPr>
              <w:spacing w:after="0" w:line="240" w:lineRule="auto"/>
              <w:jc w:val="center"/>
              <w:rPr>
                <w:rFonts w:ascii="Calibri" w:eastAsia="Times New Roman" w:hAnsi="Calibri" w:cs="Calibri"/>
                <w:b/>
                <w:bCs/>
                <w:color w:val="000000"/>
              </w:rPr>
            </w:pPr>
            <w:r w:rsidRPr="00712B77">
              <w:rPr>
                <w:rFonts w:ascii="Calibri" w:eastAsia="Times New Roman" w:hAnsi="Calibri" w:cs="Calibri"/>
                <w:b/>
                <w:bCs/>
                <w:color w:val="000000"/>
              </w:rPr>
              <w:t>Év</w:t>
            </w:r>
          </w:p>
        </w:tc>
        <w:tc>
          <w:tcPr>
            <w:tcW w:w="2185" w:type="dxa"/>
            <w:tcBorders>
              <w:top w:val="nil"/>
              <w:left w:val="nil"/>
              <w:bottom w:val="single" w:sz="4" w:space="0" w:color="auto"/>
              <w:right w:val="single" w:sz="4" w:space="0" w:color="auto"/>
            </w:tcBorders>
            <w:shd w:val="clear" w:color="000000" w:fill="E2EFDA"/>
            <w:vAlign w:val="center"/>
            <w:hideMark/>
          </w:tcPr>
          <w:p w14:paraId="68B7E46C" w14:textId="77777777" w:rsidR="00712B77" w:rsidRPr="00712B77" w:rsidRDefault="00712B77" w:rsidP="00712B77">
            <w:pPr>
              <w:spacing w:after="0" w:line="240" w:lineRule="auto"/>
              <w:jc w:val="center"/>
              <w:rPr>
                <w:rFonts w:ascii="Calibri" w:eastAsia="Times New Roman" w:hAnsi="Calibri" w:cs="Calibri"/>
                <w:b/>
                <w:bCs/>
                <w:color w:val="000000"/>
              </w:rPr>
            </w:pPr>
            <w:r w:rsidRPr="00712B77">
              <w:rPr>
                <w:rFonts w:ascii="Calibri" w:eastAsia="Times New Roman" w:hAnsi="Calibri" w:cs="Calibri"/>
                <w:b/>
                <w:bCs/>
                <w:color w:val="000000"/>
              </w:rPr>
              <w:t>Betöltött védőnői álláshelyek száma</w:t>
            </w:r>
            <w:r w:rsidRPr="00712B77">
              <w:rPr>
                <w:rFonts w:ascii="Calibri" w:eastAsia="Times New Roman" w:hAnsi="Calibri" w:cs="Calibri"/>
                <w:b/>
                <w:bCs/>
                <w:color w:val="000000"/>
              </w:rPr>
              <w:br/>
            </w:r>
            <w:r w:rsidRPr="00712B77">
              <w:rPr>
                <w:rFonts w:ascii="Calibri" w:eastAsia="Times New Roman" w:hAnsi="Calibri" w:cs="Calibri"/>
                <w:color w:val="000000"/>
              </w:rPr>
              <w:t>(TS 109)</w:t>
            </w:r>
          </w:p>
        </w:tc>
        <w:tc>
          <w:tcPr>
            <w:tcW w:w="2694" w:type="dxa"/>
            <w:tcBorders>
              <w:top w:val="nil"/>
              <w:left w:val="nil"/>
              <w:bottom w:val="single" w:sz="4" w:space="0" w:color="auto"/>
              <w:right w:val="single" w:sz="4" w:space="0" w:color="auto"/>
            </w:tcBorders>
            <w:shd w:val="clear" w:color="000000" w:fill="E2EFDA"/>
            <w:vAlign w:val="center"/>
            <w:hideMark/>
          </w:tcPr>
          <w:p w14:paraId="71C2F9FE" w14:textId="77777777" w:rsidR="00712B77" w:rsidRPr="00712B77" w:rsidRDefault="00712B77" w:rsidP="00712B77">
            <w:pPr>
              <w:spacing w:after="0" w:line="240" w:lineRule="auto"/>
              <w:jc w:val="center"/>
              <w:rPr>
                <w:rFonts w:ascii="Calibri" w:eastAsia="Times New Roman" w:hAnsi="Calibri" w:cs="Calibri"/>
                <w:b/>
                <w:bCs/>
                <w:color w:val="000000"/>
              </w:rPr>
            </w:pPr>
            <w:r w:rsidRPr="00712B77">
              <w:rPr>
                <w:rFonts w:ascii="Calibri" w:eastAsia="Times New Roman" w:hAnsi="Calibri" w:cs="Calibri"/>
                <w:b/>
                <w:bCs/>
                <w:color w:val="000000"/>
              </w:rPr>
              <w:t>0-3 év közötti gyermekek száma</w:t>
            </w:r>
          </w:p>
        </w:tc>
        <w:tc>
          <w:tcPr>
            <w:tcW w:w="3260" w:type="dxa"/>
            <w:tcBorders>
              <w:top w:val="nil"/>
              <w:left w:val="nil"/>
              <w:bottom w:val="single" w:sz="4" w:space="0" w:color="auto"/>
              <w:right w:val="single" w:sz="4" w:space="0" w:color="auto"/>
            </w:tcBorders>
            <w:shd w:val="clear" w:color="000000" w:fill="E2EFDA"/>
            <w:vAlign w:val="center"/>
            <w:hideMark/>
          </w:tcPr>
          <w:p w14:paraId="5FFD81A7" w14:textId="77777777" w:rsidR="00712B77" w:rsidRPr="00712B77" w:rsidRDefault="00712B77" w:rsidP="00712B77">
            <w:pPr>
              <w:spacing w:after="0" w:line="240" w:lineRule="auto"/>
              <w:jc w:val="center"/>
              <w:rPr>
                <w:rFonts w:ascii="Calibri" w:eastAsia="Times New Roman" w:hAnsi="Calibri" w:cs="Calibri"/>
                <w:b/>
                <w:bCs/>
                <w:color w:val="000000"/>
              </w:rPr>
            </w:pPr>
            <w:r w:rsidRPr="00712B77">
              <w:rPr>
                <w:rFonts w:ascii="Calibri" w:eastAsia="Times New Roman" w:hAnsi="Calibri" w:cs="Calibri"/>
                <w:b/>
                <w:bCs/>
                <w:color w:val="000000"/>
              </w:rPr>
              <w:t>Átlagos gyermekszám védőnőnként</w:t>
            </w:r>
          </w:p>
        </w:tc>
      </w:tr>
      <w:tr w:rsidR="00712B77" w:rsidRPr="00712B77" w14:paraId="1347E949" w14:textId="77777777" w:rsidTr="00AE3809">
        <w:trPr>
          <w:trHeight w:val="311"/>
        </w:trPr>
        <w:tc>
          <w:tcPr>
            <w:tcW w:w="1070" w:type="dxa"/>
            <w:vMerge/>
            <w:tcBorders>
              <w:top w:val="nil"/>
              <w:left w:val="single" w:sz="4" w:space="0" w:color="auto"/>
              <w:bottom w:val="single" w:sz="4" w:space="0" w:color="000000"/>
              <w:right w:val="single" w:sz="4" w:space="0" w:color="auto"/>
            </w:tcBorders>
            <w:vAlign w:val="center"/>
            <w:hideMark/>
          </w:tcPr>
          <w:p w14:paraId="5F6C533D" w14:textId="77777777" w:rsidR="00712B77" w:rsidRPr="00712B77" w:rsidRDefault="00712B77" w:rsidP="00712B77">
            <w:pPr>
              <w:spacing w:after="0" w:line="240" w:lineRule="auto"/>
              <w:rPr>
                <w:rFonts w:ascii="Calibri" w:eastAsia="Times New Roman" w:hAnsi="Calibri" w:cs="Calibri"/>
                <w:b/>
                <w:bCs/>
                <w:color w:val="000000"/>
              </w:rPr>
            </w:pPr>
          </w:p>
        </w:tc>
        <w:tc>
          <w:tcPr>
            <w:tcW w:w="2185" w:type="dxa"/>
            <w:tcBorders>
              <w:top w:val="nil"/>
              <w:left w:val="nil"/>
              <w:bottom w:val="single" w:sz="4" w:space="0" w:color="auto"/>
              <w:right w:val="single" w:sz="4" w:space="0" w:color="auto"/>
            </w:tcBorders>
            <w:shd w:val="clear" w:color="000000" w:fill="E2EFDA"/>
            <w:noWrap/>
            <w:vAlign w:val="center"/>
            <w:hideMark/>
          </w:tcPr>
          <w:p w14:paraId="59C22CA4" w14:textId="77777777" w:rsidR="00712B77" w:rsidRPr="00712B77" w:rsidRDefault="00712B77" w:rsidP="00712B77">
            <w:pPr>
              <w:spacing w:after="0" w:line="240" w:lineRule="auto"/>
              <w:jc w:val="center"/>
              <w:rPr>
                <w:rFonts w:ascii="Calibri" w:eastAsia="Times New Roman" w:hAnsi="Calibri" w:cs="Calibri"/>
                <w:b/>
                <w:bCs/>
                <w:color w:val="000000"/>
              </w:rPr>
            </w:pPr>
            <w:r w:rsidRPr="00712B77">
              <w:rPr>
                <w:rFonts w:ascii="Calibri" w:eastAsia="Times New Roman" w:hAnsi="Calibri" w:cs="Calibri"/>
                <w:b/>
                <w:bCs/>
                <w:color w:val="000000"/>
              </w:rPr>
              <w:t>db</w:t>
            </w:r>
          </w:p>
        </w:tc>
        <w:tc>
          <w:tcPr>
            <w:tcW w:w="2694" w:type="dxa"/>
            <w:tcBorders>
              <w:top w:val="nil"/>
              <w:left w:val="nil"/>
              <w:bottom w:val="single" w:sz="4" w:space="0" w:color="auto"/>
              <w:right w:val="single" w:sz="4" w:space="0" w:color="auto"/>
            </w:tcBorders>
            <w:shd w:val="clear" w:color="000000" w:fill="E2EFDA"/>
            <w:noWrap/>
            <w:vAlign w:val="center"/>
            <w:hideMark/>
          </w:tcPr>
          <w:p w14:paraId="0937757C" w14:textId="77777777" w:rsidR="00712B77" w:rsidRPr="00712B77" w:rsidRDefault="00712B77" w:rsidP="00712B77">
            <w:pPr>
              <w:spacing w:after="0" w:line="240" w:lineRule="auto"/>
              <w:jc w:val="center"/>
              <w:rPr>
                <w:rFonts w:ascii="Calibri" w:eastAsia="Times New Roman" w:hAnsi="Calibri" w:cs="Calibri"/>
                <w:b/>
                <w:bCs/>
                <w:color w:val="000000"/>
              </w:rPr>
            </w:pPr>
            <w:r w:rsidRPr="00712B77">
              <w:rPr>
                <w:rFonts w:ascii="Calibri" w:eastAsia="Times New Roman" w:hAnsi="Calibri" w:cs="Calibri"/>
                <w:b/>
                <w:bCs/>
                <w:color w:val="000000"/>
              </w:rPr>
              <w:t>Fő</w:t>
            </w:r>
          </w:p>
        </w:tc>
        <w:tc>
          <w:tcPr>
            <w:tcW w:w="3260" w:type="dxa"/>
            <w:tcBorders>
              <w:top w:val="nil"/>
              <w:left w:val="nil"/>
              <w:bottom w:val="single" w:sz="4" w:space="0" w:color="auto"/>
              <w:right w:val="single" w:sz="4" w:space="0" w:color="auto"/>
            </w:tcBorders>
            <w:shd w:val="clear" w:color="000000" w:fill="E2EFDA"/>
            <w:noWrap/>
            <w:vAlign w:val="center"/>
            <w:hideMark/>
          </w:tcPr>
          <w:p w14:paraId="2FA2CAB9" w14:textId="77777777" w:rsidR="00712B77" w:rsidRPr="00712B77" w:rsidRDefault="00712B77" w:rsidP="00712B77">
            <w:pPr>
              <w:spacing w:after="0" w:line="240" w:lineRule="auto"/>
              <w:jc w:val="center"/>
              <w:rPr>
                <w:rFonts w:ascii="Calibri" w:eastAsia="Times New Roman" w:hAnsi="Calibri" w:cs="Calibri"/>
                <w:b/>
                <w:bCs/>
                <w:color w:val="000000"/>
              </w:rPr>
            </w:pPr>
            <w:r w:rsidRPr="00712B77">
              <w:rPr>
                <w:rFonts w:ascii="Calibri" w:eastAsia="Times New Roman" w:hAnsi="Calibri" w:cs="Calibri"/>
                <w:b/>
                <w:bCs/>
                <w:color w:val="000000"/>
              </w:rPr>
              <w:t>Fő</w:t>
            </w:r>
          </w:p>
        </w:tc>
      </w:tr>
      <w:tr w:rsidR="00712B77" w:rsidRPr="00712B77" w14:paraId="425F98F4" w14:textId="77777777" w:rsidTr="00AE3809">
        <w:trPr>
          <w:trHeight w:val="149"/>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48CD5356" w14:textId="77777777" w:rsidR="00712B77" w:rsidRPr="00712B77" w:rsidRDefault="00712B77" w:rsidP="00712B77">
            <w:pPr>
              <w:spacing w:after="0" w:line="240" w:lineRule="auto"/>
              <w:jc w:val="center"/>
              <w:rPr>
                <w:rFonts w:ascii="Calibri" w:eastAsia="Times New Roman" w:hAnsi="Calibri" w:cs="Calibri"/>
              </w:rPr>
            </w:pPr>
            <w:r w:rsidRPr="00712B77">
              <w:rPr>
                <w:rFonts w:ascii="Calibri" w:eastAsia="Times New Roman" w:hAnsi="Calibri" w:cs="Calibri"/>
              </w:rPr>
              <w:t>2018</w:t>
            </w:r>
          </w:p>
        </w:tc>
        <w:tc>
          <w:tcPr>
            <w:tcW w:w="2185" w:type="dxa"/>
            <w:tcBorders>
              <w:top w:val="nil"/>
              <w:left w:val="nil"/>
              <w:bottom w:val="single" w:sz="4" w:space="0" w:color="auto"/>
              <w:right w:val="single" w:sz="4" w:space="0" w:color="auto"/>
            </w:tcBorders>
            <w:shd w:val="clear" w:color="auto" w:fill="auto"/>
            <w:vAlign w:val="center"/>
            <w:hideMark/>
          </w:tcPr>
          <w:p w14:paraId="0802DE77" w14:textId="77777777" w:rsidR="00712B77" w:rsidRPr="00712B77" w:rsidRDefault="00712B77" w:rsidP="00712B77">
            <w:pPr>
              <w:spacing w:after="0" w:line="240" w:lineRule="auto"/>
              <w:jc w:val="center"/>
              <w:rPr>
                <w:rFonts w:ascii="Calibri" w:eastAsia="Times New Roman" w:hAnsi="Calibri" w:cs="Calibri"/>
                <w:sz w:val="20"/>
                <w:szCs w:val="20"/>
              </w:rPr>
            </w:pPr>
            <w:r w:rsidRPr="00712B77">
              <w:rPr>
                <w:rFonts w:ascii="Calibri" w:eastAsia="Times New Roman" w:hAnsi="Calibri" w:cs="Calibri"/>
                <w:sz w:val="20"/>
                <w:szCs w:val="20"/>
              </w:rPr>
              <w:t>2</w:t>
            </w:r>
          </w:p>
        </w:tc>
        <w:tc>
          <w:tcPr>
            <w:tcW w:w="2694" w:type="dxa"/>
            <w:tcBorders>
              <w:top w:val="nil"/>
              <w:left w:val="nil"/>
              <w:bottom w:val="single" w:sz="4" w:space="0" w:color="auto"/>
              <w:right w:val="single" w:sz="4" w:space="0" w:color="auto"/>
            </w:tcBorders>
            <w:shd w:val="clear" w:color="auto" w:fill="auto"/>
            <w:vAlign w:val="center"/>
            <w:hideMark/>
          </w:tcPr>
          <w:p w14:paraId="711D34FF" w14:textId="306F07E9" w:rsidR="00712B77" w:rsidRPr="00712B77" w:rsidRDefault="0055665E" w:rsidP="00712B77">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126</w:t>
            </w:r>
          </w:p>
        </w:tc>
        <w:tc>
          <w:tcPr>
            <w:tcW w:w="3260" w:type="dxa"/>
            <w:tcBorders>
              <w:top w:val="nil"/>
              <w:left w:val="nil"/>
              <w:bottom w:val="single" w:sz="4" w:space="0" w:color="auto"/>
              <w:right w:val="single" w:sz="4" w:space="0" w:color="auto"/>
            </w:tcBorders>
            <w:shd w:val="clear" w:color="000000" w:fill="FCE4D6"/>
            <w:noWrap/>
            <w:vAlign w:val="center"/>
            <w:hideMark/>
          </w:tcPr>
          <w:p w14:paraId="08871C91" w14:textId="77777777" w:rsidR="00712B77" w:rsidRPr="00712B77" w:rsidRDefault="00712B77" w:rsidP="00712B77">
            <w:pPr>
              <w:spacing w:after="0" w:line="240" w:lineRule="auto"/>
              <w:jc w:val="center"/>
              <w:rPr>
                <w:rFonts w:ascii="Calibri" w:eastAsia="Times New Roman" w:hAnsi="Calibri" w:cs="Calibri"/>
              </w:rPr>
            </w:pPr>
            <w:r w:rsidRPr="00712B77">
              <w:rPr>
                <w:rFonts w:ascii="Calibri" w:eastAsia="Times New Roman" w:hAnsi="Calibri" w:cs="Calibri"/>
              </w:rPr>
              <w:t>-</w:t>
            </w:r>
          </w:p>
        </w:tc>
      </w:tr>
      <w:tr w:rsidR="00712B77" w:rsidRPr="00712B77" w14:paraId="2C3020AF" w14:textId="77777777" w:rsidTr="00AE3809">
        <w:trPr>
          <w:trHeight w:val="149"/>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687B9DE8" w14:textId="77777777" w:rsidR="00712B77" w:rsidRPr="00712B77" w:rsidRDefault="00712B77" w:rsidP="00712B77">
            <w:pPr>
              <w:spacing w:after="0" w:line="240" w:lineRule="auto"/>
              <w:jc w:val="center"/>
              <w:rPr>
                <w:rFonts w:ascii="Calibri" w:eastAsia="Times New Roman" w:hAnsi="Calibri" w:cs="Calibri"/>
              </w:rPr>
            </w:pPr>
            <w:r w:rsidRPr="00712B77">
              <w:rPr>
                <w:rFonts w:ascii="Calibri" w:eastAsia="Times New Roman" w:hAnsi="Calibri" w:cs="Calibri"/>
              </w:rPr>
              <w:t>2019</w:t>
            </w:r>
          </w:p>
        </w:tc>
        <w:tc>
          <w:tcPr>
            <w:tcW w:w="2185" w:type="dxa"/>
            <w:tcBorders>
              <w:top w:val="nil"/>
              <w:left w:val="nil"/>
              <w:bottom w:val="single" w:sz="4" w:space="0" w:color="auto"/>
              <w:right w:val="single" w:sz="4" w:space="0" w:color="auto"/>
            </w:tcBorders>
            <w:shd w:val="clear" w:color="auto" w:fill="auto"/>
            <w:vAlign w:val="center"/>
            <w:hideMark/>
          </w:tcPr>
          <w:p w14:paraId="6965C23E" w14:textId="77777777" w:rsidR="00712B77" w:rsidRPr="00712B77" w:rsidRDefault="00712B77" w:rsidP="00712B77">
            <w:pPr>
              <w:spacing w:after="0" w:line="240" w:lineRule="auto"/>
              <w:jc w:val="center"/>
              <w:rPr>
                <w:rFonts w:ascii="Calibri" w:eastAsia="Times New Roman" w:hAnsi="Calibri" w:cs="Calibri"/>
                <w:sz w:val="20"/>
                <w:szCs w:val="20"/>
              </w:rPr>
            </w:pPr>
            <w:r w:rsidRPr="00712B77">
              <w:rPr>
                <w:rFonts w:ascii="Calibri" w:eastAsia="Times New Roman" w:hAnsi="Calibri" w:cs="Calibri"/>
                <w:sz w:val="20"/>
                <w:szCs w:val="20"/>
              </w:rPr>
              <w:t>2</w:t>
            </w:r>
          </w:p>
        </w:tc>
        <w:tc>
          <w:tcPr>
            <w:tcW w:w="2694" w:type="dxa"/>
            <w:tcBorders>
              <w:top w:val="nil"/>
              <w:left w:val="nil"/>
              <w:bottom w:val="single" w:sz="4" w:space="0" w:color="auto"/>
              <w:right w:val="single" w:sz="4" w:space="0" w:color="auto"/>
            </w:tcBorders>
            <w:shd w:val="clear" w:color="auto" w:fill="auto"/>
            <w:vAlign w:val="center"/>
            <w:hideMark/>
          </w:tcPr>
          <w:p w14:paraId="7FD9B31D" w14:textId="35329C0C" w:rsidR="00712B77" w:rsidRPr="00712B77" w:rsidRDefault="0055665E" w:rsidP="00712B77">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124</w:t>
            </w:r>
          </w:p>
        </w:tc>
        <w:tc>
          <w:tcPr>
            <w:tcW w:w="3260" w:type="dxa"/>
            <w:tcBorders>
              <w:top w:val="nil"/>
              <w:left w:val="nil"/>
              <w:bottom w:val="single" w:sz="4" w:space="0" w:color="auto"/>
              <w:right w:val="single" w:sz="4" w:space="0" w:color="auto"/>
            </w:tcBorders>
            <w:shd w:val="clear" w:color="000000" w:fill="FCE4D6"/>
            <w:noWrap/>
            <w:vAlign w:val="center"/>
            <w:hideMark/>
          </w:tcPr>
          <w:p w14:paraId="5DB963A2" w14:textId="77777777" w:rsidR="00712B77" w:rsidRPr="00712B77" w:rsidRDefault="00712B77" w:rsidP="00712B77">
            <w:pPr>
              <w:spacing w:after="0" w:line="240" w:lineRule="auto"/>
              <w:jc w:val="center"/>
              <w:rPr>
                <w:rFonts w:ascii="Calibri" w:eastAsia="Times New Roman" w:hAnsi="Calibri" w:cs="Calibri"/>
              </w:rPr>
            </w:pPr>
            <w:r w:rsidRPr="00712B77">
              <w:rPr>
                <w:rFonts w:ascii="Calibri" w:eastAsia="Times New Roman" w:hAnsi="Calibri" w:cs="Calibri"/>
              </w:rPr>
              <w:t>-</w:t>
            </w:r>
          </w:p>
        </w:tc>
      </w:tr>
      <w:tr w:rsidR="00712B77" w:rsidRPr="00712B77" w14:paraId="12853CA5" w14:textId="77777777" w:rsidTr="00AE3809">
        <w:trPr>
          <w:trHeight w:val="23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4D62A374" w14:textId="77777777" w:rsidR="00712B77" w:rsidRPr="00712B77" w:rsidRDefault="00712B77" w:rsidP="00712B77">
            <w:pPr>
              <w:spacing w:after="0" w:line="240" w:lineRule="auto"/>
              <w:jc w:val="center"/>
              <w:rPr>
                <w:rFonts w:ascii="Calibri" w:eastAsia="Times New Roman" w:hAnsi="Calibri" w:cs="Calibri"/>
              </w:rPr>
            </w:pPr>
            <w:r w:rsidRPr="00712B77">
              <w:rPr>
                <w:rFonts w:ascii="Calibri" w:eastAsia="Times New Roman" w:hAnsi="Calibri" w:cs="Calibri"/>
              </w:rPr>
              <w:t>2020</w:t>
            </w:r>
          </w:p>
        </w:tc>
        <w:tc>
          <w:tcPr>
            <w:tcW w:w="2185" w:type="dxa"/>
            <w:tcBorders>
              <w:top w:val="nil"/>
              <w:left w:val="nil"/>
              <w:bottom w:val="single" w:sz="4" w:space="0" w:color="auto"/>
              <w:right w:val="single" w:sz="4" w:space="0" w:color="auto"/>
            </w:tcBorders>
            <w:shd w:val="clear" w:color="auto" w:fill="auto"/>
            <w:vAlign w:val="center"/>
            <w:hideMark/>
          </w:tcPr>
          <w:p w14:paraId="5C2576BA" w14:textId="77777777" w:rsidR="00712B77" w:rsidRPr="00712B77" w:rsidRDefault="00712B77" w:rsidP="00712B77">
            <w:pPr>
              <w:spacing w:after="0" w:line="240" w:lineRule="auto"/>
              <w:jc w:val="center"/>
              <w:rPr>
                <w:rFonts w:ascii="Calibri" w:eastAsia="Times New Roman" w:hAnsi="Calibri" w:cs="Calibri"/>
                <w:sz w:val="20"/>
                <w:szCs w:val="20"/>
              </w:rPr>
            </w:pPr>
            <w:r w:rsidRPr="00712B77">
              <w:rPr>
                <w:rFonts w:ascii="Calibri" w:eastAsia="Times New Roman" w:hAnsi="Calibri" w:cs="Calibri"/>
                <w:sz w:val="20"/>
                <w:szCs w:val="20"/>
              </w:rPr>
              <w:t>2</w:t>
            </w:r>
          </w:p>
        </w:tc>
        <w:tc>
          <w:tcPr>
            <w:tcW w:w="2694" w:type="dxa"/>
            <w:tcBorders>
              <w:top w:val="nil"/>
              <w:left w:val="nil"/>
              <w:bottom w:val="single" w:sz="4" w:space="0" w:color="auto"/>
              <w:right w:val="single" w:sz="4" w:space="0" w:color="auto"/>
            </w:tcBorders>
            <w:shd w:val="clear" w:color="auto" w:fill="auto"/>
            <w:vAlign w:val="center"/>
            <w:hideMark/>
          </w:tcPr>
          <w:p w14:paraId="24489264" w14:textId="3B537B3E" w:rsidR="00712B77" w:rsidRPr="00712B77" w:rsidRDefault="0055665E" w:rsidP="00712B77">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132</w:t>
            </w:r>
          </w:p>
        </w:tc>
        <w:tc>
          <w:tcPr>
            <w:tcW w:w="3260" w:type="dxa"/>
            <w:tcBorders>
              <w:top w:val="nil"/>
              <w:left w:val="nil"/>
              <w:bottom w:val="single" w:sz="4" w:space="0" w:color="auto"/>
              <w:right w:val="single" w:sz="4" w:space="0" w:color="auto"/>
            </w:tcBorders>
            <w:shd w:val="clear" w:color="000000" w:fill="FCE4D6"/>
            <w:noWrap/>
            <w:vAlign w:val="center"/>
            <w:hideMark/>
          </w:tcPr>
          <w:p w14:paraId="0F24D17C" w14:textId="77777777" w:rsidR="00712B77" w:rsidRPr="00712B77" w:rsidRDefault="00712B77" w:rsidP="00712B77">
            <w:pPr>
              <w:spacing w:after="0" w:line="240" w:lineRule="auto"/>
              <w:jc w:val="center"/>
              <w:rPr>
                <w:rFonts w:ascii="Calibri" w:eastAsia="Times New Roman" w:hAnsi="Calibri" w:cs="Calibri"/>
              </w:rPr>
            </w:pPr>
            <w:r w:rsidRPr="00712B77">
              <w:rPr>
                <w:rFonts w:ascii="Calibri" w:eastAsia="Times New Roman" w:hAnsi="Calibri" w:cs="Calibri"/>
              </w:rPr>
              <w:t>-</w:t>
            </w:r>
          </w:p>
        </w:tc>
      </w:tr>
      <w:tr w:rsidR="00712B77" w:rsidRPr="00712B77" w14:paraId="1B03BE2C" w14:textId="77777777" w:rsidTr="00AE3809">
        <w:trPr>
          <w:trHeight w:val="21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1C743B11" w14:textId="77777777" w:rsidR="00712B77" w:rsidRPr="00712B77" w:rsidRDefault="00712B77" w:rsidP="00712B77">
            <w:pPr>
              <w:spacing w:after="0" w:line="240" w:lineRule="auto"/>
              <w:jc w:val="center"/>
              <w:rPr>
                <w:rFonts w:ascii="Calibri" w:eastAsia="Times New Roman" w:hAnsi="Calibri" w:cs="Calibri"/>
              </w:rPr>
            </w:pPr>
            <w:r w:rsidRPr="00712B77">
              <w:rPr>
                <w:rFonts w:ascii="Calibri" w:eastAsia="Times New Roman" w:hAnsi="Calibri" w:cs="Calibri"/>
              </w:rPr>
              <w:t>2021</w:t>
            </w:r>
          </w:p>
        </w:tc>
        <w:tc>
          <w:tcPr>
            <w:tcW w:w="2185" w:type="dxa"/>
            <w:tcBorders>
              <w:top w:val="nil"/>
              <w:left w:val="nil"/>
              <w:bottom w:val="single" w:sz="4" w:space="0" w:color="auto"/>
              <w:right w:val="single" w:sz="4" w:space="0" w:color="auto"/>
            </w:tcBorders>
            <w:shd w:val="clear" w:color="auto" w:fill="auto"/>
            <w:vAlign w:val="center"/>
            <w:hideMark/>
          </w:tcPr>
          <w:p w14:paraId="320ACCB3" w14:textId="3416D206" w:rsidR="00712B77" w:rsidRPr="00712B77" w:rsidRDefault="0055665E" w:rsidP="00712B77">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2</w:t>
            </w:r>
          </w:p>
        </w:tc>
        <w:tc>
          <w:tcPr>
            <w:tcW w:w="2694" w:type="dxa"/>
            <w:tcBorders>
              <w:top w:val="nil"/>
              <w:left w:val="nil"/>
              <w:bottom w:val="single" w:sz="4" w:space="0" w:color="auto"/>
              <w:right w:val="single" w:sz="4" w:space="0" w:color="auto"/>
            </w:tcBorders>
            <w:shd w:val="clear" w:color="auto" w:fill="auto"/>
            <w:vAlign w:val="center"/>
            <w:hideMark/>
          </w:tcPr>
          <w:p w14:paraId="635BBA7A" w14:textId="7458962F" w:rsidR="00712B77" w:rsidRPr="00712B77" w:rsidRDefault="0055665E" w:rsidP="00712B77">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137</w:t>
            </w:r>
          </w:p>
        </w:tc>
        <w:tc>
          <w:tcPr>
            <w:tcW w:w="3260" w:type="dxa"/>
            <w:tcBorders>
              <w:top w:val="nil"/>
              <w:left w:val="nil"/>
              <w:bottom w:val="single" w:sz="4" w:space="0" w:color="auto"/>
              <w:right w:val="single" w:sz="4" w:space="0" w:color="auto"/>
            </w:tcBorders>
            <w:shd w:val="clear" w:color="000000" w:fill="FCE4D6"/>
            <w:noWrap/>
            <w:vAlign w:val="center"/>
            <w:hideMark/>
          </w:tcPr>
          <w:p w14:paraId="510DD726" w14:textId="77777777" w:rsidR="00712B77" w:rsidRPr="00712B77" w:rsidRDefault="00712B77" w:rsidP="00712B77">
            <w:pPr>
              <w:spacing w:after="0" w:line="240" w:lineRule="auto"/>
              <w:jc w:val="center"/>
              <w:rPr>
                <w:rFonts w:ascii="Calibri" w:eastAsia="Times New Roman" w:hAnsi="Calibri" w:cs="Calibri"/>
              </w:rPr>
            </w:pPr>
            <w:r w:rsidRPr="00712B77">
              <w:rPr>
                <w:rFonts w:ascii="Calibri" w:eastAsia="Times New Roman" w:hAnsi="Calibri" w:cs="Calibri"/>
              </w:rPr>
              <w:t>-</w:t>
            </w:r>
          </w:p>
        </w:tc>
      </w:tr>
      <w:tr w:rsidR="00712B77" w:rsidRPr="00712B77" w14:paraId="72F8E245" w14:textId="77777777" w:rsidTr="00AE3809">
        <w:trPr>
          <w:trHeight w:val="202"/>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79A37100" w14:textId="77777777" w:rsidR="00712B77" w:rsidRPr="00712B77" w:rsidRDefault="00712B77" w:rsidP="00712B77">
            <w:pPr>
              <w:spacing w:after="0" w:line="240" w:lineRule="auto"/>
              <w:jc w:val="center"/>
              <w:rPr>
                <w:rFonts w:ascii="Calibri" w:eastAsia="Times New Roman" w:hAnsi="Calibri" w:cs="Calibri"/>
              </w:rPr>
            </w:pPr>
            <w:r w:rsidRPr="00712B77">
              <w:rPr>
                <w:rFonts w:ascii="Calibri" w:eastAsia="Times New Roman" w:hAnsi="Calibri" w:cs="Calibri"/>
              </w:rPr>
              <w:t>2022</w:t>
            </w:r>
          </w:p>
        </w:tc>
        <w:tc>
          <w:tcPr>
            <w:tcW w:w="2185" w:type="dxa"/>
            <w:tcBorders>
              <w:top w:val="nil"/>
              <w:left w:val="nil"/>
              <w:bottom w:val="single" w:sz="4" w:space="0" w:color="auto"/>
              <w:right w:val="single" w:sz="4" w:space="0" w:color="auto"/>
            </w:tcBorders>
            <w:shd w:val="clear" w:color="auto" w:fill="auto"/>
            <w:vAlign w:val="center"/>
            <w:hideMark/>
          </w:tcPr>
          <w:p w14:paraId="0E331719" w14:textId="77777777" w:rsidR="00712B77" w:rsidRPr="00712B77" w:rsidRDefault="00712B77" w:rsidP="00712B77">
            <w:pPr>
              <w:spacing w:after="0" w:line="240" w:lineRule="auto"/>
              <w:jc w:val="center"/>
              <w:rPr>
                <w:rFonts w:ascii="Calibri" w:eastAsia="Times New Roman" w:hAnsi="Calibri" w:cs="Calibri"/>
                <w:sz w:val="20"/>
                <w:szCs w:val="20"/>
              </w:rPr>
            </w:pPr>
            <w:r w:rsidRPr="00712B77">
              <w:rPr>
                <w:rFonts w:ascii="Calibri" w:eastAsia="Times New Roman" w:hAnsi="Calibri" w:cs="Calibri"/>
                <w:sz w:val="20"/>
                <w:szCs w:val="20"/>
              </w:rPr>
              <w:t>2</w:t>
            </w:r>
          </w:p>
        </w:tc>
        <w:tc>
          <w:tcPr>
            <w:tcW w:w="2694" w:type="dxa"/>
            <w:tcBorders>
              <w:top w:val="nil"/>
              <w:left w:val="nil"/>
              <w:bottom w:val="single" w:sz="4" w:space="0" w:color="auto"/>
              <w:right w:val="single" w:sz="4" w:space="0" w:color="auto"/>
            </w:tcBorders>
            <w:shd w:val="clear" w:color="auto" w:fill="auto"/>
            <w:vAlign w:val="center"/>
            <w:hideMark/>
          </w:tcPr>
          <w:p w14:paraId="5909C491" w14:textId="12129E76" w:rsidR="00712B77" w:rsidRPr="00712B77" w:rsidRDefault="0055665E" w:rsidP="00712B77">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135</w:t>
            </w:r>
          </w:p>
        </w:tc>
        <w:tc>
          <w:tcPr>
            <w:tcW w:w="3260" w:type="dxa"/>
            <w:tcBorders>
              <w:top w:val="nil"/>
              <w:left w:val="nil"/>
              <w:bottom w:val="single" w:sz="4" w:space="0" w:color="auto"/>
              <w:right w:val="single" w:sz="4" w:space="0" w:color="auto"/>
            </w:tcBorders>
            <w:shd w:val="clear" w:color="000000" w:fill="FCE4D6"/>
            <w:noWrap/>
            <w:vAlign w:val="center"/>
            <w:hideMark/>
          </w:tcPr>
          <w:p w14:paraId="66C6C823" w14:textId="77777777" w:rsidR="00712B77" w:rsidRPr="00712B77" w:rsidRDefault="00712B77" w:rsidP="00712B77">
            <w:pPr>
              <w:spacing w:after="0" w:line="240" w:lineRule="auto"/>
              <w:jc w:val="center"/>
              <w:rPr>
                <w:rFonts w:ascii="Calibri" w:eastAsia="Times New Roman" w:hAnsi="Calibri" w:cs="Calibri"/>
              </w:rPr>
            </w:pPr>
            <w:r w:rsidRPr="00712B77">
              <w:rPr>
                <w:rFonts w:ascii="Calibri" w:eastAsia="Times New Roman" w:hAnsi="Calibri" w:cs="Calibri"/>
              </w:rPr>
              <w:t>-</w:t>
            </w:r>
          </w:p>
        </w:tc>
      </w:tr>
      <w:tr w:rsidR="00712B77" w:rsidRPr="00712B77" w14:paraId="2D541C5E" w14:textId="77777777" w:rsidTr="00AE3809">
        <w:trPr>
          <w:trHeight w:val="265"/>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510D5F0F" w14:textId="77777777" w:rsidR="00712B77" w:rsidRPr="00712B77" w:rsidRDefault="00712B77" w:rsidP="00712B77">
            <w:pPr>
              <w:spacing w:after="0" w:line="240" w:lineRule="auto"/>
              <w:jc w:val="center"/>
              <w:rPr>
                <w:rFonts w:ascii="Calibri" w:eastAsia="Times New Roman" w:hAnsi="Calibri" w:cs="Calibri"/>
              </w:rPr>
            </w:pPr>
            <w:r w:rsidRPr="00712B77">
              <w:rPr>
                <w:rFonts w:ascii="Calibri" w:eastAsia="Times New Roman" w:hAnsi="Calibri" w:cs="Calibri"/>
              </w:rPr>
              <w:t>2023</w:t>
            </w:r>
          </w:p>
        </w:tc>
        <w:tc>
          <w:tcPr>
            <w:tcW w:w="2185" w:type="dxa"/>
            <w:tcBorders>
              <w:top w:val="nil"/>
              <w:left w:val="nil"/>
              <w:bottom w:val="single" w:sz="4" w:space="0" w:color="auto"/>
              <w:right w:val="single" w:sz="4" w:space="0" w:color="auto"/>
            </w:tcBorders>
            <w:shd w:val="clear" w:color="auto" w:fill="auto"/>
            <w:vAlign w:val="center"/>
            <w:hideMark/>
          </w:tcPr>
          <w:p w14:paraId="0904B52B" w14:textId="5E3336B6" w:rsidR="00712B77" w:rsidRPr="00712B77" w:rsidRDefault="009C09F9" w:rsidP="00712B77">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2</w:t>
            </w:r>
          </w:p>
        </w:tc>
        <w:tc>
          <w:tcPr>
            <w:tcW w:w="2694" w:type="dxa"/>
            <w:tcBorders>
              <w:top w:val="nil"/>
              <w:left w:val="nil"/>
              <w:bottom w:val="single" w:sz="4" w:space="0" w:color="auto"/>
              <w:right w:val="single" w:sz="4" w:space="0" w:color="auto"/>
            </w:tcBorders>
            <w:shd w:val="clear" w:color="auto" w:fill="auto"/>
            <w:vAlign w:val="center"/>
            <w:hideMark/>
          </w:tcPr>
          <w:p w14:paraId="14A6E99F" w14:textId="2236AA7B" w:rsidR="00712B77" w:rsidRPr="00712B77" w:rsidRDefault="0055665E" w:rsidP="00712B77">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139</w:t>
            </w:r>
          </w:p>
        </w:tc>
        <w:tc>
          <w:tcPr>
            <w:tcW w:w="3260" w:type="dxa"/>
            <w:tcBorders>
              <w:top w:val="nil"/>
              <w:left w:val="nil"/>
              <w:bottom w:val="single" w:sz="4" w:space="0" w:color="auto"/>
              <w:right w:val="single" w:sz="4" w:space="0" w:color="auto"/>
            </w:tcBorders>
            <w:shd w:val="clear" w:color="000000" w:fill="FCE4D6"/>
            <w:noWrap/>
            <w:vAlign w:val="center"/>
            <w:hideMark/>
          </w:tcPr>
          <w:p w14:paraId="625D38AC" w14:textId="77777777" w:rsidR="00712B77" w:rsidRPr="00712B77" w:rsidRDefault="00712B77" w:rsidP="00712B77">
            <w:pPr>
              <w:spacing w:after="0" w:line="240" w:lineRule="auto"/>
              <w:jc w:val="center"/>
              <w:rPr>
                <w:rFonts w:ascii="Calibri" w:eastAsia="Times New Roman" w:hAnsi="Calibri" w:cs="Calibri"/>
              </w:rPr>
            </w:pPr>
            <w:r w:rsidRPr="00712B77">
              <w:rPr>
                <w:rFonts w:ascii="Calibri" w:eastAsia="Times New Roman" w:hAnsi="Calibri" w:cs="Calibri"/>
              </w:rPr>
              <w:t>-</w:t>
            </w:r>
          </w:p>
        </w:tc>
      </w:tr>
      <w:tr w:rsidR="00712B77" w:rsidRPr="00712B77" w14:paraId="159D9EC1" w14:textId="77777777" w:rsidTr="00AE3809">
        <w:trPr>
          <w:trHeight w:val="149"/>
        </w:trPr>
        <w:tc>
          <w:tcPr>
            <w:tcW w:w="5949" w:type="dxa"/>
            <w:gridSpan w:val="3"/>
            <w:tcBorders>
              <w:top w:val="nil"/>
              <w:left w:val="nil"/>
              <w:bottom w:val="nil"/>
              <w:right w:val="nil"/>
            </w:tcBorders>
            <w:shd w:val="clear" w:color="auto" w:fill="auto"/>
            <w:noWrap/>
            <w:vAlign w:val="bottom"/>
            <w:hideMark/>
          </w:tcPr>
          <w:p w14:paraId="0ED0FB9F" w14:textId="77777777" w:rsidR="00712B77" w:rsidRPr="00712B77" w:rsidRDefault="00712B77" w:rsidP="00712B77">
            <w:pPr>
              <w:spacing w:after="0" w:line="240" w:lineRule="auto"/>
              <w:rPr>
                <w:rFonts w:ascii="Calibri" w:eastAsia="Times New Roman" w:hAnsi="Calibri" w:cs="Calibri"/>
              </w:rPr>
            </w:pPr>
            <w:r w:rsidRPr="00712B77">
              <w:rPr>
                <w:rFonts w:ascii="Calibri" w:eastAsia="Times New Roman" w:hAnsi="Calibri" w:cs="Calibri"/>
              </w:rPr>
              <w:t>Forrás: TeIR, KSH Tstar, Önkormányzati adatok</w:t>
            </w:r>
          </w:p>
        </w:tc>
        <w:tc>
          <w:tcPr>
            <w:tcW w:w="3260" w:type="dxa"/>
            <w:tcBorders>
              <w:top w:val="nil"/>
              <w:left w:val="nil"/>
              <w:bottom w:val="nil"/>
              <w:right w:val="nil"/>
            </w:tcBorders>
            <w:shd w:val="clear" w:color="auto" w:fill="auto"/>
            <w:noWrap/>
            <w:vAlign w:val="bottom"/>
            <w:hideMark/>
          </w:tcPr>
          <w:p w14:paraId="0251C274" w14:textId="77777777" w:rsidR="00712B77" w:rsidRPr="00712B77" w:rsidRDefault="00712B77" w:rsidP="00712B77">
            <w:pPr>
              <w:spacing w:after="0" w:line="240" w:lineRule="auto"/>
              <w:rPr>
                <w:rFonts w:ascii="Calibri" w:eastAsia="Times New Roman" w:hAnsi="Calibri" w:cs="Calibri"/>
              </w:rPr>
            </w:pPr>
          </w:p>
        </w:tc>
      </w:tr>
    </w:tbl>
    <w:p w14:paraId="481EA78B" w14:textId="77777777" w:rsidR="005022CD" w:rsidRDefault="005022CD">
      <w:pPr>
        <w:spacing w:after="0" w:line="240" w:lineRule="auto"/>
        <w:rPr>
          <w:rFonts w:ascii="Times New Roman" w:eastAsia="Times New Roman" w:hAnsi="Times New Roman" w:cs="Times New Roman"/>
          <w:sz w:val="24"/>
          <w:shd w:val="clear" w:color="auto" w:fill="FFFF00"/>
        </w:rPr>
      </w:pPr>
    </w:p>
    <w:p w14:paraId="09B33330" w14:textId="6E66E069" w:rsidR="005022CD" w:rsidRDefault="00965D11">
      <w:pPr>
        <w:spacing w:after="20" w:line="240" w:lineRule="auto"/>
        <w:rPr>
          <w:rFonts w:ascii="Times New Roman" w:eastAsia="Times New Roman" w:hAnsi="Times New Roman" w:cs="Times New Roman"/>
          <w:sz w:val="24"/>
        </w:rPr>
      </w:pPr>
      <w:r>
        <w:rPr>
          <w:rFonts w:ascii="Times New Roman" w:eastAsia="Times New Roman" w:hAnsi="Times New Roman" w:cs="Times New Roman"/>
          <w:sz w:val="24"/>
        </w:rPr>
        <w:t>G</w:t>
      </w:r>
      <w:r w:rsidR="008A3A37">
        <w:rPr>
          <w:rFonts w:ascii="Times New Roman" w:eastAsia="Times New Roman" w:hAnsi="Times New Roman" w:cs="Times New Roman"/>
          <w:sz w:val="24"/>
        </w:rPr>
        <w:t>yermekorvosi ellátás jellemzői (pl. házi gyermekorvoshoz, gyermek szakorvosi ellátáshoz való hozzáférés, betöltetlen házi gyermekorvosi praxisok száma)</w:t>
      </w:r>
    </w:p>
    <w:p w14:paraId="3ABF65FF" w14:textId="77777777" w:rsidR="005022CD" w:rsidRDefault="005022CD">
      <w:pPr>
        <w:spacing w:after="20" w:line="240" w:lineRule="auto"/>
        <w:rPr>
          <w:rFonts w:ascii="Times New Roman" w:eastAsia="Times New Roman" w:hAnsi="Times New Roman" w:cs="Times New Roman"/>
          <w:sz w:val="24"/>
        </w:rPr>
      </w:pPr>
    </w:p>
    <w:p w14:paraId="5BB8ABE5" w14:textId="77777777" w:rsidR="005022CD" w:rsidRDefault="005022CD">
      <w:pPr>
        <w:spacing w:after="0" w:line="240" w:lineRule="auto"/>
        <w:rPr>
          <w:rFonts w:ascii="Times New Roman" w:eastAsia="Times New Roman" w:hAnsi="Times New Roman" w:cs="Times New Roman"/>
          <w:sz w:val="24"/>
        </w:rPr>
      </w:pPr>
    </w:p>
    <w:tbl>
      <w:tblPr>
        <w:tblW w:w="5079" w:type="pct"/>
        <w:tblCellMar>
          <w:left w:w="70" w:type="dxa"/>
          <w:right w:w="70" w:type="dxa"/>
        </w:tblCellMar>
        <w:tblLook w:val="04A0" w:firstRow="1" w:lastRow="0" w:firstColumn="1" w:lastColumn="0" w:noHBand="0" w:noVBand="1"/>
      </w:tblPr>
      <w:tblGrid>
        <w:gridCol w:w="946"/>
        <w:gridCol w:w="1896"/>
        <w:gridCol w:w="1850"/>
        <w:gridCol w:w="1690"/>
        <w:gridCol w:w="1499"/>
        <w:gridCol w:w="1324"/>
      </w:tblGrid>
      <w:tr w:rsidR="00712B77" w:rsidRPr="00712B77" w14:paraId="27E8B0A6" w14:textId="77777777" w:rsidTr="00712B77">
        <w:trPr>
          <w:trHeight w:val="149"/>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4FADD" w14:textId="77777777" w:rsidR="00712B77" w:rsidRPr="00712B77" w:rsidRDefault="00712B77" w:rsidP="00712B77">
            <w:pPr>
              <w:spacing w:after="0" w:line="240" w:lineRule="auto"/>
              <w:jc w:val="center"/>
              <w:rPr>
                <w:rFonts w:ascii="Calibri" w:eastAsia="Times New Roman" w:hAnsi="Calibri" w:cs="Calibri"/>
                <w:b/>
                <w:bCs/>
              </w:rPr>
            </w:pPr>
            <w:r w:rsidRPr="00712B77">
              <w:rPr>
                <w:rFonts w:ascii="Calibri" w:eastAsia="Times New Roman" w:hAnsi="Calibri" w:cs="Calibri"/>
                <w:b/>
                <w:bCs/>
              </w:rPr>
              <w:t>4.3.2. számú táblázat – Gyermekorvosi ellátás</w:t>
            </w:r>
          </w:p>
        </w:tc>
      </w:tr>
      <w:tr w:rsidR="00712B77" w:rsidRPr="00712B77" w14:paraId="14CE0676" w14:textId="77777777" w:rsidTr="00712B77">
        <w:trPr>
          <w:trHeight w:val="857"/>
        </w:trPr>
        <w:tc>
          <w:tcPr>
            <w:tcW w:w="514" w:type="pct"/>
            <w:vMerge w:val="restart"/>
            <w:tcBorders>
              <w:top w:val="nil"/>
              <w:left w:val="single" w:sz="4" w:space="0" w:color="auto"/>
              <w:bottom w:val="single" w:sz="4" w:space="0" w:color="auto"/>
              <w:right w:val="single" w:sz="4" w:space="0" w:color="auto"/>
            </w:tcBorders>
            <w:shd w:val="clear" w:color="000000" w:fill="E2EFDA"/>
            <w:noWrap/>
            <w:vAlign w:val="center"/>
            <w:hideMark/>
          </w:tcPr>
          <w:p w14:paraId="24CDAB45" w14:textId="77777777" w:rsidR="00712B77" w:rsidRPr="00712B77" w:rsidRDefault="00712B77" w:rsidP="00712B77">
            <w:pPr>
              <w:spacing w:after="0" w:line="240" w:lineRule="auto"/>
              <w:jc w:val="center"/>
              <w:rPr>
                <w:rFonts w:ascii="Calibri" w:eastAsia="Times New Roman" w:hAnsi="Calibri" w:cs="Calibri"/>
                <w:b/>
                <w:bCs/>
              </w:rPr>
            </w:pPr>
            <w:r w:rsidRPr="00712B77">
              <w:rPr>
                <w:rFonts w:ascii="Calibri" w:eastAsia="Times New Roman" w:hAnsi="Calibri" w:cs="Calibri"/>
                <w:b/>
                <w:bCs/>
              </w:rPr>
              <w:t>Év</w:t>
            </w:r>
          </w:p>
        </w:tc>
        <w:tc>
          <w:tcPr>
            <w:tcW w:w="1030" w:type="pct"/>
            <w:tcBorders>
              <w:top w:val="nil"/>
              <w:left w:val="nil"/>
              <w:bottom w:val="single" w:sz="4" w:space="0" w:color="auto"/>
              <w:right w:val="single" w:sz="4" w:space="0" w:color="auto"/>
            </w:tcBorders>
            <w:shd w:val="clear" w:color="000000" w:fill="E2EFDA"/>
            <w:vAlign w:val="center"/>
            <w:hideMark/>
          </w:tcPr>
          <w:p w14:paraId="01303D2D" w14:textId="77777777" w:rsidR="00712B77" w:rsidRPr="00712B77" w:rsidRDefault="00712B77" w:rsidP="00712B77">
            <w:pPr>
              <w:spacing w:after="0" w:line="240" w:lineRule="auto"/>
              <w:jc w:val="center"/>
              <w:rPr>
                <w:rFonts w:ascii="Calibri" w:eastAsia="Times New Roman" w:hAnsi="Calibri" w:cs="Calibri"/>
                <w:b/>
                <w:bCs/>
              </w:rPr>
            </w:pPr>
            <w:r w:rsidRPr="00712B77">
              <w:rPr>
                <w:rFonts w:ascii="Calibri" w:eastAsia="Times New Roman" w:hAnsi="Calibri" w:cs="Calibri"/>
                <w:b/>
                <w:bCs/>
              </w:rPr>
              <w:t>Felnőttek és gyermekek részére szervezett háziorvosi szolgálatok száma</w:t>
            </w:r>
            <w:r w:rsidRPr="00712B77">
              <w:rPr>
                <w:rFonts w:ascii="Calibri" w:eastAsia="Times New Roman" w:hAnsi="Calibri" w:cs="Calibri"/>
                <w:b/>
                <w:bCs/>
              </w:rPr>
              <w:br/>
            </w:r>
            <w:r w:rsidRPr="00712B77">
              <w:rPr>
                <w:rFonts w:ascii="Calibri" w:eastAsia="Times New Roman" w:hAnsi="Calibri" w:cs="Calibri"/>
              </w:rPr>
              <w:t>(TS 107)</w:t>
            </w:r>
          </w:p>
        </w:tc>
        <w:tc>
          <w:tcPr>
            <w:tcW w:w="1003" w:type="pct"/>
            <w:tcBorders>
              <w:top w:val="nil"/>
              <w:left w:val="nil"/>
              <w:bottom w:val="single" w:sz="4" w:space="0" w:color="auto"/>
              <w:right w:val="single" w:sz="4" w:space="0" w:color="auto"/>
            </w:tcBorders>
            <w:shd w:val="clear" w:color="000000" w:fill="E2EFDA"/>
            <w:vAlign w:val="center"/>
            <w:hideMark/>
          </w:tcPr>
          <w:p w14:paraId="32A7A949" w14:textId="77777777" w:rsidR="00712B77" w:rsidRPr="00712B77" w:rsidRDefault="00712B77" w:rsidP="00712B77">
            <w:pPr>
              <w:spacing w:after="0" w:line="240" w:lineRule="auto"/>
              <w:jc w:val="center"/>
              <w:rPr>
                <w:rFonts w:ascii="Calibri" w:eastAsia="Times New Roman" w:hAnsi="Calibri" w:cs="Calibri"/>
                <w:b/>
                <w:bCs/>
              </w:rPr>
            </w:pPr>
            <w:r w:rsidRPr="00712B77">
              <w:rPr>
                <w:rFonts w:ascii="Calibri" w:eastAsia="Times New Roman" w:hAnsi="Calibri" w:cs="Calibri"/>
                <w:b/>
                <w:bCs/>
              </w:rPr>
              <w:t>Csak felnőttek részére szervezett háziorvosi szolgáltatások száma</w:t>
            </w:r>
            <w:r w:rsidRPr="00712B77">
              <w:rPr>
                <w:rFonts w:ascii="Calibri" w:eastAsia="Times New Roman" w:hAnsi="Calibri" w:cs="Calibri"/>
                <w:b/>
                <w:bCs/>
              </w:rPr>
              <w:br/>
            </w:r>
            <w:r w:rsidRPr="00712B77">
              <w:rPr>
                <w:rFonts w:ascii="Calibri" w:eastAsia="Times New Roman" w:hAnsi="Calibri" w:cs="Calibri"/>
              </w:rPr>
              <w:t>(TS 106)</w:t>
            </w:r>
          </w:p>
        </w:tc>
        <w:tc>
          <w:tcPr>
            <w:tcW w:w="918" w:type="pct"/>
            <w:tcBorders>
              <w:top w:val="nil"/>
              <w:left w:val="nil"/>
              <w:bottom w:val="single" w:sz="4" w:space="0" w:color="auto"/>
              <w:right w:val="single" w:sz="4" w:space="0" w:color="auto"/>
            </w:tcBorders>
            <w:shd w:val="clear" w:color="000000" w:fill="E2EFDA"/>
            <w:vAlign w:val="center"/>
            <w:hideMark/>
          </w:tcPr>
          <w:p w14:paraId="6516295D" w14:textId="77777777" w:rsidR="00712B77" w:rsidRPr="00712B77" w:rsidRDefault="00712B77" w:rsidP="00712B77">
            <w:pPr>
              <w:spacing w:after="0" w:line="240" w:lineRule="auto"/>
              <w:jc w:val="center"/>
              <w:rPr>
                <w:rFonts w:ascii="Calibri" w:eastAsia="Times New Roman" w:hAnsi="Calibri" w:cs="Calibri"/>
                <w:b/>
                <w:bCs/>
              </w:rPr>
            </w:pPr>
            <w:r w:rsidRPr="00712B77">
              <w:rPr>
                <w:rFonts w:ascii="Calibri" w:eastAsia="Times New Roman" w:hAnsi="Calibri" w:cs="Calibri"/>
                <w:b/>
                <w:bCs/>
              </w:rPr>
              <w:t>A házi gyermekorvosok által ellátott szolgálatok száma</w:t>
            </w:r>
            <w:r w:rsidRPr="00712B77">
              <w:rPr>
                <w:rFonts w:ascii="Calibri" w:eastAsia="Times New Roman" w:hAnsi="Calibri" w:cs="Calibri"/>
                <w:b/>
                <w:bCs/>
              </w:rPr>
              <w:br/>
            </w:r>
            <w:r w:rsidRPr="00712B77">
              <w:rPr>
                <w:rFonts w:ascii="Calibri" w:eastAsia="Times New Roman" w:hAnsi="Calibri" w:cs="Calibri"/>
              </w:rPr>
              <w:t>(TS 108)</w:t>
            </w:r>
          </w:p>
        </w:tc>
        <w:tc>
          <w:tcPr>
            <w:tcW w:w="814" w:type="pct"/>
            <w:tcBorders>
              <w:top w:val="nil"/>
              <w:left w:val="nil"/>
              <w:bottom w:val="single" w:sz="4" w:space="0" w:color="auto"/>
              <w:right w:val="single" w:sz="4" w:space="0" w:color="auto"/>
            </w:tcBorders>
            <w:shd w:val="clear" w:color="000000" w:fill="E2EFDA"/>
            <w:vAlign w:val="center"/>
            <w:hideMark/>
          </w:tcPr>
          <w:p w14:paraId="1E3DC3F2" w14:textId="77777777" w:rsidR="00712B77" w:rsidRPr="00712B77" w:rsidRDefault="00712B77" w:rsidP="00712B77">
            <w:pPr>
              <w:spacing w:after="0" w:line="240" w:lineRule="auto"/>
              <w:jc w:val="center"/>
              <w:rPr>
                <w:rFonts w:ascii="Calibri" w:eastAsia="Times New Roman" w:hAnsi="Calibri" w:cs="Calibri"/>
                <w:b/>
                <w:bCs/>
              </w:rPr>
            </w:pPr>
            <w:r w:rsidRPr="00712B77">
              <w:rPr>
                <w:rFonts w:ascii="Calibri" w:eastAsia="Times New Roman" w:hAnsi="Calibri" w:cs="Calibri"/>
                <w:b/>
                <w:bCs/>
              </w:rPr>
              <w:t xml:space="preserve">Gyermekorvos által ellátott gyerekek száma </w:t>
            </w:r>
          </w:p>
        </w:tc>
        <w:tc>
          <w:tcPr>
            <w:tcW w:w="718" w:type="pct"/>
            <w:tcBorders>
              <w:top w:val="nil"/>
              <w:left w:val="nil"/>
              <w:bottom w:val="single" w:sz="4" w:space="0" w:color="auto"/>
              <w:right w:val="single" w:sz="4" w:space="0" w:color="auto"/>
            </w:tcBorders>
            <w:shd w:val="clear" w:color="000000" w:fill="E2EFDA"/>
            <w:vAlign w:val="center"/>
            <w:hideMark/>
          </w:tcPr>
          <w:p w14:paraId="4292CCF7" w14:textId="77777777" w:rsidR="00712B77" w:rsidRPr="00712B77" w:rsidRDefault="00712B77" w:rsidP="00712B77">
            <w:pPr>
              <w:spacing w:after="0" w:line="240" w:lineRule="auto"/>
              <w:jc w:val="center"/>
              <w:rPr>
                <w:rFonts w:ascii="Calibri" w:eastAsia="Times New Roman" w:hAnsi="Calibri" w:cs="Calibri"/>
                <w:b/>
                <w:bCs/>
              </w:rPr>
            </w:pPr>
            <w:r w:rsidRPr="00712B77">
              <w:rPr>
                <w:rFonts w:ascii="Calibri" w:eastAsia="Times New Roman" w:hAnsi="Calibri" w:cs="Calibri"/>
                <w:b/>
                <w:bCs/>
              </w:rPr>
              <w:t xml:space="preserve">Felnőtt házi orvos által ellátott gyerekek száma </w:t>
            </w:r>
          </w:p>
        </w:tc>
      </w:tr>
      <w:tr w:rsidR="00712B77" w:rsidRPr="00712B77" w14:paraId="26A84D0C" w14:textId="77777777" w:rsidTr="00712B77">
        <w:trPr>
          <w:trHeight w:val="311"/>
        </w:trPr>
        <w:tc>
          <w:tcPr>
            <w:tcW w:w="514" w:type="pct"/>
            <w:vMerge/>
            <w:tcBorders>
              <w:top w:val="nil"/>
              <w:left w:val="single" w:sz="4" w:space="0" w:color="auto"/>
              <w:bottom w:val="single" w:sz="4" w:space="0" w:color="auto"/>
              <w:right w:val="single" w:sz="4" w:space="0" w:color="auto"/>
            </w:tcBorders>
            <w:vAlign w:val="center"/>
            <w:hideMark/>
          </w:tcPr>
          <w:p w14:paraId="3EDA9178" w14:textId="77777777" w:rsidR="00712B77" w:rsidRPr="00712B77" w:rsidRDefault="00712B77" w:rsidP="00712B77">
            <w:pPr>
              <w:spacing w:after="0" w:line="240" w:lineRule="auto"/>
              <w:rPr>
                <w:rFonts w:ascii="Calibri" w:eastAsia="Times New Roman" w:hAnsi="Calibri" w:cs="Calibri"/>
                <w:b/>
                <w:bCs/>
              </w:rPr>
            </w:pPr>
          </w:p>
        </w:tc>
        <w:tc>
          <w:tcPr>
            <w:tcW w:w="1030" w:type="pct"/>
            <w:tcBorders>
              <w:top w:val="nil"/>
              <w:left w:val="nil"/>
              <w:bottom w:val="single" w:sz="4" w:space="0" w:color="auto"/>
              <w:right w:val="single" w:sz="4" w:space="0" w:color="auto"/>
            </w:tcBorders>
            <w:shd w:val="clear" w:color="000000" w:fill="E2EFDA"/>
            <w:noWrap/>
            <w:vAlign w:val="center"/>
            <w:hideMark/>
          </w:tcPr>
          <w:p w14:paraId="620B6FB3" w14:textId="77777777" w:rsidR="00712B77" w:rsidRPr="00712B77" w:rsidRDefault="00712B77" w:rsidP="00712B77">
            <w:pPr>
              <w:spacing w:after="0" w:line="240" w:lineRule="auto"/>
              <w:jc w:val="center"/>
              <w:rPr>
                <w:rFonts w:ascii="Calibri" w:eastAsia="Times New Roman" w:hAnsi="Calibri" w:cs="Calibri"/>
                <w:b/>
                <w:bCs/>
                <w:color w:val="000000"/>
              </w:rPr>
            </w:pPr>
            <w:r w:rsidRPr="00712B77">
              <w:rPr>
                <w:rFonts w:ascii="Calibri" w:eastAsia="Times New Roman" w:hAnsi="Calibri" w:cs="Calibri"/>
                <w:b/>
                <w:bCs/>
                <w:color w:val="000000"/>
              </w:rPr>
              <w:t>db</w:t>
            </w:r>
          </w:p>
        </w:tc>
        <w:tc>
          <w:tcPr>
            <w:tcW w:w="1003" w:type="pct"/>
            <w:tcBorders>
              <w:top w:val="nil"/>
              <w:left w:val="nil"/>
              <w:bottom w:val="single" w:sz="4" w:space="0" w:color="auto"/>
              <w:right w:val="single" w:sz="4" w:space="0" w:color="auto"/>
            </w:tcBorders>
            <w:shd w:val="clear" w:color="000000" w:fill="E2EFDA"/>
            <w:noWrap/>
            <w:vAlign w:val="center"/>
            <w:hideMark/>
          </w:tcPr>
          <w:p w14:paraId="6BC90E53" w14:textId="77777777" w:rsidR="00712B77" w:rsidRPr="00712B77" w:rsidRDefault="00712B77" w:rsidP="00712B77">
            <w:pPr>
              <w:spacing w:after="0" w:line="240" w:lineRule="auto"/>
              <w:jc w:val="center"/>
              <w:rPr>
                <w:rFonts w:ascii="Calibri" w:eastAsia="Times New Roman" w:hAnsi="Calibri" w:cs="Calibri"/>
                <w:b/>
                <w:bCs/>
                <w:color w:val="000000"/>
              </w:rPr>
            </w:pPr>
            <w:r w:rsidRPr="00712B77">
              <w:rPr>
                <w:rFonts w:ascii="Calibri" w:eastAsia="Times New Roman" w:hAnsi="Calibri" w:cs="Calibri"/>
                <w:b/>
                <w:bCs/>
                <w:color w:val="000000"/>
              </w:rPr>
              <w:t>db</w:t>
            </w:r>
          </w:p>
        </w:tc>
        <w:tc>
          <w:tcPr>
            <w:tcW w:w="918" w:type="pct"/>
            <w:tcBorders>
              <w:top w:val="nil"/>
              <w:left w:val="nil"/>
              <w:bottom w:val="single" w:sz="4" w:space="0" w:color="auto"/>
              <w:right w:val="single" w:sz="4" w:space="0" w:color="auto"/>
            </w:tcBorders>
            <w:shd w:val="clear" w:color="000000" w:fill="E2EFDA"/>
            <w:noWrap/>
            <w:vAlign w:val="center"/>
            <w:hideMark/>
          </w:tcPr>
          <w:p w14:paraId="1B37805D" w14:textId="77777777" w:rsidR="00712B77" w:rsidRPr="00712B77" w:rsidRDefault="00712B77" w:rsidP="00712B77">
            <w:pPr>
              <w:spacing w:after="0" w:line="240" w:lineRule="auto"/>
              <w:jc w:val="center"/>
              <w:rPr>
                <w:rFonts w:ascii="Calibri" w:eastAsia="Times New Roman" w:hAnsi="Calibri" w:cs="Calibri"/>
                <w:b/>
                <w:bCs/>
                <w:color w:val="000000"/>
              </w:rPr>
            </w:pPr>
            <w:r w:rsidRPr="00712B77">
              <w:rPr>
                <w:rFonts w:ascii="Calibri" w:eastAsia="Times New Roman" w:hAnsi="Calibri" w:cs="Calibri"/>
                <w:b/>
                <w:bCs/>
                <w:color w:val="000000"/>
              </w:rPr>
              <w:t>db</w:t>
            </w:r>
          </w:p>
        </w:tc>
        <w:tc>
          <w:tcPr>
            <w:tcW w:w="814" w:type="pct"/>
            <w:tcBorders>
              <w:top w:val="nil"/>
              <w:left w:val="nil"/>
              <w:bottom w:val="single" w:sz="4" w:space="0" w:color="auto"/>
              <w:right w:val="single" w:sz="4" w:space="0" w:color="auto"/>
            </w:tcBorders>
            <w:shd w:val="clear" w:color="000000" w:fill="E2EFDA"/>
            <w:noWrap/>
            <w:vAlign w:val="center"/>
            <w:hideMark/>
          </w:tcPr>
          <w:p w14:paraId="3B442D27" w14:textId="77777777" w:rsidR="00712B77" w:rsidRPr="00712B77" w:rsidRDefault="00712B77" w:rsidP="00712B77">
            <w:pPr>
              <w:spacing w:after="0" w:line="240" w:lineRule="auto"/>
              <w:jc w:val="center"/>
              <w:rPr>
                <w:rFonts w:ascii="Calibri" w:eastAsia="Times New Roman" w:hAnsi="Calibri" w:cs="Calibri"/>
                <w:b/>
                <w:bCs/>
                <w:color w:val="000000"/>
              </w:rPr>
            </w:pPr>
            <w:r w:rsidRPr="00712B77">
              <w:rPr>
                <w:rFonts w:ascii="Calibri" w:eastAsia="Times New Roman" w:hAnsi="Calibri" w:cs="Calibri"/>
                <w:b/>
                <w:bCs/>
                <w:color w:val="000000"/>
              </w:rPr>
              <w:t>Fő</w:t>
            </w:r>
          </w:p>
        </w:tc>
        <w:tc>
          <w:tcPr>
            <w:tcW w:w="718" w:type="pct"/>
            <w:tcBorders>
              <w:top w:val="nil"/>
              <w:left w:val="nil"/>
              <w:bottom w:val="single" w:sz="4" w:space="0" w:color="auto"/>
              <w:right w:val="single" w:sz="4" w:space="0" w:color="auto"/>
            </w:tcBorders>
            <w:shd w:val="clear" w:color="000000" w:fill="E2EFDA"/>
            <w:noWrap/>
            <w:vAlign w:val="center"/>
            <w:hideMark/>
          </w:tcPr>
          <w:p w14:paraId="418501F1" w14:textId="77777777" w:rsidR="00712B77" w:rsidRPr="00712B77" w:rsidRDefault="00712B77" w:rsidP="00712B77">
            <w:pPr>
              <w:spacing w:after="0" w:line="240" w:lineRule="auto"/>
              <w:jc w:val="center"/>
              <w:rPr>
                <w:rFonts w:ascii="Calibri" w:eastAsia="Times New Roman" w:hAnsi="Calibri" w:cs="Calibri"/>
                <w:b/>
                <w:bCs/>
                <w:color w:val="000000"/>
              </w:rPr>
            </w:pPr>
            <w:r w:rsidRPr="00712B77">
              <w:rPr>
                <w:rFonts w:ascii="Calibri" w:eastAsia="Times New Roman" w:hAnsi="Calibri" w:cs="Calibri"/>
                <w:b/>
                <w:bCs/>
                <w:color w:val="000000"/>
              </w:rPr>
              <w:t>Fő</w:t>
            </w:r>
          </w:p>
        </w:tc>
      </w:tr>
      <w:tr w:rsidR="00712B77" w:rsidRPr="00712B77" w14:paraId="71C9C324" w14:textId="77777777" w:rsidTr="009C09F9">
        <w:trPr>
          <w:trHeight w:val="149"/>
        </w:trPr>
        <w:tc>
          <w:tcPr>
            <w:tcW w:w="514" w:type="pct"/>
            <w:tcBorders>
              <w:top w:val="nil"/>
              <w:left w:val="single" w:sz="4" w:space="0" w:color="auto"/>
              <w:bottom w:val="single" w:sz="4" w:space="0" w:color="auto"/>
              <w:right w:val="single" w:sz="4" w:space="0" w:color="auto"/>
            </w:tcBorders>
            <w:shd w:val="clear" w:color="auto" w:fill="auto"/>
            <w:vAlign w:val="center"/>
            <w:hideMark/>
          </w:tcPr>
          <w:p w14:paraId="21A09EAD" w14:textId="77777777" w:rsidR="00712B77" w:rsidRPr="00712B77" w:rsidRDefault="00712B77" w:rsidP="00712B77">
            <w:pPr>
              <w:spacing w:after="0" w:line="240" w:lineRule="auto"/>
              <w:jc w:val="center"/>
              <w:rPr>
                <w:rFonts w:ascii="Calibri" w:eastAsia="Times New Roman" w:hAnsi="Calibri" w:cs="Calibri"/>
              </w:rPr>
            </w:pPr>
            <w:r w:rsidRPr="00712B77">
              <w:rPr>
                <w:rFonts w:ascii="Calibri" w:eastAsia="Times New Roman" w:hAnsi="Calibri" w:cs="Calibri"/>
              </w:rPr>
              <w:t>2018</w:t>
            </w:r>
          </w:p>
        </w:tc>
        <w:tc>
          <w:tcPr>
            <w:tcW w:w="1030" w:type="pct"/>
            <w:tcBorders>
              <w:top w:val="nil"/>
              <w:left w:val="nil"/>
              <w:bottom w:val="single" w:sz="4" w:space="0" w:color="auto"/>
              <w:right w:val="single" w:sz="4" w:space="0" w:color="auto"/>
            </w:tcBorders>
            <w:shd w:val="clear" w:color="auto" w:fill="auto"/>
            <w:vAlign w:val="center"/>
            <w:hideMark/>
          </w:tcPr>
          <w:p w14:paraId="29F41A1B" w14:textId="77777777" w:rsidR="00712B77" w:rsidRPr="00712B77" w:rsidRDefault="00712B77" w:rsidP="00712B77">
            <w:pPr>
              <w:spacing w:after="0" w:line="240" w:lineRule="auto"/>
              <w:jc w:val="center"/>
              <w:rPr>
                <w:rFonts w:ascii="Calibri" w:eastAsia="Times New Roman" w:hAnsi="Calibri" w:cs="Calibri"/>
                <w:sz w:val="20"/>
                <w:szCs w:val="20"/>
              </w:rPr>
            </w:pPr>
            <w:r w:rsidRPr="00712B77">
              <w:rPr>
                <w:rFonts w:ascii="Calibri" w:eastAsia="Times New Roman" w:hAnsi="Calibri" w:cs="Calibri"/>
                <w:sz w:val="20"/>
                <w:szCs w:val="20"/>
              </w:rPr>
              <w:t>0</w:t>
            </w:r>
          </w:p>
        </w:tc>
        <w:tc>
          <w:tcPr>
            <w:tcW w:w="1003" w:type="pct"/>
            <w:tcBorders>
              <w:top w:val="nil"/>
              <w:left w:val="nil"/>
              <w:bottom w:val="single" w:sz="4" w:space="0" w:color="auto"/>
              <w:right w:val="single" w:sz="4" w:space="0" w:color="auto"/>
            </w:tcBorders>
            <w:shd w:val="clear" w:color="auto" w:fill="auto"/>
            <w:vAlign w:val="center"/>
            <w:hideMark/>
          </w:tcPr>
          <w:p w14:paraId="149A4DAF" w14:textId="77777777" w:rsidR="00712B77" w:rsidRPr="00712B77" w:rsidRDefault="00712B77" w:rsidP="00712B77">
            <w:pPr>
              <w:spacing w:after="0" w:line="240" w:lineRule="auto"/>
              <w:jc w:val="center"/>
              <w:rPr>
                <w:rFonts w:ascii="Calibri" w:eastAsia="Times New Roman" w:hAnsi="Calibri" w:cs="Calibri"/>
                <w:sz w:val="20"/>
                <w:szCs w:val="20"/>
              </w:rPr>
            </w:pPr>
            <w:r w:rsidRPr="00712B77">
              <w:rPr>
                <w:rFonts w:ascii="Calibri" w:eastAsia="Times New Roman" w:hAnsi="Calibri" w:cs="Calibri"/>
                <w:sz w:val="20"/>
                <w:szCs w:val="20"/>
              </w:rPr>
              <w:t>2</w:t>
            </w:r>
          </w:p>
        </w:tc>
        <w:tc>
          <w:tcPr>
            <w:tcW w:w="918" w:type="pct"/>
            <w:tcBorders>
              <w:top w:val="nil"/>
              <w:left w:val="nil"/>
              <w:bottom w:val="single" w:sz="4" w:space="0" w:color="auto"/>
              <w:right w:val="single" w:sz="4" w:space="0" w:color="auto"/>
            </w:tcBorders>
            <w:shd w:val="clear" w:color="auto" w:fill="auto"/>
            <w:vAlign w:val="center"/>
          </w:tcPr>
          <w:p w14:paraId="7EA2FE2C" w14:textId="209DFFA6" w:rsidR="00712B77" w:rsidRPr="00712B77" w:rsidRDefault="009C09F9" w:rsidP="00712B77">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1</w:t>
            </w:r>
          </w:p>
        </w:tc>
        <w:tc>
          <w:tcPr>
            <w:tcW w:w="814" w:type="pct"/>
            <w:tcBorders>
              <w:top w:val="nil"/>
              <w:left w:val="nil"/>
              <w:bottom w:val="single" w:sz="4" w:space="0" w:color="auto"/>
              <w:right w:val="single" w:sz="4" w:space="0" w:color="auto"/>
            </w:tcBorders>
            <w:shd w:val="clear" w:color="auto" w:fill="auto"/>
            <w:vAlign w:val="center"/>
            <w:hideMark/>
          </w:tcPr>
          <w:p w14:paraId="4DFDE8C0" w14:textId="388128B4" w:rsidR="00712B77" w:rsidRPr="00712B77" w:rsidRDefault="009C09F9" w:rsidP="00712B77">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631</w:t>
            </w:r>
          </w:p>
        </w:tc>
        <w:tc>
          <w:tcPr>
            <w:tcW w:w="718" w:type="pct"/>
            <w:tcBorders>
              <w:top w:val="nil"/>
              <w:left w:val="nil"/>
              <w:bottom w:val="single" w:sz="4" w:space="0" w:color="auto"/>
              <w:right w:val="single" w:sz="4" w:space="0" w:color="auto"/>
            </w:tcBorders>
            <w:shd w:val="clear" w:color="auto" w:fill="auto"/>
            <w:vAlign w:val="center"/>
            <w:hideMark/>
          </w:tcPr>
          <w:p w14:paraId="20D6F6E0" w14:textId="77777777" w:rsidR="00712B77" w:rsidRPr="00712B77" w:rsidRDefault="00712B77" w:rsidP="00712B77">
            <w:pPr>
              <w:spacing w:after="0" w:line="240" w:lineRule="auto"/>
              <w:jc w:val="center"/>
              <w:rPr>
                <w:rFonts w:ascii="Calibri" w:eastAsia="Times New Roman" w:hAnsi="Calibri" w:cs="Calibri"/>
                <w:sz w:val="20"/>
                <w:szCs w:val="20"/>
              </w:rPr>
            </w:pPr>
            <w:r w:rsidRPr="00712B77">
              <w:rPr>
                <w:rFonts w:ascii="Calibri" w:eastAsia="Times New Roman" w:hAnsi="Calibri" w:cs="Calibri"/>
                <w:sz w:val="20"/>
                <w:szCs w:val="20"/>
              </w:rPr>
              <w:t>n.a.</w:t>
            </w:r>
          </w:p>
        </w:tc>
      </w:tr>
      <w:tr w:rsidR="00712B77" w:rsidRPr="00712B77" w14:paraId="678BF3CB" w14:textId="77777777" w:rsidTr="009C09F9">
        <w:trPr>
          <w:trHeight w:val="149"/>
        </w:trPr>
        <w:tc>
          <w:tcPr>
            <w:tcW w:w="514" w:type="pct"/>
            <w:tcBorders>
              <w:top w:val="nil"/>
              <w:left w:val="single" w:sz="4" w:space="0" w:color="auto"/>
              <w:bottom w:val="single" w:sz="4" w:space="0" w:color="auto"/>
              <w:right w:val="single" w:sz="4" w:space="0" w:color="auto"/>
            </w:tcBorders>
            <w:shd w:val="clear" w:color="auto" w:fill="auto"/>
            <w:vAlign w:val="center"/>
            <w:hideMark/>
          </w:tcPr>
          <w:p w14:paraId="64503F20" w14:textId="77777777" w:rsidR="00712B77" w:rsidRPr="00712B77" w:rsidRDefault="00712B77" w:rsidP="00712B77">
            <w:pPr>
              <w:spacing w:after="0" w:line="240" w:lineRule="auto"/>
              <w:jc w:val="center"/>
              <w:rPr>
                <w:rFonts w:ascii="Calibri" w:eastAsia="Times New Roman" w:hAnsi="Calibri" w:cs="Calibri"/>
              </w:rPr>
            </w:pPr>
            <w:r w:rsidRPr="00712B77">
              <w:rPr>
                <w:rFonts w:ascii="Calibri" w:eastAsia="Times New Roman" w:hAnsi="Calibri" w:cs="Calibri"/>
              </w:rPr>
              <w:t>2019</w:t>
            </w:r>
          </w:p>
        </w:tc>
        <w:tc>
          <w:tcPr>
            <w:tcW w:w="1030" w:type="pct"/>
            <w:tcBorders>
              <w:top w:val="nil"/>
              <w:left w:val="nil"/>
              <w:bottom w:val="single" w:sz="4" w:space="0" w:color="auto"/>
              <w:right w:val="single" w:sz="4" w:space="0" w:color="auto"/>
            </w:tcBorders>
            <w:shd w:val="clear" w:color="auto" w:fill="auto"/>
            <w:vAlign w:val="center"/>
            <w:hideMark/>
          </w:tcPr>
          <w:p w14:paraId="7592A2FC" w14:textId="77777777" w:rsidR="00712B77" w:rsidRPr="00712B77" w:rsidRDefault="00712B77" w:rsidP="00712B77">
            <w:pPr>
              <w:spacing w:after="0" w:line="240" w:lineRule="auto"/>
              <w:jc w:val="center"/>
              <w:rPr>
                <w:rFonts w:ascii="Calibri" w:eastAsia="Times New Roman" w:hAnsi="Calibri" w:cs="Calibri"/>
                <w:sz w:val="20"/>
                <w:szCs w:val="20"/>
              </w:rPr>
            </w:pPr>
            <w:r w:rsidRPr="00712B77">
              <w:rPr>
                <w:rFonts w:ascii="Calibri" w:eastAsia="Times New Roman" w:hAnsi="Calibri" w:cs="Calibri"/>
                <w:sz w:val="20"/>
                <w:szCs w:val="20"/>
              </w:rPr>
              <w:t>0</w:t>
            </w:r>
          </w:p>
        </w:tc>
        <w:tc>
          <w:tcPr>
            <w:tcW w:w="1003" w:type="pct"/>
            <w:tcBorders>
              <w:top w:val="nil"/>
              <w:left w:val="nil"/>
              <w:bottom w:val="single" w:sz="4" w:space="0" w:color="auto"/>
              <w:right w:val="single" w:sz="4" w:space="0" w:color="auto"/>
            </w:tcBorders>
            <w:shd w:val="clear" w:color="auto" w:fill="auto"/>
            <w:vAlign w:val="center"/>
            <w:hideMark/>
          </w:tcPr>
          <w:p w14:paraId="1583A120" w14:textId="77777777" w:rsidR="00712B77" w:rsidRPr="00712B77" w:rsidRDefault="00712B77" w:rsidP="00712B77">
            <w:pPr>
              <w:spacing w:after="0" w:line="240" w:lineRule="auto"/>
              <w:jc w:val="center"/>
              <w:rPr>
                <w:rFonts w:ascii="Calibri" w:eastAsia="Times New Roman" w:hAnsi="Calibri" w:cs="Calibri"/>
                <w:sz w:val="20"/>
                <w:szCs w:val="20"/>
              </w:rPr>
            </w:pPr>
            <w:r w:rsidRPr="00712B77">
              <w:rPr>
                <w:rFonts w:ascii="Calibri" w:eastAsia="Times New Roman" w:hAnsi="Calibri" w:cs="Calibri"/>
                <w:sz w:val="20"/>
                <w:szCs w:val="20"/>
              </w:rPr>
              <w:t>2</w:t>
            </w:r>
          </w:p>
        </w:tc>
        <w:tc>
          <w:tcPr>
            <w:tcW w:w="918" w:type="pct"/>
            <w:tcBorders>
              <w:top w:val="nil"/>
              <w:left w:val="nil"/>
              <w:bottom w:val="single" w:sz="4" w:space="0" w:color="auto"/>
              <w:right w:val="single" w:sz="4" w:space="0" w:color="auto"/>
            </w:tcBorders>
            <w:shd w:val="clear" w:color="auto" w:fill="auto"/>
            <w:vAlign w:val="center"/>
          </w:tcPr>
          <w:p w14:paraId="75C8FA99" w14:textId="68653A4D" w:rsidR="00712B77" w:rsidRPr="00712B77" w:rsidRDefault="009C09F9" w:rsidP="00712B77">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1</w:t>
            </w:r>
          </w:p>
        </w:tc>
        <w:tc>
          <w:tcPr>
            <w:tcW w:w="814" w:type="pct"/>
            <w:tcBorders>
              <w:top w:val="nil"/>
              <w:left w:val="nil"/>
              <w:bottom w:val="single" w:sz="4" w:space="0" w:color="auto"/>
              <w:right w:val="single" w:sz="4" w:space="0" w:color="auto"/>
            </w:tcBorders>
            <w:shd w:val="clear" w:color="auto" w:fill="auto"/>
            <w:vAlign w:val="center"/>
            <w:hideMark/>
          </w:tcPr>
          <w:p w14:paraId="3A42C5B4" w14:textId="08DB8529" w:rsidR="00712B77" w:rsidRPr="00712B77" w:rsidRDefault="009C09F9" w:rsidP="00712B77">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648</w:t>
            </w:r>
            <w:r w:rsidR="00712B77" w:rsidRPr="00712B77">
              <w:rPr>
                <w:rFonts w:ascii="Calibri" w:eastAsia="Times New Roman" w:hAnsi="Calibri" w:cs="Calibri"/>
                <w:sz w:val="20"/>
                <w:szCs w:val="20"/>
              </w:rPr>
              <w:t>.</w:t>
            </w:r>
          </w:p>
        </w:tc>
        <w:tc>
          <w:tcPr>
            <w:tcW w:w="718" w:type="pct"/>
            <w:tcBorders>
              <w:top w:val="nil"/>
              <w:left w:val="nil"/>
              <w:bottom w:val="single" w:sz="4" w:space="0" w:color="auto"/>
              <w:right w:val="single" w:sz="4" w:space="0" w:color="auto"/>
            </w:tcBorders>
            <w:shd w:val="clear" w:color="auto" w:fill="auto"/>
            <w:vAlign w:val="center"/>
            <w:hideMark/>
          </w:tcPr>
          <w:p w14:paraId="2EA769A0" w14:textId="77777777" w:rsidR="00712B77" w:rsidRPr="00712B77" w:rsidRDefault="00712B77" w:rsidP="00712B77">
            <w:pPr>
              <w:spacing w:after="0" w:line="240" w:lineRule="auto"/>
              <w:jc w:val="center"/>
              <w:rPr>
                <w:rFonts w:ascii="Calibri" w:eastAsia="Times New Roman" w:hAnsi="Calibri" w:cs="Calibri"/>
                <w:sz w:val="20"/>
                <w:szCs w:val="20"/>
              </w:rPr>
            </w:pPr>
            <w:r w:rsidRPr="00712B77">
              <w:rPr>
                <w:rFonts w:ascii="Calibri" w:eastAsia="Times New Roman" w:hAnsi="Calibri" w:cs="Calibri"/>
                <w:sz w:val="20"/>
                <w:szCs w:val="20"/>
              </w:rPr>
              <w:t>n.a.</w:t>
            </w:r>
          </w:p>
        </w:tc>
      </w:tr>
      <w:tr w:rsidR="00712B77" w:rsidRPr="00712B77" w14:paraId="598916EB" w14:textId="77777777" w:rsidTr="009C09F9">
        <w:trPr>
          <w:trHeight w:val="230"/>
        </w:trPr>
        <w:tc>
          <w:tcPr>
            <w:tcW w:w="514" w:type="pct"/>
            <w:tcBorders>
              <w:top w:val="nil"/>
              <w:left w:val="single" w:sz="4" w:space="0" w:color="auto"/>
              <w:bottom w:val="single" w:sz="4" w:space="0" w:color="auto"/>
              <w:right w:val="single" w:sz="4" w:space="0" w:color="auto"/>
            </w:tcBorders>
            <w:shd w:val="clear" w:color="auto" w:fill="auto"/>
            <w:vAlign w:val="center"/>
            <w:hideMark/>
          </w:tcPr>
          <w:p w14:paraId="7F149653" w14:textId="77777777" w:rsidR="00712B77" w:rsidRPr="00712B77" w:rsidRDefault="00712B77" w:rsidP="00712B77">
            <w:pPr>
              <w:spacing w:after="0" w:line="240" w:lineRule="auto"/>
              <w:jc w:val="center"/>
              <w:rPr>
                <w:rFonts w:ascii="Calibri" w:eastAsia="Times New Roman" w:hAnsi="Calibri" w:cs="Calibri"/>
              </w:rPr>
            </w:pPr>
            <w:r w:rsidRPr="00712B77">
              <w:rPr>
                <w:rFonts w:ascii="Calibri" w:eastAsia="Times New Roman" w:hAnsi="Calibri" w:cs="Calibri"/>
              </w:rPr>
              <w:t>2020</w:t>
            </w:r>
          </w:p>
        </w:tc>
        <w:tc>
          <w:tcPr>
            <w:tcW w:w="1030" w:type="pct"/>
            <w:tcBorders>
              <w:top w:val="nil"/>
              <w:left w:val="nil"/>
              <w:bottom w:val="single" w:sz="4" w:space="0" w:color="auto"/>
              <w:right w:val="single" w:sz="4" w:space="0" w:color="auto"/>
            </w:tcBorders>
            <w:shd w:val="clear" w:color="auto" w:fill="auto"/>
            <w:vAlign w:val="center"/>
            <w:hideMark/>
          </w:tcPr>
          <w:p w14:paraId="53D7D75A" w14:textId="77777777" w:rsidR="00712B77" w:rsidRPr="00712B77" w:rsidRDefault="00712B77" w:rsidP="00712B77">
            <w:pPr>
              <w:spacing w:after="0" w:line="240" w:lineRule="auto"/>
              <w:jc w:val="center"/>
              <w:rPr>
                <w:rFonts w:ascii="Calibri" w:eastAsia="Times New Roman" w:hAnsi="Calibri" w:cs="Calibri"/>
                <w:sz w:val="20"/>
                <w:szCs w:val="20"/>
              </w:rPr>
            </w:pPr>
            <w:r w:rsidRPr="00712B77">
              <w:rPr>
                <w:rFonts w:ascii="Calibri" w:eastAsia="Times New Roman" w:hAnsi="Calibri" w:cs="Calibri"/>
                <w:sz w:val="20"/>
                <w:szCs w:val="20"/>
              </w:rPr>
              <w:t>0</w:t>
            </w:r>
          </w:p>
        </w:tc>
        <w:tc>
          <w:tcPr>
            <w:tcW w:w="1003" w:type="pct"/>
            <w:tcBorders>
              <w:top w:val="nil"/>
              <w:left w:val="nil"/>
              <w:bottom w:val="single" w:sz="4" w:space="0" w:color="auto"/>
              <w:right w:val="single" w:sz="4" w:space="0" w:color="auto"/>
            </w:tcBorders>
            <w:shd w:val="clear" w:color="auto" w:fill="auto"/>
            <w:vAlign w:val="center"/>
            <w:hideMark/>
          </w:tcPr>
          <w:p w14:paraId="1A6D7270" w14:textId="77777777" w:rsidR="00712B77" w:rsidRPr="00712B77" w:rsidRDefault="00712B77" w:rsidP="00712B77">
            <w:pPr>
              <w:spacing w:after="0" w:line="240" w:lineRule="auto"/>
              <w:jc w:val="center"/>
              <w:rPr>
                <w:rFonts w:ascii="Calibri" w:eastAsia="Times New Roman" w:hAnsi="Calibri" w:cs="Calibri"/>
                <w:sz w:val="20"/>
                <w:szCs w:val="20"/>
              </w:rPr>
            </w:pPr>
            <w:r w:rsidRPr="00712B77">
              <w:rPr>
                <w:rFonts w:ascii="Calibri" w:eastAsia="Times New Roman" w:hAnsi="Calibri" w:cs="Calibri"/>
                <w:sz w:val="20"/>
                <w:szCs w:val="20"/>
              </w:rPr>
              <w:t>2</w:t>
            </w:r>
          </w:p>
        </w:tc>
        <w:tc>
          <w:tcPr>
            <w:tcW w:w="918" w:type="pct"/>
            <w:tcBorders>
              <w:top w:val="nil"/>
              <w:left w:val="nil"/>
              <w:bottom w:val="single" w:sz="4" w:space="0" w:color="auto"/>
              <w:right w:val="single" w:sz="4" w:space="0" w:color="auto"/>
            </w:tcBorders>
            <w:shd w:val="clear" w:color="auto" w:fill="auto"/>
            <w:vAlign w:val="center"/>
          </w:tcPr>
          <w:p w14:paraId="73CBE4E3" w14:textId="0E7A8241" w:rsidR="00712B77" w:rsidRPr="00712B77" w:rsidRDefault="009C09F9" w:rsidP="00712B77">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1</w:t>
            </w:r>
          </w:p>
        </w:tc>
        <w:tc>
          <w:tcPr>
            <w:tcW w:w="814" w:type="pct"/>
            <w:tcBorders>
              <w:top w:val="nil"/>
              <w:left w:val="nil"/>
              <w:bottom w:val="single" w:sz="4" w:space="0" w:color="auto"/>
              <w:right w:val="single" w:sz="4" w:space="0" w:color="auto"/>
            </w:tcBorders>
            <w:shd w:val="clear" w:color="auto" w:fill="auto"/>
            <w:vAlign w:val="center"/>
            <w:hideMark/>
          </w:tcPr>
          <w:p w14:paraId="7018CD20" w14:textId="5D4FC813" w:rsidR="00712B77" w:rsidRPr="00712B77" w:rsidRDefault="009C09F9" w:rsidP="00712B77">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651</w:t>
            </w:r>
          </w:p>
        </w:tc>
        <w:tc>
          <w:tcPr>
            <w:tcW w:w="718" w:type="pct"/>
            <w:tcBorders>
              <w:top w:val="nil"/>
              <w:left w:val="nil"/>
              <w:bottom w:val="single" w:sz="4" w:space="0" w:color="auto"/>
              <w:right w:val="single" w:sz="4" w:space="0" w:color="auto"/>
            </w:tcBorders>
            <w:shd w:val="clear" w:color="auto" w:fill="auto"/>
            <w:vAlign w:val="center"/>
            <w:hideMark/>
          </w:tcPr>
          <w:p w14:paraId="02823DCA" w14:textId="77777777" w:rsidR="00712B77" w:rsidRPr="00712B77" w:rsidRDefault="00712B77" w:rsidP="00712B77">
            <w:pPr>
              <w:spacing w:after="0" w:line="240" w:lineRule="auto"/>
              <w:jc w:val="center"/>
              <w:rPr>
                <w:rFonts w:ascii="Calibri" w:eastAsia="Times New Roman" w:hAnsi="Calibri" w:cs="Calibri"/>
                <w:sz w:val="20"/>
                <w:szCs w:val="20"/>
              </w:rPr>
            </w:pPr>
            <w:r w:rsidRPr="00712B77">
              <w:rPr>
                <w:rFonts w:ascii="Calibri" w:eastAsia="Times New Roman" w:hAnsi="Calibri" w:cs="Calibri"/>
                <w:sz w:val="20"/>
                <w:szCs w:val="20"/>
              </w:rPr>
              <w:t>n.a.</w:t>
            </w:r>
          </w:p>
        </w:tc>
      </w:tr>
      <w:tr w:rsidR="00712B77" w:rsidRPr="00712B77" w14:paraId="3E9624B2" w14:textId="77777777" w:rsidTr="009C09F9">
        <w:trPr>
          <w:trHeight w:val="210"/>
        </w:trPr>
        <w:tc>
          <w:tcPr>
            <w:tcW w:w="514" w:type="pct"/>
            <w:tcBorders>
              <w:top w:val="nil"/>
              <w:left w:val="single" w:sz="4" w:space="0" w:color="auto"/>
              <w:bottom w:val="single" w:sz="4" w:space="0" w:color="auto"/>
              <w:right w:val="single" w:sz="4" w:space="0" w:color="auto"/>
            </w:tcBorders>
            <w:shd w:val="clear" w:color="auto" w:fill="auto"/>
            <w:vAlign w:val="center"/>
            <w:hideMark/>
          </w:tcPr>
          <w:p w14:paraId="7B411979" w14:textId="77777777" w:rsidR="00712B77" w:rsidRPr="00712B77" w:rsidRDefault="00712B77" w:rsidP="00712B77">
            <w:pPr>
              <w:spacing w:after="0" w:line="240" w:lineRule="auto"/>
              <w:jc w:val="center"/>
              <w:rPr>
                <w:rFonts w:ascii="Calibri" w:eastAsia="Times New Roman" w:hAnsi="Calibri" w:cs="Calibri"/>
              </w:rPr>
            </w:pPr>
            <w:r w:rsidRPr="00712B77">
              <w:rPr>
                <w:rFonts w:ascii="Calibri" w:eastAsia="Times New Roman" w:hAnsi="Calibri" w:cs="Calibri"/>
              </w:rPr>
              <w:t>2021</w:t>
            </w:r>
          </w:p>
        </w:tc>
        <w:tc>
          <w:tcPr>
            <w:tcW w:w="1030" w:type="pct"/>
            <w:tcBorders>
              <w:top w:val="nil"/>
              <w:left w:val="nil"/>
              <w:bottom w:val="single" w:sz="4" w:space="0" w:color="auto"/>
              <w:right w:val="single" w:sz="4" w:space="0" w:color="auto"/>
            </w:tcBorders>
            <w:shd w:val="clear" w:color="auto" w:fill="auto"/>
            <w:vAlign w:val="center"/>
            <w:hideMark/>
          </w:tcPr>
          <w:p w14:paraId="0B7B4194" w14:textId="77777777" w:rsidR="00712B77" w:rsidRPr="00712B77" w:rsidRDefault="00712B77" w:rsidP="00712B77">
            <w:pPr>
              <w:spacing w:after="0" w:line="240" w:lineRule="auto"/>
              <w:jc w:val="center"/>
              <w:rPr>
                <w:rFonts w:ascii="Calibri" w:eastAsia="Times New Roman" w:hAnsi="Calibri" w:cs="Calibri"/>
                <w:sz w:val="20"/>
                <w:szCs w:val="20"/>
              </w:rPr>
            </w:pPr>
            <w:r w:rsidRPr="00712B77">
              <w:rPr>
                <w:rFonts w:ascii="Calibri" w:eastAsia="Times New Roman" w:hAnsi="Calibri" w:cs="Calibri"/>
                <w:sz w:val="20"/>
                <w:szCs w:val="20"/>
              </w:rPr>
              <w:t>0</w:t>
            </w:r>
          </w:p>
        </w:tc>
        <w:tc>
          <w:tcPr>
            <w:tcW w:w="1003" w:type="pct"/>
            <w:tcBorders>
              <w:top w:val="nil"/>
              <w:left w:val="nil"/>
              <w:bottom w:val="single" w:sz="4" w:space="0" w:color="auto"/>
              <w:right w:val="single" w:sz="4" w:space="0" w:color="auto"/>
            </w:tcBorders>
            <w:shd w:val="clear" w:color="auto" w:fill="auto"/>
            <w:vAlign w:val="center"/>
            <w:hideMark/>
          </w:tcPr>
          <w:p w14:paraId="128F7FBE" w14:textId="77777777" w:rsidR="00712B77" w:rsidRPr="00712B77" w:rsidRDefault="00712B77" w:rsidP="00712B77">
            <w:pPr>
              <w:spacing w:after="0" w:line="240" w:lineRule="auto"/>
              <w:jc w:val="center"/>
              <w:rPr>
                <w:rFonts w:ascii="Calibri" w:eastAsia="Times New Roman" w:hAnsi="Calibri" w:cs="Calibri"/>
                <w:sz w:val="20"/>
                <w:szCs w:val="20"/>
              </w:rPr>
            </w:pPr>
            <w:r w:rsidRPr="00712B77">
              <w:rPr>
                <w:rFonts w:ascii="Calibri" w:eastAsia="Times New Roman" w:hAnsi="Calibri" w:cs="Calibri"/>
                <w:sz w:val="20"/>
                <w:szCs w:val="20"/>
              </w:rPr>
              <w:t>2</w:t>
            </w:r>
          </w:p>
        </w:tc>
        <w:tc>
          <w:tcPr>
            <w:tcW w:w="918" w:type="pct"/>
            <w:tcBorders>
              <w:top w:val="nil"/>
              <w:left w:val="nil"/>
              <w:bottom w:val="single" w:sz="4" w:space="0" w:color="auto"/>
              <w:right w:val="single" w:sz="4" w:space="0" w:color="auto"/>
            </w:tcBorders>
            <w:shd w:val="clear" w:color="auto" w:fill="auto"/>
            <w:vAlign w:val="center"/>
          </w:tcPr>
          <w:p w14:paraId="26245F9C" w14:textId="0CE3A8C5" w:rsidR="00712B77" w:rsidRPr="00712B77" w:rsidRDefault="009C09F9" w:rsidP="00712B77">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1</w:t>
            </w:r>
          </w:p>
        </w:tc>
        <w:tc>
          <w:tcPr>
            <w:tcW w:w="814" w:type="pct"/>
            <w:tcBorders>
              <w:top w:val="nil"/>
              <w:left w:val="nil"/>
              <w:bottom w:val="single" w:sz="4" w:space="0" w:color="auto"/>
              <w:right w:val="single" w:sz="4" w:space="0" w:color="auto"/>
            </w:tcBorders>
            <w:shd w:val="clear" w:color="auto" w:fill="auto"/>
            <w:vAlign w:val="center"/>
            <w:hideMark/>
          </w:tcPr>
          <w:p w14:paraId="5C74B75E" w14:textId="093BB646" w:rsidR="00712B77" w:rsidRPr="00712B77" w:rsidRDefault="009C09F9" w:rsidP="00712B77">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645</w:t>
            </w:r>
          </w:p>
        </w:tc>
        <w:tc>
          <w:tcPr>
            <w:tcW w:w="718" w:type="pct"/>
            <w:tcBorders>
              <w:top w:val="nil"/>
              <w:left w:val="nil"/>
              <w:bottom w:val="single" w:sz="4" w:space="0" w:color="auto"/>
              <w:right w:val="single" w:sz="4" w:space="0" w:color="auto"/>
            </w:tcBorders>
            <w:shd w:val="clear" w:color="auto" w:fill="auto"/>
            <w:vAlign w:val="center"/>
            <w:hideMark/>
          </w:tcPr>
          <w:p w14:paraId="04AB66DF" w14:textId="77777777" w:rsidR="00712B77" w:rsidRPr="00712B77" w:rsidRDefault="00712B77" w:rsidP="00712B77">
            <w:pPr>
              <w:spacing w:after="0" w:line="240" w:lineRule="auto"/>
              <w:jc w:val="center"/>
              <w:rPr>
                <w:rFonts w:ascii="Calibri" w:eastAsia="Times New Roman" w:hAnsi="Calibri" w:cs="Calibri"/>
                <w:sz w:val="20"/>
                <w:szCs w:val="20"/>
              </w:rPr>
            </w:pPr>
            <w:r w:rsidRPr="00712B77">
              <w:rPr>
                <w:rFonts w:ascii="Calibri" w:eastAsia="Times New Roman" w:hAnsi="Calibri" w:cs="Calibri"/>
                <w:sz w:val="20"/>
                <w:szCs w:val="20"/>
              </w:rPr>
              <w:t>n.a.</w:t>
            </w:r>
          </w:p>
        </w:tc>
      </w:tr>
      <w:tr w:rsidR="00712B77" w:rsidRPr="00712B77" w14:paraId="1923E667" w14:textId="77777777" w:rsidTr="009C09F9">
        <w:trPr>
          <w:trHeight w:val="202"/>
        </w:trPr>
        <w:tc>
          <w:tcPr>
            <w:tcW w:w="514" w:type="pct"/>
            <w:tcBorders>
              <w:top w:val="nil"/>
              <w:left w:val="single" w:sz="4" w:space="0" w:color="auto"/>
              <w:bottom w:val="single" w:sz="4" w:space="0" w:color="auto"/>
              <w:right w:val="single" w:sz="4" w:space="0" w:color="auto"/>
            </w:tcBorders>
            <w:shd w:val="clear" w:color="auto" w:fill="auto"/>
            <w:vAlign w:val="center"/>
            <w:hideMark/>
          </w:tcPr>
          <w:p w14:paraId="210A9689" w14:textId="77777777" w:rsidR="00712B77" w:rsidRPr="00712B77" w:rsidRDefault="00712B77" w:rsidP="00712B77">
            <w:pPr>
              <w:spacing w:after="0" w:line="240" w:lineRule="auto"/>
              <w:jc w:val="center"/>
              <w:rPr>
                <w:rFonts w:ascii="Calibri" w:eastAsia="Times New Roman" w:hAnsi="Calibri" w:cs="Calibri"/>
              </w:rPr>
            </w:pPr>
            <w:r w:rsidRPr="00712B77">
              <w:rPr>
                <w:rFonts w:ascii="Calibri" w:eastAsia="Times New Roman" w:hAnsi="Calibri" w:cs="Calibri"/>
              </w:rPr>
              <w:t>2022</w:t>
            </w:r>
          </w:p>
        </w:tc>
        <w:tc>
          <w:tcPr>
            <w:tcW w:w="1030" w:type="pct"/>
            <w:tcBorders>
              <w:top w:val="nil"/>
              <w:left w:val="nil"/>
              <w:bottom w:val="single" w:sz="4" w:space="0" w:color="auto"/>
              <w:right w:val="single" w:sz="4" w:space="0" w:color="auto"/>
            </w:tcBorders>
            <w:shd w:val="clear" w:color="auto" w:fill="auto"/>
            <w:vAlign w:val="center"/>
            <w:hideMark/>
          </w:tcPr>
          <w:p w14:paraId="2E3DBF64" w14:textId="77777777" w:rsidR="00712B77" w:rsidRPr="00712B77" w:rsidRDefault="00712B77" w:rsidP="00712B77">
            <w:pPr>
              <w:spacing w:after="0" w:line="240" w:lineRule="auto"/>
              <w:jc w:val="center"/>
              <w:rPr>
                <w:rFonts w:ascii="Calibri" w:eastAsia="Times New Roman" w:hAnsi="Calibri" w:cs="Calibri"/>
                <w:sz w:val="20"/>
                <w:szCs w:val="20"/>
              </w:rPr>
            </w:pPr>
            <w:r w:rsidRPr="00712B77">
              <w:rPr>
                <w:rFonts w:ascii="Calibri" w:eastAsia="Times New Roman" w:hAnsi="Calibri" w:cs="Calibri"/>
                <w:sz w:val="20"/>
                <w:szCs w:val="20"/>
              </w:rPr>
              <w:t>0</w:t>
            </w:r>
          </w:p>
        </w:tc>
        <w:tc>
          <w:tcPr>
            <w:tcW w:w="1003" w:type="pct"/>
            <w:tcBorders>
              <w:top w:val="nil"/>
              <w:left w:val="nil"/>
              <w:bottom w:val="single" w:sz="4" w:space="0" w:color="auto"/>
              <w:right w:val="single" w:sz="4" w:space="0" w:color="auto"/>
            </w:tcBorders>
            <w:shd w:val="clear" w:color="auto" w:fill="auto"/>
            <w:vAlign w:val="center"/>
            <w:hideMark/>
          </w:tcPr>
          <w:p w14:paraId="11E42CF5" w14:textId="77777777" w:rsidR="00712B77" w:rsidRPr="00712B77" w:rsidRDefault="00712B77" w:rsidP="00712B77">
            <w:pPr>
              <w:spacing w:after="0" w:line="240" w:lineRule="auto"/>
              <w:jc w:val="center"/>
              <w:rPr>
                <w:rFonts w:ascii="Calibri" w:eastAsia="Times New Roman" w:hAnsi="Calibri" w:cs="Calibri"/>
                <w:sz w:val="20"/>
                <w:szCs w:val="20"/>
              </w:rPr>
            </w:pPr>
            <w:r w:rsidRPr="00712B77">
              <w:rPr>
                <w:rFonts w:ascii="Calibri" w:eastAsia="Times New Roman" w:hAnsi="Calibri" w:cs="Calibri"/>
                <w:sz w:val="20"/>
                <w:szCs w:val="20"/>
              </w:rPr>
              <w:t>2</w:t>
            </w:r>
          </w:p>
        </w:tc>
        <w:tc>
          <w:tcPr>
            <w:tcW w:w="918" w:type="pct"/>
            <w:tcBorders>
              <w:top w:val="nil"/>
              <w:left w:val="nil"/>
              <w:bottom w:val="single" w:sz="4" w:space="0" w:color="auto"/>
              <w:right w:val="single" w:sz="4" w:space="0" w:color="auto"/>
            </w:tcBorders>
            <w:shd w:val="clear" w:color="auto" w:fill="auto"/>
            <w:vAlign w:val="center"/>
          </w:tcPr>
          <w:p w14:paraId="799D6D5F" w14:textId="14CE470A" w:rsidR="00712B77" w:rsidRPr="00712B77" w:rsidRDefault="009C09F9" w:rsidP="00712B77">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1</w:t>
            </w:r>
          </w:p>
        </w:tc>
        <w:tc>
          <w:tcPr>
            <w:tcW w:w="814" w:type="pct"/>
            <w:tcBorders>
              <w:top w:val="nil"/>
              <w:left w:val="nil"/>
              <w:bottom w:val="single" w:sz="4" w:space="0" w:color="auto"/>
              <w:right w:val="single" w:sz="4" w:space="0" w:color="auto"/>
            </w:tcBorders>
            <w:shd w:val="clear" w:color="auto" w:fill="auto"/>
            <w:vAlign w:val="center"/>
            <w:hideMark/>
          </w:tcPr>
          <w:p w14:paraId="2779C276" w14:textId="19F747C6" w:rsidR="00712B77" w:rsidRPr="00712B77" w:rsidRDefault="009C09F9" w:rsidP="00712B77">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647</w:t>
            </w:r>
            <w:r w:rsidR="00712B77" w:rsidRPr="00712B77">
              <w:rPr>
                <w:rFonts w:ascii="Calibri" w:eastAsia="Times New Roman" w:hAnsi="Calibri" w:cs="Calibri"/>
                <w:sz w:val="20"/>
                <w:szCs w:val="20"/>
              </w:rPr>
              <w:t>.</w:t>
            </w:r>
          </w:p>
        </w:tc>
        <w:tc>
          <w:tcPr>
            <w:tcW w:w="718" w:type="pct"/>
            <w:tcBorders>
              <w:top w:val="nil"/>
              <w:left w:val="nil"/>
              <w:bottom w:val="single" w:sz="4" w:space="0" w:color="auto"/>
              <w:right w:val="single" w:sz="4" w:space="0" w:color="auto"/>
            </w:tcBorders>
            <w:shd w:val="clear" w:color="auto" w:fill="auto"/>
            <w:vAlign w:val="center"/>
            <w:hideMark/>
          </w:tcPr>
          <w:p w14:paraId="0525E08B" w14:textId="77777777" w:rsidR="00712B77" w:rsidRPr="00712B77" w:rsidRDefault="00712B77" w:rsidP="00712B77">
            <w:pPr>
              <w:spacing w:after="0" w:line="240" w:lineRule="auto"/>
              <w:jc w:val="center"/>
              <w:rPr>
                <w:rFonts w:ascii="Calibri" w:eastAsia="Times New Roman" w:hAnsi="Calibri" w:cs="Calibri"/>
                <w:sz w:val="20"/>
                <w:szCs w:val="20"/>
              </w:rPr>
            </w:pPr>
            <w:r w:rsidRPr="00712B77">
              <w:rPr>
                <w:rFonts w:ascii="Calibri" w:eastAsia="Times New Roman" w:hAnsi="Calibri" w:cs="Calibri"/>
                <w:sz w:val="20"/>
                <w:szCs w:val="20"/>
              </w:rPr>
              <w:t>n.a.</w:t>
            </w:r>
          </w:p>
        </w:tc>
      </w:tr>
      <w:tr w:rsidR="00712B77" w:rsidRPr="00712B77" w14:paraId="254196B1" w14:textId="77777777" w:rsidTr="009C09F9">
        <w:trPr>
          <w:trHeight w:val="265"/>
        </w:trPr>
        <w:tc>
          <w:tcPr>
            <w:tcW w:w="514" w:type="pct"/>
            <w:tcBorders>
              <w:top w:val="nil"/>
              <w:left w:val="single" w:sz="4" w:space="0" w:color="auto"/>
              <w:bottom w:val="single" w:sz="4" w:space="0" w:color="auto"/>
              <w:right w:val="single" w:sz="4" w:space="0" w:color="auto"/>
            </w:tcBorders>
            <w:shd w:val="clear" w:color="auto" w:fill="auto"/>
            <w:vAlign w:val="center"/>
            <w:hideMark/>
          </w:tcPr>
          <w:p w14:paraId="114AAFD9" w14:textId="77777777" w:rsidR="00712B77" w:rsidRPr="00712B77" w:rsidRDefault="00712B77" w:rsidP="00712B77">
            <w:pPr>
              <w:spacing w:after="0" w:line="240" w:lineRule="auto"/>
              <w:jc w:val="center"/>
              <w:rPr>
                <w:rFonts w:ascii="Calibri" w:eastAsia="Times New Roman" w:hAnsi="Calibri" w:cs="Calibri"/>
              </w:rPr>
            </w:pPr>
            <w:r w:rsidRPr="00712B77">
              <w:rPr>
                <w:rFonts w:ascii="Calibri" w:eastAsia="Times New Roman" w:hAnsi="Calibri" w:cs="Calibri"/>
              </w:rPr>
              <w:t>2023</w:t>
            </w:r>
          </w:p>
        </w:tc>
        <w:tc>
          <w:tcPr>
            <w:tcW w:w="1030" w:type="pct"/>
            <w:tcBorders>
              <w:top w:val="nil"/>
              <w:left w:val="nil"/>
              <w:bottom w:val="single" w:sz="4" w:space="0" w:color="auto"/>
              <w:right w:val="single" w:sz="4" w:space="0" w:color="auto"/>
            </w:tcBorders>
            <w:shd w:val="clear" w:color="auto" w:fill="auto"/>
            <w:vAlign w:val="center"/>
            <w:hideMark/>
          </w:tcPr>
          <w:p w14:paraId="7948D4AC" w14:textId="77777777" w:rsidR="00712B77" w:rsidRPr="00712B77" w:rsidRDefault="00712B77" w:rsidP="00712B77">
            <w:pPr>
              <w:spacing w:after="0" w:line="240" w:lineRule="auto"/>
              <w:jc w:val="center"/>
              <w:rPr>
                <w:rFonts w:ascii="Calibri" w:eastAsia="Times New Roman" w:hAnsi="Calibri" w:cs="Calibri"/>
                <w:sz w:val="20"/>
                <w:szCs w:val="20"/>
              </w:rPr>
            </w:pPr>
            <w:r w:rsidRPr="00712B77">
              <w:rPr>
                <w:rFonts w:ascii="Calibri" w:eastAsia="Times New Roman" w:hAnsi="Calibri" w:cs="Calibri"/>
                <w:sz w:val="20"/>
                <w:szCs w:val="20"/>
              </w:rPr>
              <w:t>0</w:t>
            </w:r>
          </w:p>
        </w:tc>
        <w:tc>
          <w:tcPr>
            <w:tcW w:w="1003" w:type="pct"/>
            <w:tcBorders>
              <w:top w:val="nil"/>
              <w:left w:val="nil"/>
              <w:bottom w:val="single" w:sz="4" w:space="0" w:color="auto"/>
              <w:right w:val="single" w:sz="4" w:space="0" w:color="auto"/>
            </w:tcBorders>
            <w:shd w:val="clear" w:color="auto" w:fill="auto"/>
            <w:vAlign w:val="center"/>
            <w:hideMark/>
          </w:tcPr>
          <w:p w14:paraId="7A13B734" w14:textId="77777777" w:rsidR="00712B77" w:rsidRPr="00712B77" w:rsidRDefault="00712B77" w:rsidP="00712B77">
            <w:pPr>
              <w:spacing w:after="0" w:line="240" w:lineRule="auto"/>
              <w:jc w:val="center"/>
              <w:rPr>
                <w:rFonts w:ascii="Calibri" w:eastAsia="Times New Roman" w:hAnsi="Calibri" w:cs="Calibri"/>
                <w:sz w:val="20"/>
                <w:szCs w:val="20"/>
              </w:rPr>
            </w:pPr>
            <w:r w:rsidRPr="00712B77">
              <w:rPr>
                <w:rFonts w:ascii="Calibri" w:eastAsia="Times New Roman" w:hAnsi="Calibri" w:cs="Calibri"/>
                <w:sz w:val="20"/>
                <w:szCs w:val="20"/>
              </w:rPr>
              <w:t>2</w:t>
            </w:r>
          </w:p>
        </w:tc>
        <w:tc>
          <w:tcPr>
            <w:tcW w:w="918" w:type="pct"/>
            <w:tcBorders>
              <w:top w:val="nil"/>
              <w:left w:val="nil"/>
              <w:bottom w:val="single" w:sz="4" w:space="0" w:color="auto"/>
              <w:right w:val="single" w:sz="4" w:space="0" w:color="auto"/>
            </w:tcBorders>
            <w:shd w:val="clear" w:color="auto" w:fill="auto"/>
            <w:vAlign w:val="center"/>
          </w:tcPr>
          <w:p w14:paraId="6168354F" w14:textId="48880A52" w:rsidR="00712B77" w:rsidRPr="00712B77" w:rsidRDefault="009C09F9" w:rsidP="00712B77">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1</w:t>
            </w:r>
          </w:p>
        </w:tc>
        <w:tc>
          <w:tcPr>
            <w:tcW w:w="814" w:type="pct"/>
            <w:tcBorders>
              <w:top w:val="nil"/>
              <w:left w:val="nil"/>
              <w:bottom w:val="single" w:sz="4" w:space="0" w:color="auto"/>
              <w:right w:val="single" w:sz="4" w:space="0" w:color="auto"/>
            </w:tcBorders>
            <w:shd w:val="clear" w:color="auto" w:fill="auto"/>
            <w:vAlign w:val="center"/>
            <w:hideMark/>
          </w:tcPr>
          <w:p w14:paraId="75D1F56E" w14:textId="4F6002BF" w:rsidR="00712B77" w:rsidRPr="00712B77" w:rsidRDefault="009C09F9" w:rsidP="00712B77">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652</w:t>
            </w:r>
          </w:p>
        </w:tc>
        <w:tc>
          <w:tcPr>
            <w:tcW w:w="718" w:type="pct"/>
            <w:tcBorders>
              <w:top w:val="nil"/>
              <w:left w:val="nil"/>
              <w:bottom w:val="single" w:sz="4" w:space="0" w:color="auto"/>
              <w:right w:val="single" w:sz="4" w:space="0" w:color="auto"/>
            </w:tcBorders>
            <w:shd w:val="clear" w:color="auto" w:fill="auto"/>
            <w:vAlign w:val="center"/>
            <w:hideMark/>
          </w:tcPr>
          <w:p w14:paraId="12C18615" w14:textId="77777777" w:rsidR="00712B77" w:rsidRPr="00712B77" w:rsidRDefault="00712B77" w:rsidP="00712B77">
            <w:pPr>
              <w:spacing w:after="0" w:line="240" w:lineRule="auto"/>
              <w:jc w:val="center"/>
              <w:rPr>
                <w:rFonts w:ascii="Calibri" w:eastAsia="Times New Roman" w:hAnsi="Calibri" w:cs="Calibri"/>
                <w:sz w:val="20"/>
                <w:szCs w:val="20"/>
              </w:rPr>
            </w:pPr>
            <w:r w:rsidRPr="00712B77">
              <w:rPr>
                <w:rFonts w:ascii="Calibri" w:eastAsia="Times New Roman" w:hAnsi="Calibri" w:cs="Calibri"/>
                <w:sz w:val="20"/>
                <w:szCs w:val="20"/>
              </w:rPr>
              <w:t>n.a.</w:t>
            </w:r>
          </w:p>
        </w:tc>
      </w:tr>
      <w:tr w:rsidR="00712B77" w:rsidRPr="00712B77" w14:paraId="7CAE3989" w14:textId="77777777" w:rsidTr="00712B77">
        <w:trPr>
          <w:trHeight w:val="149"/>
        </w:trPr>
        <w:tc>
          <w:tcPr>
            <w:tcW w:w="2549" w:type="pct"/>
            <w:gridSpan w:val="3"/>
            <w:tcBorders>
              <w:top w:val="nil"/>
              <w:left w:val="nil"/>
              <w:bottom w:val="nil"/>
              <w:right w:val="nil"/>
            </w:tcBorders>
            <w:shd w:val="clear" w:color="auto" w:fill="auto"/>
            <w:noWrap/>
            <w:vAlign w:val="bottom"/>
            <w:hideMark/>
          </w:tcPr>
          <w:p w14:paraId="7C1915AE" w14:textId="77777777" w:rsidR="00712B77" w:rsidRDefault="00712B77" w:rsidP="00712B77">
            <w:pPr>
              <w:spacing w:after="0" w:line="240" w:lineRule="auto"/>
              <w:rPr>
                <w:rFonts w:ascii="Calibri" w:eastAsia="Times New Roman" w:hAnsi="Calibri" w:cs="Calibri"/>
              </w:rPr>
            </w:pPr>
            <w:r w:rsidRPr="00712B77">
              <w:rPr>
                <w:rFonts w:ascii="Calibri" w:eastAsia="Times New Roman" w:hAnsi="Calibri" w:cs="Calibri"/>
              </w:rPr>
              <w:t>Forrás: TeIR, KSH Tstar, Önkormányzati adatok</w:t>
            </w:r>
          </w:p>
          <w:p w14:paraId="19D5D1B9" w14:textId="77777777" w:rsidR="009C09F9" w:rsidRDefault="009C09F9" w:rsidP="00712B77">
            <w:pPr>
              <w:spacing w:after="0" w:line="240" w:lineRule="auto"/>
              <w:rPr>
                <w:rFonts w:ascii="Calibri" w:eastAsia="Times New Roman" w:hAnsi="Calibri" w:cs="Calibri"/>
              </w:rPr>
            </w:pPr>
          </w:p>
          <w:p w14:paraId="0F735910" w14:textId="77777777" w:rsidR="009C09F9" w:rsidRDefault="009C09F9" w:rsidP="00712B77">
            <w:pPr>
              <w:spacing w:after="0" w:line="240" w:lineRule="auto"/>
              <w:rPr>
                <w:rFonts w:ascii="Calibri" w:eastAsia="Times New Roman" w:hAnsi="Calibri" w:cs="Calibri"/>
              </w:rPr>
            </w:pPr>
          </w:p>
          <w:p w14:paraId="6116A174" w14:textId="77777777" w:rsidR="009C09F9" w:rsidRDefault="009C09F9" w:rsidP="00712B77">
            <w:pPr>
              <w:spacing w:after="0" w:line="240" w:lineRule="auto"/>
              <w:rPr>
                <w:rFonts w:ascii="Calibri" w:eastAsia="Times New Roman" w:hAnsi="Calibri" w:cs="Calibri"/>
              </w:rPr>
            </w:pPr>
          </w:p>
          <w:p w14:paraId="0545B0AC" w14:textId="77777777" w:rsidR="009C09F9" w:rsidRDefault="009C09F9" w:rsidP="00712B77">
            <w:pPr>
              <w:spacing w:after="0" w:line="240" w:lineRule="auto"/>
              <w:rPr>
                <w:rFonts w:ascii="Calibri" w:eastAsia="Times New Roman" w:hAnsi="Calibri" w:cs="Calibri"/>
              </w:rPr>
            </w:pPr>
          </w:p>
          <w:p w14:paraId="603ECD94" w14:textId="581BBFA0" w:rsidR="009C09F9" w:rsidRPr="00712B77" w:rsidRDefault="009C09F9" w:rsidP="00712B77">
            <w:pPr>
              <w:spacing w:after="0" w:line="240" w:lineRule="auto"/>
              <w:rPr>
                <w:rFonts w:ascii="Calibri" w:eastAsia="Times New Roman" w:hAnsi="Calibri" w:cs="Calibri"/>
              </w:rPr>
            </w:pPr>
          </w:p>
        </w:tc>
        <w:tc>
          <w:tcPr>
            <w:tcW w:w="918" w:type="pct"/>
            <w:tcBorders>
              <w:top w:val="nil"/>
              <w:left w:val="nil"/>
              <w:bottom w:val="nil"/>
              <w:right w:val="nil"/>
            </w:tcBorders>
            <w:shd w:val="clear" w:color="auto" w:fill="auto"/>
            <w:noWrap/>
            <w:vAlign w:val="bottom"/>
            <w:hideMark/>
          </w:tcPr>
          <w:p w14:paraId="64619954" w14:textId="77777777" w:rsidR="00712B77" w:rsidRPr="00712B77" w:rsidRDefault="00712B77" w:rsidP="00712B77">
            <w:pPr>
              <w:spacing w:after="0" w:line="240" w:lineRule="auto"/>
              <w:rPr>
                <w:rFonts w:ascii="Calibri" w:eastAsia="Times New Roman" w:hAnsi="Calibri" w:cs="Calibri"/>
              </w:rPr>
            </w:pPr>
          </w:p>
        </w:tc>
        <w:tc>
          <w:tcPr>
            <w:tcW w:w="814" w:type="pct"/>
            <w:tcBorders>
              <w:top w:val="nil"/>
              <w:left w:val="nil"/>
              <w:bottom w:val="nil"/>
              <w:right w:val="nil"/>
            </w:tcBorders>
            <w:shd w:val="clear" w:color="auto" w:fill="auto"/>
            <w:noWrap/>
            <w:vAlign w:val="bottom"/>
            <w:hideMark/>
          </w:tcPr>
          <w:p w14:paraId="0F44214E" w14:textId="77777777" w:rsidR="00712B77" w:rsidRPr="00712B77" w:rsidRDefault="00712B77" w:rsidP="00712B77">
            <w:pPr>
              <w:spacing w:after="0" w:line="240" w:lineRule="auto"/>
              <w:rPr>
                <w:rFonts w:ascii="Times New Roman" w:eastAsia="Times New Roman" w:hAnsi="Times New Roman" w:cs="Times New Roman"/>
                <w:sz w:val="20"/>
                <w:szCs w:val="20"/>
              </w:rPr>
            </w:pPr>
          </w:p>
        </w:tc>
        <w:tc>
          <w:tcPr>
            <w:tcW w:w="718" w:type="pct"/>
            <w:tcBorders>
              <w:top w:val="nil"/>
              <w:left w:val="nil"/>
              <w:bottom w:val="nil"/>
              <w:right w:val="nil"/>
            </w:tcBorders>
            <w:shd w:val="clear" w:color="auto" w:fill="auto"/>
            <w:noWrap/>
            <w:vAlign w:val="bottom"/>
            <w:hideMark/>
          </w:tcPr>
          <w:p w14:paraId="43BE757E" w14:textId="77777777" w:rsidR="00712B77" w:rsidRPr="00712B77" w:rsidRDefault="00712B77" w:rsidP="00712B77">
            <w:pPr>
              <w:spacing w:after="0" w:line="240" w:lineRule="auto"/>
              <w:rPr>
                <w:rFonts w:ascii="Times New Roman" w:eastAsia="Times New Roman" w:hAnsi="Times New Roman" w:cs="Times New Roman"/>
                <w:sz w:val="20"/>
                <w:szCs w:val="20"/>
              </w:rPr>
            </w:pPr>
          </w:p>
        </w:tc>
      </w:tr>
    </w:tbl>
    <w:p w14:paraId="1EE46E43" w14:textId="77777777" w:rsidR="005022CD" w:rsidRDefault="005022CD">
      <w:pPr>
        <w:spacing w:after="0" w:line="240" w:lineRule="auto"/>
        <w:rPr>
          <w:rFonts w:ascii="Times New Roman" w:eastAsia="Times New Roman" w:hAnsi="Times New Roman" w:cs="Times New Roman"/>
          <w:i/>
          <w:sz w:val="24"/>
          <w:shd w:val="clear" w:color="auto" w:fill="FFFF00"/>
        </w:rPr>
      </w:pPr>
    </w:p>
    <w:p w14:paraId="3C66B876" w14:textId="77777777" w:rsidR="005022CD" w:rsidRDefault="008A3A37">
      <w:pPr>
        <w:spacing w:after="20" w:line="240" w:lineRule="auto"/>
        <w:ind w:left="142"/>
        <w:rPr>
          <w:rFonts w:ascii="Times New Roman" w:eastAsia="Times New Roman" w:hAnsi="Times New Roman" w:cs="Times New Roman"/>
          <w:sz w:val="24"/>
        </w:rPr>
      </w:pPr>
      <w:r>
        <w:rPr>
          <w:rFonts w:ascii="Times New Roman" w:eastAsia="Times New Roman" w:hAnsi="Times New Roman" w:cs="Times New Roman"/>
          <w:i/>
          <w:sz w:val="24"/>
        </w:rPr>
        <w:t>c)</w:t>
      </w:r>
      <w:r>
        <w:rPr>
          <w:rFonts w:ascii="Times New Roman" w:eastAsia="Times New Roman" w:hAnsi="Times New Roman" w:cs="Times New Roman"/>
          <w:sz w:val="24"/>
        </w:rPr>
        <w:t xml:space="preserve"> 0–7 éves korúak speciális (egészségügyi-szociális-oktatási) ellátási igényeire (pl. korai fejlesztésre, rehabilitációra) vonatkozó adatok</w:t>
      </w:r>
    </w:p>
    <w:p w14:paraId="4BBF6294" w14:textId="77777777" w:rsidR="005022CD" w:rsidRDefault="008A3A37">
      <w:pPr>
        <w:spacing w:after="20" w:line="240" w:lineRule="auto"/>
        <w:ind w:left="142"/>
        <w:rPr>
          <w:rFonts w:ascii="Times New Roman" w:eastAsia="Times New Roman" w:hAnsi="Times New Roman" w:cs="Times New Roman"/>
          <w:sz w:val="24"/>
        </w:rPr>
      </w:pPr>
      <w:r>
        <w:rPr>
          <w:rFonts w:ascii="Times New Roman" w:eastAsia="Times New Roman" w:hAnsi="Times New Roman" w:cs="Times New Roman"/>
          <w:sz w:val="24"/>
        </w:rPr>
        <w:lastRenderedPageBreak/>
        <w:t>Településünk nem rendelkezik a megjelölt korosztály ellátási igényeinek megfelelő intézménnyel. Az ilyen problémával küzdő családok gyermekinek ellátása Esztergomban történik.</w:t>
      </w:r>
    </w:p>
    <w:p w14:paraId="0835AE32" w14:textId="77777777" w:rsidR="005022CD" w:rsidRDefault="005022CD">
      <w:pPr>
        <w:spacing w:after="20" w:line="240" w:lineRule="auto"/>
        <w:ind w:left="142"/>
        <w:rPr>
          <w:rFonts w:ascii="Times New Roman" w:eastAsia="Times New Roman" w:hAnsi="Times New Roman" w:cs="Times New Roman"/>
          <w:sz w:val="24"/>
        </w:rPr>
      </w:pPr>
    </w:p>
    <w:p w14:paraId="0E687342" w14:textId="650619F2" w:rsidR="005022CD" w:rsidRDefault="00965D11" w:rsidP="00965D11">
      <w:pPr>
        <w:spacing w:after="20" w:line="240" w:lineRule="auto"/>
        <w:rPr>
          <w:rFonts w:ascii="Times New Roman" w:eastAsia="Times New Roman" w:hAnsi="Times New Roman" w:cs="Times New Roman"/>
          <w:sz w:val="24"/>
          <w:shd w:val="clear" w:color="auto" w:fill="FFFF00"/>
        </w:rPr>
      </w:pPr>
      <w:r>
        <w:rPr>
          <w:rFonts w:ascii="Times New Roman" w:eastAsia="Times New Roman" w:hAnsi="Times New Roman" w:cs="Times New Roman"/>
          <w:sz w:val="24"/>
          <w:shd w:val="clear" w:color="auto" w:fill="FFFFFF"/>
        </w:rPr>
        <w:t>G</w:t>
      </w:r>
      <w:r w:rsidR="008A3A37">
        <w:rPr>
          <w:rFonts w:ascii="Times New Roman" w:eastAsia="Times New Roman" w:hAnsi="Times New Roman" w:cs="Times New Roman"/>
          <w:sz w:val="24"/>
          <w:shd w:val="clear" w:color="auto" w:fill="FFFFFF"/>
        </w:rPr>
        <w:t>yermekjóléti alapellátások</w:t>
      </w:r>
    </w:p>
    <w:p w14:paraId="581A5C34" w14:textId="1CFB67A5" w:rsidR="005022CD" w:rsidRDefault="008A3A37">
      <w:pPr>
        <w:spacing w:after="45" w:line="27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 gyermekjóléti és gyermekvédelmi szolgáltatások közül helyben megoldott a gyermekjóléti szolgáltatás. A gyermekjóléti szolgáltatást intézményfenntartó társulás keretei között a Dorog és Térsége Gyermekjóléti és Családsegítő Központ látja el.</w:t>
      </w:r>
    </w:p>
    <w:p w14:paraId="06501DB2" w14:textId="77777777" w:rsidR="005022CD" w:rsidRDefault="005022CD">
      <w:pPr>
        <w:spacing w:after="45" w:line="270" w:lineRule="auto"/>
        <w:jc w:val="both"/>
        <w:rPr>
          <w:rFonts w:ascii="Times New Roman" w:eastAsia="Times New Roman" w:hAnsi="Times New Roman" w:cs="Times New Roman"/>
          <w:sz w:val="24"/>
          <w:shd w:val="clear" w:color="auto" w:fill="FFFFFF"/>
        </w:rPr>
      </w:pPr>
    </w:p>
    <w:p w14:paraId="4A8FF13B" w14:textId="5F3FAB85" w:rsidR="005022CD" w:rsidRDefault="00965D11">
      <w:pPr>
        <w:spacing w:after="12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G</w:t>
      </w:r>
      <w:r w:rsidR="008A3A37">
        <w:rPr>
          <w:rFonts w:ascii="Times New Roman" w:eastAsia="Times New Roman" w:hAnsi="Times New Roman" w:cs="Times New Roman"/>
          <w:sz w:val="24"/>
          <w:shd w:val="clear" w:color="auto" w:fill="FFFFFF"/>
        </w:rPr>
        <w:t>yermekek napközbeni ellátásai, bölcsődei ellátás;</w:t>
      </w:r>
    </w:p>
    <w:p w14:paraId="0F264DC9" w14:textId="77777777" w:rsidR="005022CD" w:rsidRDefault="005022CD">
      <w:pPr>
        <w:spacing w:after="0" w:line="240" w:lineRule="auto"/>
        <w:rPr>
          <w:rFonts w:ascii="Times New Roman" w:eastAsia="Times New Roman" w:hAnsi="Times New Roman" w:cs="Times New Roman"/>
          <w:i/>
          <w:sz w:val="24"/>
          <w:shd w:val="clear" w:color="auto" w:fill="FFFF00"/>
        </w:rPr>
      </w:pPr>
    </w:p>
    <w:tbl>
      <w:tblPr>
        <w:tblW w:w="9067" w:type="dxa"/>
        <w:tblCellMar>
          <w:left w:w="70" w:type="dxa"/>
          <w:right w:w="70" w:type="dxa"/>
        </w:tblCellMar>
        <w:tblLook w:val="04A0" w:firstRow="1" w:lastRow="0" w:firstColumn="1" w:lastColumn="0" w:noHBand="0" w:noVBand="1"/>
      </w:tblPr>
      <w:tblGrid>
        <w:gridCol w:w="1769"/>
        <w:gridCol w:w="3026"/>
        <w:gridCol w:w="4272"/>
      </w:tblGrid>
      <w:tr w:rsidR="00712B77" w:rsidRPr="00712B77" w14:paraId="3488343B" w14:textId="77777777" w:rsidTr="00AE3809">
        <w:trPr>
          <w:trHeight w:val="142"/>
        </w:trPr>
        <w:tc>
          <w:tcPr>
            <w:tcW w:w="906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63EE8" w14:textId="77777777" w:rsidR="00712B77" w:rsidRPr="00712B77" w:rsidRDefault="00712B77" w:rsidP="00712B77">
            <w:pPr>
              <w:spacing w:after="0" w:line="240" w:lineRule="auto"/>
              <w:jc w:val="center"/>
              <w:rPr>
                <w:rFonts w:ascii="Calibri" w:eastAsia="Times New Roman" w:hAnsi="Calibri" w:cs="Calibri"/>
                <w:b/>
                <w:bCs/>
              </w:rPr>
            </w:pPr>
            <w:r w:rsidRPr="00712B77">
              <w:rPr>
                <w:rFonts w:ascii="Calibri" w:eastAsia="Times New Roman" w:hAnsi="Calibri" w:cs="Calibri"/>
                <w:b/>
                <w:bCs/>
              </w:rPr>
              <w:t>4.3.3. a.) számú táblázat - Bölcsődék és bölcsődébe beíratott gyermekek száma</w:t>
            </w:r>
          </w:p>
        </w:tc>
      </w:tr>
      <w:tr w:rsidR="00712B77" w:rsidRPr="00712B77" w14:paraId="5D0FC5BF" w14:textId="77777777" w:rsidTr="00AE3809">
        <w:trPr>
          <w:trHeight w:val="817"/>
        </w:trPr>
        <w:tc>
          <w:tcPr>
            <w:tcW w:w="1769" w:type="dxa"/>
            <w:vMerge w:val="restart"/>
            <w:tcBorders>
              <w:top w:val="nil"/>
              <w:left w:val="single" w:sz="4" w:space="0" w:color="auto"/>
              <w:bottom w:val="single" w:sz="4" w:space="0" w:color="000000"/>
              <w:right w:val="single" w:sz="4" w:space="0" w:color="auto"/>
            </w:tcBorders>
            <w:shd w:val="clear" w:color="000000" w:fill="E2EFDA"/>
            <w:noWrap/>
            <w:vAlign w:val="center"/>
            <w:hideMark/>
          </w:tcPr>
          <w:p w14:paraId="68488F47" w14:textId="77777777" w:rsidR="00712B77" w:rsidRPr="00712B77" w:rsidRDefault="00712B77" w:rsidP="00712B77">
            <w:pPr>
              <w:spacing w:after="0" w:line="240" w:lineRule="auto"/>
              <w:jc w:val="center"/>
              <w:rPr>
                <w:rFonts w:ascii="Calibri" w:eastAsia="Times New Roman" w:hAnsi="Calibri" w:cs="Calibri"/>
                <w:b/>
                <w:bCs/>
              </w:rPr>
            </w:pPr>
            <w:r w:rsidRPr="00712B77">
              <w:rPr>
                <w:rFonts w:ascii="Calibri" w:eastAsia="Times New Roman" w:hAnsi="Calibri" w:cs="Calibri"/>
                <w:b/>
                <w:bCs/>
              </w:rPr>
              <w:t>Év</w:t>
            </w:r>
          </w:p>
        </w:tc>
        <w:tc>
          <w:tcPr>
            <w:tcW w:w="3026" w:type="dxa"/>
            <w:tcBorders>
              <w:top w:val="nil"/>
              <w:left w:val="nil"/>
              <w:bottom w:val="single" w:sz="4" w:space="0" w:color="auto"/>
              <w:right w:val="single" w:sz="4" w:space="0" w:color="auto"/>
            </w:tcBorders>
            <w:shd w:val="clear" w:color="000000" w:fill="E2EFDA"/>
            <w:vAlign w:val="center"/>
            <w:hideMark/>
          </w:tcPr>
          <w:p w14:paraId="42AD7A73" w14:textId="77777777" w:rsidR="00712B77" w:rsidRPr="00712B77" w:rsidRDefault="00712B77" w:rsidP="00712B77">
            <w:pPr>
              <w:spacing w:after="0" w:line="240" w:lineRule="auto"/>
              <w:jc w:val="center"/>
              <w:rPr>
                <w:rFonts w:ascii="Calibri" w:eastAsia="Times New Roman" w:hAnsi="Calibri" w:cs="Calibri"/>
                <w:b/>
                <w:bCs/>
              </w:rPr>
            </w:pPr>
            <w:r w:rsidRPr="00712B77">
              <w:rPr>
                <w:rFonts w:ascii="Calibri" w:eastAsia="Times New Roman" w:hAnsi="Calibri" w:cs="Calibri"/>
                <w:b/>
                <w:bCs/>
              </w:rPr>
              <w:t>Működő, önkormányzati bölcsődei férőhelyek száma</w:t>
            </w:r>
          </w:p>
        </w:tc>
        <w:tc>
          <w:tcPr>
            <w:tcW w:w="4272" w:type="dxa"/>
            <w:tcBorders>
              <w:top w:val="nil"/>
              <w:left w:val="nil"/>
              <w:bottom w:val="single" w:sz="4" w:space="0" w:color="auto"/>
              <w:right w:val="single" w:sz="4" w:space="0" w:color="auto"/>
            </w:tcBorders>
            <w:shd w:val="clear" w:color="000000" w:fill="E2EFDA"/>
            <w:vAlign w:val="center"/>
            <w:hideMark/>
          </w:tcPr>
          <w:p w14:paraId="143F5796" w14:textId="77777777" w:rsidR="00712B77" w:rsidRPr="00712B77" w:rsidRDefault="00712B77" w:rsidP="00712B77">
            <w:pPr>
              <w:spacing w:after="0" w:line="240" w:lineRule="auto"/>
              <w:jc w:val="center"/>
              <w:rPr>
                <w:rFonts w:ascii="Calibri" w:eastAsia="Times New Roman" w:hAnsi="Calibri" w:cs="Calibri"/>
                <w:b/>
                <w:bCs/>
              </w:rPr>
            </w:pPr>
            <w:r w:rsidRPr="00712B77">
              <w:rPr>
                <w:rFonts w:ascii="Calibri" w:eastAsia="Times New Roman" w:hAnsi="Calibri" w:cs="Calibri"/>
                <w:b/>
                <w:bCs/>
              </w:rPr>
              <w:t>Önkormányzati bölcsődébe beírt gyerekek száma</w:t>
            </w:r>
          </w:p>
        </w:tc>
      </w:tr>
      <w:tr w:rsidR="00712B77" w:rsidRPr="00712B77" w14:paraId="320EFC4D" w14:textId="77777777" w:rsidTr="00AE3809">
        <w:trPr>
          <w:trHeight w:val="297"/>
        </w:trPr>
        <w:tc>
          <w:tcPr>
            <w:tcW w:w="1769" w:type="dxa"/>
            <w:vMerge/>
            <w:tcBorders>
              <w:top w:val="nil"/>
              <w:left w:val="single" w:sz="4" w:space="0" w:color="auto"/>
              <w:bottom w:val="single" w:sz="4" w:space="0" w:color="000000"/>
              <w:right w:val="single" w:sz="4" w:space="0" w:color="auto"/>
            </w:tcBorders>
            <w:vAlign w:val="center"/>
            <w:hideMark/>
          </w:tcPr>
          <w:p w14:paraId="41220954" w14:textId="77777777" w:rsidR="00712B77" w:rsidRPr="00712B77" w:rsidRDefault="00712B77" w:rsidP="00712B77">
            <w:pPr>
              <w:spacing w:after="0" w:line="240" w:lineRule="auto"/>
              <w:rPr>
                <w:rFonts w:ascii="Calibri" w:eastAsia="Times New Roman" w:hAnsi="Calibri" w:cs="Calibri"/>
                <w:b/>
                <w:bCs/>
              </w:rPr>
            </w:pPr>
          </w:p>
        </w:tc>
        <w:tc>
          <w:tcPr>
            <w:tcW w:w="3026" w:type="dxa"/>
            <w:tcBorders>
              <w:top w:val="nil"/>
              <w:left w:val="nil"/>
              <w:bottom w:val="single" w:sz="4" w:space="0" w:color="auto"/>
              <w:right w:val="single" w:sz="4" w:space="0" w:color="auto"/>
            </w:tcBorders>
            <w:shd w:val="clear" w:color="000000" w:fill="E2EFDA"/>
            <w:noWrap/>
            <w:vAlign w:val="center"/>
            <w:hideMark/>
          </w:tcPr>
          <w:p w14:paraId="51CCA64B" w14:textId="77777777" w:rsidR="00712B77" w:rsidRPr="00712B77" w:rsidRDefault="00712B77" w:rsidP="00712B77">
            <w:pPr>
              <w:spacing w:after="0" w:line="240" w:lineRule="auto"/>
              <w:jc w:val="center"/>
              <w:rPr>
                <w:rFonts w:ascii="Calibri" w:eastAsia="Times New Roman" w:hAnsi="Calibri" w:cs="Calibri"/>
                <w:b/>
                <w:bCs/>
                <w:color w:val="000000"/>
              </w:rPr>
            </w:pPr>
            <w:r w:rsidRPr="00712B77">
              <w:rPr>
                <w:rFonts w:ascii="Calibri" w:eastAsia="Times New Roman" w:hAnsi="Calibri" w:cs="Calibri"/>
                <w:b/>
                <w:bCs/>
                <w:color w:val="000000"/>
              </w:rPr>
              <w:t>db</w:t>
            </w:r>
          </w:p>
        </w:tc>
        <w:tc>
          <w:tcPr>
            <w:tcW w:w="4272" w:type="dxa"/>
            <w:tcBorders>
              <w:top w:val="nil"/>
              <w:left w:val="nil"/>
              <w:bottom w:val="single" w:sz="4" w:space="0" w:color="auto"/>
              <w:right w:val="single" w:sz="4" w:space="0" w:color="auto"/>
            </w:tcBorders>
            <w:shd w:val="clear" w:color="000000" w:fill="E2EFDA"/>
            <w:noWrap/>
            <w:vAlign w:val="center"/>
            <w:hideMark/>
          </w:tcPr>
          <w:p w14:paraId="33146FBA" w14:textId="77777777" w:rsidR="00712B77" w:rsidRPr="00712B77" w:rsidRDefault="00712B77" w:rsidP="00712B77">
            <w:pPr>
              <w:spacing w:after="0" w:line="240" w:lineRule="auto"/>
              <w:jc w:val="center"/>
              <w:rPr>
                <w:rFonts w:ascii="Calibri" w:eastAsia="Times New Roman" w:hAnsi="Calibri" w:cs="Calibri"/>
                <w:b/>
                <w:bCs/>
                <w:color w:val="000000"/>
              </w:rPr>
            </w:pPr>
            <w:r w:rsidRPr="00712B77">
              <w:rPr>
                <w:rFonts w:ascii="Calibri" w:eastAsia="Times New Roman" w:hAnsi="Calibri" w:cs="Calibri"/>
                <w:b/>
                <w:bCs/>
                <w:color w:val="000000"/>
              </w:rPr>
              <w:t>Fő</w:t>
            </w:r>
          </w:p>
        </w:tc>
      </w:tr>
      <w:tr w:rsidR="00712B77" w:rsidRPr="00712B77" w14:paraId="1526CF2A" w14:textId="77777777" w:rsidTr="00AE3809">
        <w:trPr>
          <w:trHeight w:val="142"/>
        </w:trPr>
        <w:tc>
          <w:tcPr>
            <w:tcW w:w="1769" w:type="dxa"/>
            <w:tcBorders>
              <w:top w:val="nil"/>
              <w:left w:val="single" w:sz="4" w:space="0" w:color="auto"/>
              <w:bottom w:val="single" w:sz="4" w:space="0" w:color="auto"/>
              <w:right w:val="single" w:sz="4" w:space="0" w:color="auto"/>
            </w:tcBorders>
            <w:shd w:val="clear" w:color="auto" w:fill="auto"/>
            <w:vAlign w:val="center"/>
            <w:hideMark/>
          </w:tcPr>
          <w:p w14:paraId="03F1E5A0" w14:textId="77777777" w:rsidR="00712B77" w:rsidRPr="00712B77" w:rsidRDefault="00712B77" w:rsidP="00712B77">
            <w:pPr>
              <w:spacing w:after="0" w:line="240" w:lineRule="auto"/>
              <w:jc w:val="center"/>
              <w:rPr>
                <w:rFonts w:ascii="Calibri" w:eastAsia="Times New Roman" w:hAnsi="Calibri" w:cs="Calibri"/>
              </w:rPr>
            </w:pPr>
            <w:r w:rsidRPr="00712B77">
              <w:rPr>
                <w:rFonts w:ascii="Calibri" w:eastAsia="Times New Roman" w:hAnsi="Calibri" w:cs="Calibri"/>
              </w:rPr>
              <w:t>2018</w:t>
            </w:r>
          </w:p>
        </w:tc>
        <w:tc>
          <w:tcPr>
            <w:tcW w:w="3026" w:type="dxa"/>
            <w:tcBorders>
              <w:top w:val="nil"/>
              <w:left w:val="nil"/>
              <w:bottom w:val="single" w:sz="4" w:space="0" w:color="auto"/>
              <w:right w:val="single" w:sz="4" w:space="0" w:color="auto"/>
            </w:tcBorders>
            <w:shd w:val="clear" w:color="auto" w:fill="auto"/>
            <w:vAlign w:val="center"/>
            <w:hideMark/>
          </w:tcPr>
          <w:p w14:paraId="7202E1D2" w14:textId="77777777" w:rsidR="00712B77" w:rsidRPr="00712B77" w:rsidRDefault="00712B77" w:rsidP="00712B77">
            <w:pPr>
              <w:spacing w:after="0" w:line="240" w:lineRule="auto"/>
              <w:jc w:val="center"/>
              <w:rPr>
                <w:rFonts w:ascii="Calibri" w:eastAsia="Times New Roman" w:hAnsi="Calibri" w:cs="Calibri"/>
                <w:sz w:val="20"/>
                <w:szCs w:val="20"/>
              </w:rPr>
            </w:pPr>
            <w:r w:rsidRPr="00712B77">
              <w:rPr>
                <w:rFonts w:ascii="Calibri" w:eastAsia="Times New Roman" w:hAnsi="Calibri" w:cs="Calibri"/>
                <w:sz w:val="20"/>
                <w:szCs w:val="20"/>
              </w:rPr>
              <w:t>n.a.</w:t>
            </w:r>
          </w:p>
        </w:tc>
        <w:tc>
          <w:tcPr>
            <w:tcW w:w="4272" w:type="dxa"/>
            <w:tcBorders>
              <w:top w:val="nil"/>
              <w:left w:val="nil"/>
              <w:bottom w:val="single" w:sz="4" w:space="0" w:color="auto"/>
              <w:right w:val="single" w:sz="4" w:space="0" w:color="auto"/>
            </w:tcBorders>
            <w:shd w:val="clear" w:color="auto" w:fill="auto"/>
            <w:vAlign w:val="center"/>
            <w:hideMark/>
          </w:tcPr>
          <w:p w14:paraId="739E260E" w14:textId="77777777" w:rsidR="00712B77" w:rsidRPr="00712B77" w:rsidRDefault="00712B77" w:rsidP="00712B77">
            <w:pPr>
              <w:spacing w:after="0" w:line="240" w:lineRule="auto"/>
              <w:jc w:val="center"/>
              <w:rPr>
                <w:rFonts w:ascii="Calibri" w:eastAsia="Times New Roman" w:hAnsi="Calibri" w:cs="Calibri"/>
                <w:sz w:val="20"/>
                <w:szCs w:val="20"/>
              </w:rPr>
            </w:pPr>
            <w:r w:rsidRPr="00712B77">
              <w:rPr>
                <w:rFonts w:ascii="Calibri" w:eastAsia="Times New Roman" w:hAnsi="Calibri" w:cs="Calibri"/>
                <w:sz w:val="20"/>
                <w:szCs w:val="20"/>
              </w:rPr>
              <w:t>n.a.</w:t>
            </w:r>
          </w:p>
        </w:tc>
      </w:tr>
      <w:tr w:rsidR="00712B77" w:rsidRPr="00712B77" w14:paraId="37635393" w14:textId="77777777" w:rsidTr="00AE3809">
        <w:trPr>
          <w:trHeight w:val="142"/>
        </w:trPr>
        <w:tc>
          <w:tcPr>
            <w:tcW w:w="1769" w:type="dxa"/>
            <w:tcBorders>
              <w:top w:val="nil"/>
              <w:left w:val="single" w:sz="4" w:space="0" w:color="auto"/>
              <w:bottom w:val="single" w:sz="4" w:space="0" w:color="auto"/>
              <w:right w:val="single" w:sz="4" w:space="0" w:color="auto"/>
            </w:tcBorders>
            <w:shd w:val="clear" w:color="auto" w:fill="auto"/>
            <w:vAlign w:val="center"/>
            <w:hideMark/>
          </w:tcPr>
          <w:p w14:paraId="0CE63D47" w14:textId="77777777" w:rsidR="00712B77" w:rsidRPr="00712B77" w:rsidRDefault="00712B77" w:rsidP="00712B77">
            <w:pPr>
              <w:spacing w:after="0" w:line="240" w:lineRule="auto"/>
              <w:jc w:val="center"/>
              <w:rPr>
                <w:rFonts w:ascii="Calibri" w:eastAsia="Times New Roman" w:hAnsi="Calibri" w:cs="Calibri"/>
              </w:rPr>
            </w:pPr>
            <w:r w:rsidRPr="00712B77">
              <w:rPr>
                <w:rFonts w:ascii="Calibri" w:eastAsia="Times New Roman" w:hAnsi="Calibri" w:cs="Calibri"/>
              </w:rPr>
              <w:t>2019</w:t>
            </w:r>
          </w:p>
        </w:tc>
        <w:tc>
          <w:tcPr>
            <w:tcW w:w="3026" w:type="dxa"/>
            <w:tcBorders>
              <w:top w:val="nil"/>
              <w:left w:val="nil"/>
              <w:bottom w:val="single" w:sz="4" w:space="0" w:color="auto"/>
              <w:right w:val="single" w:sz="4" w:space="0" w:color="auto"/>
            </w:tcBorders>
            <w:shd w:val="clear" w:color="auto" w:fill="auto"/>
            <w:vAlign w:val="center"/>
            <w:hideMark/>
          </w:tcPr>
          <w:p w14:paraId="77C9770D" w14:textId="57FA9A6D" w:rsidR="00712B77" w:rsidRPr="00712B77" w:rsidRDefault="0055665E" w:rsidP="00712B77">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7</w:t>
            </w:r>
          </w:p>
        </w:tc>
        <w:tc>
          <w:tcPr>
            <w:tcW w:w="4272" w:type="dxa"/>
            <w:tcBorders>
              <w:top w:val="nil"/>
              <w:left w:val="nil"/>
              <w:bottom w:val="single" w:sz="4" w:space="0" w:color="auto"/>
              <w:right w:val="single" w:sz="4" w:space="0" w:color="auto"/>
            </w:tcBorders>
            <w:shd w:val="clear" w:color="auto" w:fill="auto"/>
            <w:vAlign w:val="center"/>
            <w:hideMark/>
          </w:tcPr>
          <w:p w14:paraId="06E918A6" w14:textId="7D5A98BD" w:rsidR="00712B77" w:rsidRPr="00712B77" w:rsidRDefault="0055665E" w:rsidP="00712B77">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7</w:t>
            </w:r>
          </w:p>
        </w:tc>
      </w:tr>
      <w:tr w:rsidR="00712B77" w:rsidRPr="00712B77" w14:paraId="1A3D033A" w14:textId="77777777" w:rsidTr="00AE3809">
        <w:trPr>
          <w:trHeight w:val="220"/>
        </w:trPr>
        <w:tc>
          <w:tcPr>
            <w:tcW w:w="1769" w:type="dxa"/>
            <w:tcBorders>
              <w:top w:val="nil"/>
              <w:left w:val="single" w:sz="4" w:space="0" w:color="auto"/>
              <w:bottom w:val="single" w:sz="4" w:space="0" w:color="auto"/>
              <w:right w:val="single" w:sz="4" w:space="0" w:color="auto"/>
            </w:tcBorders>
            <w:shd w:val="clear" w:color="auto" w:fill="auto"/>
            <w:vAlign w:val="center"/>
            <w:hideMark/>
          </w:tcPr>
          <w:p w14:paraId="7889FBE0" w14:textId="77777777" w:rsidR="00712B77" w:rsidRPr="00712B77" w:rsidRDefault="00712B77" w:rsidP="00712B77">
            <w:pPr>
              <w:spacing w:after="0" w:line="240" w:lineRule="auto"/>
              <w:jc w:val="center"/>
              <w:rPr>
                <w:rFonts w:ascii="Calibri" w:eastAsia="Times New Roman" w:hAnsi="Calibri" w:cs="Calibri"/>
              </w:rPr>
            </w:pPr>
            <w:r w:rsidRPr="00712B77">
              <w:rPr>
                <w:rFonts w:ascii="Calibri" w:eastAsia="Times New Roman" w:hAnsi="Calibri" w:cs="Calibri"/>
              </w:rPr>
              <w:t>2020</w:t>
            </w:r>
          </w:p>
        </w:tc>
        <w:tc>
          <w:tcPr>
            <w:tcW w:w="3026" w:type="dxa"/>
            <w:tcBorders>
              <w:top w:val="nil"/>
              <w:left w:val="nil"/>
              <w:bottom w:val="single" w:sz="4" w:space="0" w:color="auto"/>
              <w:right w:val="single" w:sz="4" w:space="0" w:color="auto"/>
            </w:tcBorders>
            <w:shd w:val="clear" w:color="auto" w:fill="auto"/>
            <w:vAlign w:val="center"/>
            <w:hideMark/>
          </w:tcPr>
          <w:p w14:paraId="6090B988" w14:textId="4893A6EF" w:rsidR="00712B77" w:rsidRPr="00712B77" w:rsidRDefault="0055665E" w:rsidP="00712B77">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7</w:t>
            </w:r>
          </w:p>
        </w:tc>
        <w:tc>
          <w:tcPr>
            <w:tcW w:w="4272" w:type="dxa"/>
            <w:tcBorders>
              <w:top w:val="nil"/>
              <w:left w:val="nil"/>
              <w:bottom w:val="single" w:sz="4" w:space="0" w:color="auto"/>
              <w:right w:val="single" w:sz="4" w:space="0" w:color="auto"/>
            </w:tcBorders>
            <w:shd w:val="clear" w:color="auto" w:fill="auto"/>
            <w:vAlign w:val="center"/>
          </w:tcPr>
          <w:p w14:paraId="2B2A8BAC" w14:textId="58E441E2" w:rsidR="00712B77" w:rsidRPr="00712B77" w:rsidRDefault="0055665E" w:rsidP="00712B77">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7</w:t>
            </w:r>
          </w:p>
        </w:tc>
      </w:tr>
      <w:tr w:rsidR="00712B77" w:rsidRPr="00712B77" w14:paraId="4A19CB16" w14:textId="77777777" w:rsidTr="00AE3809">
        <w:trPr>
          <w:trHeight w:val="200"/>
        </w:trPr>
        <w:tc>
          <w:tcPr>
            <w:tcW w:w="1769" w:type="dxa"/>
            <w:tcBorders>
              <w:top w:val="nil"/>
              <w:left w:val="single" w:sz="4" w:space="0" w:color="auto"/>
              <w:bottom w:val="single" w:sz="4" w:space="0" w:color="auto"/>
              <w:right w:val="single" w:sz="4" w:space="0" w:color="auto"/>
            </w:tcBorders>
            <w:shd w:val="clear" w:color="auto" w:fill="auto"/>
            <w:vAlign w:val="center"/>
            <w:hideMark/>
          </w:tcPr>
          <w:p w14:paraId="31B19553" w14:textId="77777777" w:rsidR="00712B77" w:rsidRPr="00712B77" w:rsidRDefault="00712B77" w:rsidP="00712B77">
            <w:pPr>
              <w:spacing w:after="0" w:line="240" w:lineRule="auto"/>
              <w:jc w:val="center"/>
              <w:rPr>
                <w:rFonts w:ascii="Calibri" w:eastAsia="Times New Roman" w:hAnsi="Calibri" w:cs="Calibri"/>
              </w:rPr>
            </w:pPr>
            <w:r w:rsidRPr="00712B77">
              <w:rPr>
                <w:rFonts w:ascii="Calibri" w:eastAsia="Times New Roman" w:hAnsi="Calibri" w:cs="Calibri"/>
              </w:rPr>
              <w:t>2021</w:t>
            </w:r>
          </w:p>
        </w:tc>
        <w:tc>
          <w:tcPr>
            <w:tcW w:w="3026" w:type="dxa"/>
            <w:tcBorders>
              <w:top w:val="nil"/>
              <w:left w:val="nil"/>
              <w:bottom w:val="single" w:sz="4" w:space="0" w:color="auto"/>
              <w:right w:val="single" w:sz="4" w:space="0" w:color="auto"/>
            </w:tcBorders>
            <w:shd w:val="clear" w:color="auto" w:fill="auto"/>
            <w:vAlign w:val="center"/>
            <w:hideMark/>
          </w:tcPr>
          <w:p w14:paraId="04BA4F0C" w14:textId="0E882C8B" w:rsidR="00712B77" w:rsidRPr="00712B77" w:rsidRDefault="0055665E" w:rsidP="00712B77">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7</w:t>
            </w:r>
          </w:p>
        </w:tc>
        <w:tc>
          <w:tcPr>
            <w:tcW w:w="4272" w:type="dxa"/>
            <w:tcBorders>
              <w:top w:val="nil"/>
              <w:left w:val="nil"/>
              <w:bottom w:val="single" w:sz="4" w:space="0" w:color="auto"/>
              <w:right w:val="single" w:sz="4" w:space="0" w:color="auto"/>
            </w:tcBorders>
            <w:shd w:val="clear" w:color="auto" w:fill="auto"/>
            <w:vAlign w:val="center"/>
          </w:tcPr>
          <w:p w14:paraId="7A77342E" w14:textId="47C07037" w:rsidR="00712B77" w:rsidRPr="00712B77" w:rsidRDefault="0055665E" w:rsidP="00712B77">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7</w:t>
            </w:r>
          </w:p>
        </w:tc>
      </w:tr>
      <w:tr w:rsidR="00712B77" w:rsidRPr="00712B77" w14:paraId="41AFE170" w14:textId="77777777" w:rsidTr="00AE3809">
        <w:trPr>
          <w:trHeight w:val="193"/>
        </w:trPr>
        <w:tc>
          <w:tcPr>
            <w:tcW w:w="1769" w:type="dxa"/>
            <w:tcBorders>
              <w:top w:val="nil"/>
              <w:left w:val="single" w:sz="4" w:space="0" w:color="auto"/>
              <w:bottom w:val="single" w:sz="4" w:space="0" w:color="auto"/>
              <w:right w:val="single" w:sz="4" w:space="0" w:color="auto"/>
            </w:tcBorders>
            <w:shd w:val="clear" w:color="auto" w:fill="auto"/>
            <w:vAlign w:val="center"/>
            <w:hideMark/>
          </w:tcPr>
          <w:p w14:paraId="5A90E6EE" w14:textId="77777777" w:rsidR="00712B77" w:rsidRPr="00712B77" w:rsidRDefault="00712B77" w:rsidP="00712B77">
            <w:pPr>
              <w:spacing w:after="0" w:line="240" w:lineRule="auto"/>
              <w:jc w:val="center"/>
              <w:rPr>
                <w:rFonts w:ascii="Calibri" w:eastAsia="Times New Roman" w:hAnsi="Calibri" w:cs="Calibri"/>
              </w:rPr>
            </w:pPr>
            <w:r w:rsidRPr="00712B77">
              <w:rPr>
                <w:rFonts w:ascii="Calibri" w:eastAsia="Times New Roman" w:hAnsi="Calibri" w:cs="Calibri"/>
              </w:rPr>
              <w:t>2022</w:t>
            </w:r>
          </w:p>
        </w:tc>
        <w:tc>
          <w:tcPr>
            <w:tcW w:w="3026" w:type="dxa"/>
            <w:tcBorders>
              <w:top w:val="nil"/>
              <w:left w:val="nil"/>
              <w:bottom w:val="single" w:sz="4" w:space="0" w:color="auto"/>
              <w:right w:val="single" w:sz="4" w:space="0" w:color="auto"/>
            </w:tcBorders>
            <w:shd w:val="clear" w:color="auto" w:fill="auto"/>
            <w:vAlign w:val="center"/>
            <w:hideMark/>
          </w:tcPr>
          <w:p w14:paraId="03F80D6F" w14:textId="35AB5AD0" w:rsidR="00712B77" w:rsidRPr="00712B77" w:rsidRDefault="0055665E" w:rsidP="00712B77">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7</w:t>
            </w:r>
          </w:p>
        </w:tc>
        <w:tc>
          <w:tcPr>
            <w:tcW w:w="4272" w:type="dxa"/>
            <w:tcBorders>
              <w:top w:val="nil"/>
              <w:left w:val="nil"/>
              <w:bottom w:val="single" w:sz="4" w:space="0" w:color="auto"/>
              <w:right w:val="single" w:sz="4" w:space="0" w:color="auto"/>
            </w:tcBorders>
            <w:shd w:val="clear" w:color="auto" w:fill="auto"/>
            <w:vAlign w:val="center"/>
          </w:tcPr>
          <w:p w14:paraId="5E280E0D" w14:textId="3C9DC426" w:rsidR="00712B77" w:rsidRPr="00712B77" w:rsidRDefault="0055665E" w:rsidP="00712B77">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7</w:t>
            </w:r>
          </w:p>
        </w:tc>
      </w:tr>
      <w:tr w:rsidR="00712B77" w:rsidRPr="00712B77" w14:paraId="3BA797BA" w14:textId="77777777" w:rsidTr="00AE3809">
        <w:trPr>
          <w:trHeight w:val="252"/>
        </w:trPr>
        <w:tc>
          <w:tcPr>
            <w:tcW w:w="1769" w:type="dxa"/>
            <w:tcBorders>
              <w:top w:val="nil"/>
              <w:left w:val="single" w:sz="4" w:space="0" w:color="auto"/>
              <w:bottom w:val="single" w:sz="4" w:space="0" w:color="auto"/>
              <w:right w:val="single" w:sz="4" w:space="0" w:color="auto"/>
            </w:tcBorders>
            <w:shd w:val="clear" w:color="auto" w:fill="auto"/>
            <w:vAlign w:val="center"/>
            <w:hideMark/>
          </w:tcPr>
          <w:p w14:paraId="136861ED" w14:textId="77777777" w:rsidR="00712B77" w:rsidRPr="00712B77" w:rsidRDefault="00712B77" w:rsidP="00712B77">
            <w:pPr>
              <w:spacing w:after="0" w:line="240" w:lineRule="auto"/>
              <w:jc w:val="center"/>
              <w:rPr>
                <w:rFonts w:ascii="Calibri" w:eastAsia="Times New Roman" w:hAnsi="Calibri" w:cs="Calibri"/>
              </w:rPr>
            </w:pPr>
            <w:r w:rsidRPr="00712B77">
              <w:rPr>
                <w:rFonts w:ascii="Calibri" w:eastAsia="Times New Roman" w:hAnsi="Calibri" w:cs="Calibri"/>
              </w:rPr>
              <w:t>2023</w:t>
            </w:r>
          </w:p>
        </w:tc>
        <w:tc>
          <w:tcPr>
            <w:tcW w:w="3026" w:type="dxa"/>
            <w:tcBorders>
              <w:top w:val="nil"/>
              <w:left w:val="nil"/>
              <w:bottom w:val="single" w:sz="4" w:space="0" w:color="auto"/>
              <w:right w:val="single" w:sz="4" w:space="0" w:color="auto"/>
            </w:tcBorders>
            <w:shd w:val="clear" w:color="auto" w:fill="auto"/>
            <w:vAlign w:val="center"/>
            <w:hideMark/>
          </w:tcPr>
          <w:p w14:paraId="26818B94" w14:textId="4A4A44D4" w:rsidR="00712B77" w:rsidRPr="00712B77" w:rsidRDefault="0055665E" w:rsidP="00712B77">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7</w:t>
            </w:r>
          </w:p>
        </w:tc>
        <w:tc>
          <w:tcPr>
            <w:tcW w:w="4272" w:type="dxa"/>
            <w:tcBorders>
              <w:top w:val="nil"/>
              <w:left w:val="nil"/>
              <w:bottom w:val="single" w:sz="4" w:space="0" w:color="auto"/>
              <w:right w:val="single" w:sz="4" w:space="0" w:color="auto"/>
            </w:tcBorders>
            <w:shd w:val="clear" w:color="auto" w:fill="auto"/>
            <w:vAlign w:val="center"/>
          </w:tcPr>
          <w:p w14:paraId="52D4755F" w14:textId="0B7ABB4D" w:rsidR="00712B77" w:rsidRPr="00712B77" w:rsidRDefault="0055665E" w:rsidP="00712B77">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7</w:t>
            </w:r>
          </w:p>
        </w:tc>
      </w:tr>
      <w:tr w:rsidR="00712B77" w:rsidRPr="00712B77" w14:paraId="765D115E" w14:textId="77777777" w:rsidTr="00AE3809">
        <w:trPr>
          <w:trHeight w:val="142"/>
        </w:trPr>
        <w:tc>
          <w:tcPr>
            <w:tcW w:w="4795" w:type="dxa"/>
            <w:gridSpan w:val="2"/>
            <w:tcBorders>
              <w:top w:val="nil"/>
              <w:left w:val="nil"/>
              <w:bottom w:val="nil"/>
              <w:right w:val="nil"/>
            </w:tcBorders>
            <w:shd w:val="clear" w:color="auto" w:fill="auto"/>
            <w:noWrap/>
            <w:vAlign w:val="bottom"/>
            <w:hideMark/>
          </w:tcPr>
          <w:p w14:paraId="277488B9" w14:textId="77777777" w:rsidR="00712B77" w:rsidRPr="00712B77" w:rsidRDefault="00712B77" w:rsidP="00712B77">
            <w:pPr>
              <w:spacing w:after="0" w:line="240" w:lineRule="auto"/>
              <w:rPr>
                <w:rFonts w:ascii="Calibri" w:eastAsia="Times New Roman" w:hAnsi="Calibri" w:cs="Calibri"/>
              </w:rPr>
            </w:pPr>
            <w:r w:rsidRPr="00712B77">
              <w:rPr>
                <w:rFonts w:ascii="Calibri" w:eastAsia="Times New Roman" w:hAnsi="Calibri" w:cs="Calibri"/>
              </w:rPr>
              <w:t>Forrás: Önkormányzati és intézményi adatgyűjtés</w:t>
            </w:r>
          </w:p>
        </w:tc>
        <w:tc>
          <w:tcPr>
            <w:tcW w:w="4272" w:type="dxa"/>
            <w:tcBorders>
              <w:top w:val="nil"/>
              <w:left w:val="nil"/>
              <w:bottom w:val="nil"/>
              <w:right w:val="nil"/>
            </w:tcBorders>
            <w:shd w:val="clear" w:color="auto" w:fill="auto"/>
            <w:noWrap/>
            <w:vAlign w:val="bottom"/>
            <w:hideMark/>
          </w:tcPr>
          <w:p w14:paraId="3CADE5FE" w14:textId="77777777" w:rsidR="00712B77" w:rsidRPr="00712B77" w:rsidRDefault="00712B77" w:rsidP="00712B77">
            <w:pPr>
              <w:spacing w:after="0" w:line="240" w:lineRule="auto"/>
              <w:rPr>
                <w:rFonts w:ascii="Calibri" w:eastAsia="Times New Roman" w:hAnsi="Calibri" w:cs="Calibri"/>
              </w:rPr>
            </w:pPr>
          </w:p>
        </w:tc>
      </w:tr>
    </w:tbl>
    <w:p w14:paraId="1ADABAA1" w14:textId="77777777" w:rsidR="005022CD" w:rsidRDefault="005022CD">
      <w:pPr>
        <w:spacing w:after="0" w:line="240" w:lineRule="auto"/>
        <w:rPr>
          <w:rFonts w:ascii="Times New Roman" w:eastAsia="Times New Roman" w:hAnsi="Times New Roman" w:cs="Times New Roman"/>
          <w:sz w:val="24"/>
          <w:shd w:val="clear" w:color="auto" w:fill="FFFF00"/>
        </w:rPr>
      </w:pPr>
    </w:p>
    <w:p w14:paraId="54368356" w14:textId="35715DFA" w:rsidR="005022CD" w:rsidRDefault="008A3A37">
      <w:pPr>
        <w:spacing w:after="0" w:line="240" w:lineRule="auto"/>
        <w:rPr>
          <w:rFonts w:ascii="Times New Roman" w:eastAsia="Times New Roman" w:hAnsi="Times New Roman" w:cs="Times New Roman"/>
          <w:i/>
          <w:sz w:val="24"/>
        </w:rPr>
      </w:pPr>
      <w:r>
        <w:rPr>
          <w:rFonts w:ascii="Times New Roman" w:eastAsia="Times New Roman" w:hAnsi="Times New Roman" w:cs="Times New Roman"/>
          <w:sz w:val="24"/>
        </w:rPr>
        <w:t>A 2019-ben elkészült minib</w:t>
      </w:r>
      <w:r w:rsidR="00965D11">
        <w:rPr>
          <w:rFonts w:ascii="Times New Roman" w:eastAsia="Times New Roman" w:hAnsi="Times New Roman" w:cs="Times New Roman"/>
          <w:sz w:val="24"/>
        </w:rPr>
        <w:t>ö</w:t>
      </w:r>
      <w:r>
        <w:rPr>
          <w:rFonts w:ascii="Times New Roman" w:eastAsia="Times New Roman" w:hAnsi="Times New Roman" w:cs="Times New Roman"/>
          <w:sz w:val="24"/>
        </w:rPr>
        <w:t>lcsőde az átadás óta teljes létszámmal működik</w:t>
      </w:r>
    </w:p>
    <w:p w14:paraId="4F94F73D" w14:textId="77777777" w:rsidR="005022CD" w:rsidRDefault="005022CD">
      <w:pPr>
        <w:spacing w:after="0" w:line="240" w:lineRule="auto"/>
        <w:rPr>
          <w:rFonts w:ascii="Times New Roman" w:eastAsia="Times New Roman" w:hAnsi="Times New Roman" w:cs="Times New Roman"/>
          <w:i/>
          <w:sz w:val="24"/>
          <w:shd w:val="clear" w:color="auto" w:fill="FFFF00"/>
        </w:rPr>
      </w:pPr>
    </w:p>
    <w:tbl>
      <w:tblPr>
        <w:tblW w:w="5088" w:type="pct"/>
        <w:tblCellMar>
          <w:left w:w="70" w:type="dxa"/>
          <w:right w:w="70" w:type="dxa"/>
        </w:tblCellMar>
        <w:tblLook w:val="04A0" w:firstRow="1" w:lastRow="0" w:firstColumn="1" w:lastColumn="0" w:noHBand="0" w:noVBand="1"/>
      </w:tblPr>
      <w:tblGrid>
        <w:gridCol w:w="587"/>
        <w:gridCol w:w="1211"/>
        <w:gridCol w:w="1224"/>
        <w:gridCol w:w="1121"/>
        <w:gridCol w:w="1187"/>
        <w:gridCol w:w="1121"/>
        <w:gridCol w:w="1187"/>
        <w:gridCol w:w="1121"/>
        <w:gridCol w:w="1192"/>
      </w:tblGrid>
      <w:tr w:rsidR="00712B77" w:rsidRPr="00712B77" w14:paraId="3A62B660" w14:textId="77777777" w:rsidTr="00712B77">
        <w:trPr>
          <w:trHeight w:val="163"/>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9DA26" w14:textId="77777777" w:rsidR="00712B77" w:rsidRPr="00712B77" w:rsidRDefault="00712B77" w:rsidP="00712B77">
            <w:pPr>
              <w:spacing w:after="0" w:line="240" w:lineRule="auto"/>
              <w:jc w:val="center"/>
              <w:rPr>
                <w:rFonts w:ascii="Calibri" w:eastAsia="Times New Roman" w:hAnsi="Calibri" w:cs="Calibri"/>
                <w:b/>
                <w:bCs/>
              </w:rPr>
            </w:pPr>
            <w:r w:rsidRPr="00712B77">
              <w:rPr>
                <w:rFonts w:ascii="Calibri" w:eastAsia="Times New Roman" w:hAnsi="Calibri" w:cs="Calibri"/>
                <w:b/>
                <w:bCs/>
              </w:rPr>
              <w:t>4.3.3. b.) számú táblázat - Bölcsődék és bölcsődébe beíratott gyermekek száma</w:t>
            </w:r>
          </w:p>
        </w:tc>
      </w:tr>
      <w:tr w:rsidR="00712B77" w:rsidRPr="00712B77" w14:paraId="752E8E1B" w14:textId="77777777" w:rsidTr="00712B77">
        <w:trPr>
          <w:trHeight w:val="937"/>
        </w:trPr>
        <w:tc>
          <w:tcPr>
            <w:tcW w:w="298" w:type="pct"/>
            <w:vMerge w:val="restart"/>
            <w:tcBorders>
              <w:top w:val="nil"/>
              <w:left w:val="single" w:sz="4" w:space="0" w:color="auto"/>
              <w:bottom w:val="single" w:sz="4" w:space="0" w:color="000000"/>
              <w:right w:val="single" w:sz="4" w:space="0" w:color="auto"/>
            </w:tcBorders>
            <w:shd w:val="clear" w:color="000000" w:fill="E2EFDA"/>
            <w:noWrap/>
            <w:vAlign w:val="center"/>
            <w:hideMark/>
          </w:tcPr>
          <w:p w14:paraId="77FB6128" w14:textId="77777777" w:rsidR="00712B77" w:rsidRPr="00712B77" w:rsidRDefault="00712B77" w:rsidP="00712B77">
            <w:pPr>
              <w:spacing w:after="0" w:line="240" w:lineRule="auto"/>
              <w:jc w:val="center"/>
              <w:rPr>
                <w:rFonts w:ascii="Calibri" w:eastAsia="Times New Roman" w:hAnsi="Calibri" w:cs="Calibri"/>
                <w:b/>
                <w:bCs/>
              </w:rPr>
            </w:pPr>
            <w:r w:rsidRPr="00712B77">
              <w:rPr>
                <w:rFonts w:ascii="Calibri" w:eastAsia="Times New Roman" w:hAnsi="Calibri" w:cs="Calibri"/>
                <w:b/>
                <w:bCs/>
              </w:rPr>
              <w:t>Év</w:t>
            </w:r>
          </w:p>
        </w:tc>
        <w:tc>
          <w:tcPr>
            <w:tcW w:w="607" w:type="pct"/>
            <w:tcBorders>
              <w:top w:val="nil"/>
              <w:left w:val="nil"/>
              <w:bottom w:val="single" w:sz="4" w:space="0" w:color="auto"/>
              <w:right w:val="single" w:sz="4" w:space="0" w:color="auto"/>
            </w:tcBorders>
            <w:shd w:val="clear" w:color="000000" w:fill="E2EFDA"/>
            <w:vAlign w:val="center"/>
            <w:hideMark/>
          </w:tcPr>
          <w:p w14:paraId="01CB2509" w14:textId="77777777" w:rsidR="00712B77" w:rsidRPr="00712B77" w:rsidRDefault="00712B77" w:rsidP="00712B77">
            <w:pPr>
              <w:spacing w:after="0" w:line="240" w:lineRule="auto"/>
              <w:jc w:val="center"/>
              <w:rPr>
                <w:rFonts w:ascii="Calibri" w:eastAsia="Times New Roman" w:hAnsi="Calibri" w:cs="Calibri"/>
                <w:b/>
                <w:bCs/>
              </w:rPr>
            </w:pPr>
            <w:r w:rsidRPr="00712B77">
              <w:rPr>
                <w:rFonts w:ascii="Calibri" w:eastAsia="Times New Roman" w:hAnsi="Calibri" w:cs="Calibri"/>
                <w:b/>
                <w:bCs/>
              </w:rPr>
              <w:t>Működő munkahelyi bölcsődei férőhelyek száma</w:t>
            </w:r>
            <w:r w:rsidRPr="00712B77">
              <w:rPr>
                <w:rFonts w:ascii="Calibri" w:eastAsia="Times New Roman" w:hAnsi="Calibri" w:cs="Calibri"/>
              </w:rPr>
              <w:t xml:space="preserve"> (TS 126)</w:t>
            </w:r>
          </w:p>
        </w:tc>
        <w:tc>
          <w:tcPr>
            <w:tcW w:w="614" w:type="pct"/>
            <w:tcBorders>
              <w:top w:val="nil"/>
              <w:left w:val="nil"/>
              <w:bottom w:val="single" w:sz="4" w:space="0" w:color="auto"/>
              <w:right w:val="single" w:sz="4" w:space="0" w:color="auto"/>
            </w:tcBorders>
            <w:shd w:val="clear" w:color="000000" w:fill="E2EFDA"/>
            <w:vAlign w:val="center"/>
            <w:hideMark/>
          </w:tcPr>
          <w:p w14:paraId="69587427" w14:textId="77777777" w:rsidR="00712B77" w:rsidRPr="00712B77" w:rsidRDefault="00712B77" w:rsidP="00712B77">
            <w:pPr>
              <w:spacing w:after="0" w:line="240" w:lineRule="auto"/>
              <w:jc w:val="center"/>
              <w:rPr>
                <w:rFonts w:ascii="Calibri" w:eastAsia="Times New Roman" w:hAnsi="Calibri" w:cs="Calibri"/>
                <w:b/>
                <w:bCs/>
              </w:rPr>
            </w:pPr>
            <w:r w:rsidRPr="00712B77">
              <w:rPr>
                <w:rFonts w:ascii="Calibri" w:eastAsia="Times New Roman" w:hAnsi="Calibri" w:cs="Calibri"/>
                <w:b/>
                <w:bCs/>
              </w:rPr>
              <w:t>Munkahelyi bölcsődébe beírt gyerekek száma</w:t>
            </w:r>
            <w:r w:rsidRPr="00712B77">
              <w:rPr>
                <w:rFonts w:ascii="Calibri" w:eastAsia="Times New Roman" w:hAnsi="Calibri" w:cs="Calibri"/>
              </w:rPr>
              <w:t xml:space="preserve"> (TS 122)</w:t>
            </w:r>
          </w:p>
        </w:tc>
        <w:tc>
          <w:tcPr>
            <w:tcW w:w="563" w:type="pct"/>
            <w:tcBorders>
              <w:top w:val="nil"/>
              <w:left w:val="nil"/>
              <w:bottom w:val="single" w:sz="4" w:space="0" w:color="auto"/>
              <w:right w:val="single" w:sz="4" w:space="0" w:color="auto"/>
            </w:tcBorders>
            <w:shd w:val="clear" w:color="000000" w:fill="E2EFDA"/>
            <w:vAlign w:val="center"/>
            <w:hideMark/>
          </w:tcPr>
          <w:p w14:paraId="016CEA9E" w14:textId="77777777" w:rsidR="00712B77" w:rsidRPr="00712B77" w:rsidRDefault="00712B77" w:rsidP="00712B77">
            <w:pPr>
              <w:spacing w:after="0" w:line="240" w:lineRule="auto"/>
              <w:jc w:val="center"/>
              <w:rPr>
                <w:rFonts w:ascii="Calibri" w:eastAsia="Times New Roman" w:hAnsi="Calibri" w:cs="Calibri"/>
                <w:b/>
                <w:bCs/>
              </w:rPr>
            </w:pPr>
            <w:r w:rsidRPr="00712B77">
              <w:rPr>
                <w:rFonts w:ascii="Calibri" w:eastAsia="Times New Roman" w:hAnsi="Calibri" w:cs="Calibri"/>
                <w:b/>
                <w:bCs/>
              </w:rPr>
              <w:t xml:space="preserve">Működő családi bölcsödei  férőhelyek száma </w:t>
            </w:r>
            <w:r w:rsidRPr="00712B77">
              <w:rPr>
                <w:rFonts w:ascii="Calibri" w:eastAsia="Times New Roman" w:hAnsi="Calibri" w:cs="Calibri"/>
                <w:b/>
                <w:bCs/>
              </w:rPr>
              <w:br/>
            </w:r>
            <w:r w:rsidRPr="00712B77">
              <w:rPr>
                <w:rFonts w:ascii="Calibri" w:eastAsia="Times New Roman" w:hAnsi="Calibri" w:cs="Calibri"/>
              </w:rPr>
              <w:t>(TS 125)</w:t>
            </w:r>
          </w:p>
        </w:tc>
        <w:tc>
          <w:tcPr>
            <w:tcW w:w="596" w:type="pct"/>
            <w:tcBorders>
              <w:top w:val="nil"/>
              <w:left w:val="nil"/>
              <w:bottom w:val="single" w:sz="4" w:space="0" w:color="auto"/>
              <w:right w:val="single" w:sz="4" w:space="0" w:color="auto"/>
            </w:tcBorders>
            <w:shd w:val="clear" w:color="000000" w:fill="E2EFDA"/>
            <w:vAlign w:val="center"/>
            <w:hideMark/>
          </w:tcPr>
          <w:p w14:paraId="4A716FD6" w14:textId="77777777" w:rsidR="00712B77" w:rsidRPr="00712B77" w:rsidRDefault="00712B77" w:rsidP="00712B77">
            <w:pPr>
              <w:spacing w:after="0" w:line="240" w:lineRule="auto"/>
              <w:jc w:val="center"/>
              <w:rPr>
                <w:rFonts w:ascii="Calibri" w:eastAsia="Times New Roman" w:hAnsi="Calibri" w:cs="Calibri"/>
                <w:b/>
                <w:bCs/>
              </w:rPr>
            </w:pPr>
            <w:r w:rsidRPr="00712B77">
              <w:rPr>
                <w:rFonts w:ascii="Calibri" w:eastAsia="Times New Roman" w:hAnsi="Calibri" w:cs="Calibri"/>
                <w:b/>
                <w:bCs/>
              </w:rPr>
              <w:t>Családi bölcsődébe beírt gyerekek száma</w:t>
            </w:r>
            <w:r w:rsidRPr="00712B77">
              <w:rPr>
                <w:rFonts w:ascii="Calibri" w:eastAsia="Times New Roman" w:hAnsi="Calibri" w:cs="Calibri"/>
              </w:rPr>
              <w:t xml:space="preserve"> (TS 121)</w:t>
            </w:r>
          </w:p>
        </w:tc>
        <w:tc>
          <w:tcPr>
            <w:tcW w:w="563" w:type="pct"/>
            <w:tcBorders>
              <w:top w:val="nil"/>
              <w:left w:val="nil"/>
              <w:bottom w:val="single" w:sz="4" w:space="0" w:color="auto"/>
              <w:right w:val="single" w:sz="4" w:space="0" w:color="auto"/>
            </w:tcBorders>
            <w:shd w:val="clear" w:color="000000" w:fill="E2EFDA"/>
            <w:vAlign w:val="center"/>
            <w:hideMark/>
          </w:tcPr>
          <w:p w14:paraId="7CDC46AC" w14:textId="77777777" w:rsidR="00712B77" w:rsidRPr="00712B77" w:rsidRDefault="00712B77" w:rsidP="00712B77">
            <w:pPr>
              <w:spacing w:after="0" w:line="240" w:lineRule="auto"/>
              <w:jc w:val="center"/>
              <w:rPr>
                <w:rFonts w:ascii="Calibri" w:eastAsia="Times New Roman" w:hAnsi="Calibri" w:cs="Calibri"/>
                <w:b/>
                <w:bCs/>
              </w:rPr>
            </w:pPr>
            <w:r w:rsidRPr="00712B77">
              <w:rPr>
                <w:rFonts w:ascii="Calibri" w:eastAsia="Times New Roman" w:hAnsi="Calibri" w:cs="Calibri"/>
                <w:b/>
                <w:bCs/>
              </w:rPr>
              <w:t xml:space="preserve">Működő mini bölcsődei férőhelyek száma </w:t>
            </w:r>
            <w:r w:rsidRPr="00712B77">
              <w:rPr>
                <w:rFonts w:ascii="Calibri" w:eastAsia="Times New Roman" w:hAnsi="Calibri" w:cs="Calibri"/>
              </w:rPr>
              <w:t>(TS 127)</w:t>
            </w:r>
          </w:p>
        </w:tc>
        <w:tc>
          <w:tcPr>
            <w:tcW w:w="596" w:type="pct"/>
            <w:tcBorders>
              <w:top w:val="nil"/>
              <w:left w:val="nil"/>
              <w:bottom w:val="single" w:sz="4" w:space="0" w:color="auto"/>
              <w:right w:val="single" w:sz="4" w:space="0" w:color="auto"/>
            </w:tcBorders>
            <w:shd w:val="clear" w:color="000000" w:fill="E2EFDA"/>
            <w:vAlign w:val="center"/>
            <w:hideMark/>
          </w:tcPr>
          <w:p w14:paraId="2990294D" w14:textId="77777777" w:rsidR="00712B77" w:rsidRPr="00712B77" w:rsidRDefault="00712B77" w:rsidP="00712B77">
            <w:pPr>
              <w:spacing w:after="0" w:line="240" w:lineRule="auto"/>
              <w:jc w:val="center"/>
              <w:rPr>
                <w:rFonts w:ascii="Calibri" w:eastAsia="Times New Roman" w:hAnsi="Calibri" w:cs="Calibri"/>
                <w:b/>
                <w:bCs/>
              </w:rPr>
            </w:pPr>
            <w:r w:rsidRPr="00712B77">
              <w:rPr>
                <w:rFonts w:ascii="Calibri" w:eastAsia="Times New Roman" w:hAnsi="Calibri" w:cs="Calibri"/>
                <w:b/>
                <w:bCs/>
              </w:rPr>
              <w:t xml:space="preserve">Mini bölcsődébe beírt gyerekek száma </w:t>
            </w:r>
            <w:r w:rsidRPr="00712B77">
              <w:rPr>
                <w:rFonts w:ascii="Calibri" w:eastAsia="Times New Roman" w:hAnsi="Calibri" w:cs="Calibri"/>
              </w:rPr>
              <w:t>(TS 123)</w:t>
            </w:r>
          </w:p>
        </w:tc>
        <w:tc>
          <w:tcPr>
            <w:tcW w:w="563" w:type="pct"/>
            <w:tcBorders>
              <w:top w:val="nil"/>
              <w:left w:val="nil"/>
              <w:bottom w:val="single" w:sz="4" w:space="0" w:color="auto"/>
              <w:right w:val="single" w:sz="4" w:space="0" w:color="auto"/>
            </w:tcBorders>
            <w:shd w:val="clear" w:color="000000" w:fill="E2EFDA"/>
            <w:vAlign w:val="center"/>
            <w:hideMark/>
          </w:tcPr>
          <w:p w14:paraId="1A8D2958" w14:textId="77777777" w:rsidR="00712B77" w:rsidRPr="00712B77" w:rsidRDefault="00712B77" w:rsidP="00712B77">
            <w:pPr>
              <w:spacing w:after="0" w:line="240" w:lineRule="auto"/>
              <w:jc w:val="center"/>
              <w:rPr>
                <w:rFonts w:ascii="Calibri" w:eastAsia="Times New Roman" w:hAnsi="Calibri" w:cs="Calibri"/>
                <w:b/>
                <w:bCs/>
              </w:rPr>
            </w:pPr>
            <w:r w:rsidRPr="00712B77">
              <w:rPr>
                <w:rFonts w:ascii="Calibri" w:eastAsia="Times New Roman" w:hAnsi="Calibri" w:cs="Calibri"/>
                <w:b/>
                <w:bCs/>
              </w:rPr>
              <w:t xml:space="preserve">Működő (összes) bölcsődei férőhelyek száma </w:t>
            </w:r>
            <w:r w:rsidRPr="00712B77">
              <w:rPr>
                <w:rFonts w:ascii="Calibri" w:eastAsia="Times New Roman" w:hAnsi="Calibri" w:cs="Calibri"/>
              </w:rPr>
              <w:t>(TS 124)</w:t>
            </w:r>
          </w:p>
        </w:tc>
        <w:tc>
          <w:tcPr>
            <w:tcW w:w="598" w:type="pct"/>
            <w:tcBorders>
              <w:top w:val="nil"/>
              <w:left w:val="nil"/>
              <w:bottom w:val="single" w:sz="4" w:space="0" w:color="auto"/>
              <w:right w:val="single" w:sz="4" w:space="0" w:color="auto"/>
            </w:tcBorders>
            <w:shd w:val="clear" w:color="000000" w:fill="E2EFDA"/>
            <w:vAlign w:val="center"/>
            <w:hideMark/>
          </w:tcPr>
          <w:p w14:paraId="3477DB8D" w14:textId="77777777" w:rsidR="00712B77" w:rsidRPr="00712B77" w:rsidRDefault="00712B77" w:rsidP="00712B77">
            <w:pPr>
              <w:spacing w:after="0" w:line="240" w:lineRule="auto"/>
              <w:jc w:val="center"/>
              <w:rPr>
                <w:rFonts w:ascii="Calibri" w:eastAsia="Times New Roman" w:hAnsi="Calibri" w:cs="Calibri"/>
                <w:b/>
                <w:bCs/>
              </w:rPr>
            </w:pPr>
            <w:r w:rsidRPr="00712B77">
              <w:rPr>
                <w:rFonts w:ascii="Calibri" w:eastAsia="Times New Roman" w:hAnsi="Calibri" w:cs="Calibri"/>
                <w:b/>
                <w:bCs/>
              </w:rPr>
              <w:t>Bölcsődébe (összes) beírt gyermekek száma</w:t>
            </w:r>
            <w:r w:rsidRPr="00712B77">
              <w:rPr>
                <w:rFonts w:ascii="Calibri" w:eastAsia="Times New Roman" w:hAnsi="Calibri" w:cs="Calibri"/>
                <w:b/>
                <w:bCs/>
              </w:rPr>
              <w:br/>
            </w:r>
            <w:r w:rsidRPr="00712B77">
              <w:rPr>
                <w:rFonts w:ascii="Calibri" w:eastAsia="Times New Roman" w:hAnsi="Calibri" w:cs="Calibri"/>
              </w:rPr>
              <w:t>(TS 120)</w:t>
            </w:r>
          </w:p>
        </w:tc>
      </w:tr>
      <w:tr w:rsidR="00712B77" w:rsidRPr="00712B77" w14:paraId="481BE1BB" w14:textId="77777777" w:rsidTr="00712B77">
        <w:trPr>
          <w:trHeight w:val="340"/>
        </w:trPr>
        <w:tc>
          <w:tcPr>
            <w:tcW w:w="298" w:type="pct"/>
            <w:vMerge/>
            <w:tcBorders>
              <w:top w:val="nil"/>
              <w:left w:val="single" w:sz="4" w:space="0" w:color="auto"/>
              <w:bottom w:val="single" w:sz="4" w:space="0" w:color="000000"/>
              <w:right w:val="single" w:sz="4" w:space="0" w:color="auto"/>
            </w:tcBorders>
            <w:vAlign w:val="center"/>
            <w:hideMark/>
          </w:tcPr>
          <w:p w14:paraId="160E9281" w14:textId="77777777" w:rsidR="00712B77" w:rsidRPr="00712B77" w:rsidRDefault="00712B77" w:rsidP="00712B77">
            <w:pPr>
              <w:spacing w:after="0" w:line="240" w:lineRule="auto"/>
              <w:rPr>
                <w:rFonts w:ascii="Calibri" w:eastAsia="Times New Roman" w:hAnsi="Calibri" w:cs="Calibri"/>
                <w:b/>
                <w:bCs/>
              </w:rPr>
            </w:pPr>
          </w:p>
        </w:tc>
        <w:tc>
          <w:tcPr>
            <w:tcW w:w="607" w:type="pct"/>
            <w:tcBorders>
              <w:top w:val="nil"/>
              <w:left w:val="nil"/>
              <w:bottom w:val="single" w:sz="4" w:space="0" w:color="auto"/>
              <w:right w:val="single" w:sz="4" w:space="0" w:color="auto"/>
            </w:tcBorders>
            <w:shd w:val="clear" w:color="000000" w:fill="E2EFDA"/>
            <w:noWrap/>
            <w:vAlign w:val="center"/>
            <w:hideMark/>
          </w:tcPr>
          <w:p w14:paraId="48171988" w14:textId="77777777" w:rsidR="00712B77" w:rsidRPr="00712B77" w:rsidRDefault="00712B77" w:rsidP="00712B77">
            <w:pPr>
              <w:spacing w:after="0" w:line="240" w:lineRule="auto"/>
              <w:jc w:val="center"/>
              <w:rPr>
                <w:rFonts w:ascii="Calibri" w:eastAsia="Times New Roman" w:hAnsi="Calibri" w:cs="Calibri"/>
                <w:b/>
                <w:bCs/>
                <w:color w:val="000000"/>
              </w:rPr>
            </w:pPr>
            <w:r w:rsidRPr="00712B77">
              <w:rPr>
                <w:rFonts w:ascii="Calibri" w:eastAsia="Times New Roman" w:hAnsi="Calibri" w:cs="Calibri"/>
                <w:b/>
                <w:bCs/>
                <w:color w:val="000000"/>
              </w:rPr>
              <w:t>db</w:t>
            </w:r>
          </w:p>
        </w:tc>
        <w:tc>
          <w:tcPr>
            <w:tcW w:w="614" w:type="pct"/>
            <w:tcBorders>
              <w:top w:val="nil"/>
              <w:left w:val="nil"/>
              <w:bottom w:val="single" w:sz="4" w:space="0" w:color="auto"/>
              <w:right w:val="single" w:sz="4" w:space="0" w:color="auto"/>
            </w:tcBorders>
            <w:shd w:val="clear" w:color="000000" w:fill="E2EFDA"/>
            <w:noWrap/>
            <w:vAlign w:val="center"/>
            <w:hideMark/>
          </w:tcPr>
          <w:p w14:paraId="393B58DD" w14:textId="77777777" w:rsidR="00712B77" w:rsidRPr="00712B77" w:rsidRDefault="00712B77" w:rsidP="00712B77">
            <w:pPr>
              <w:spacing w:after="0" w:line="240" w:lineRule="auto"/>
              <w:jc w:val="center"/>
              <w:rPr>
                <w:rFonts w:ascii="Calibri" w:eastAsia="Times New Roman" w:hAnsi="Calibri" w:cs="Calibri"/>
                <w:b/>
                <w:bCs/>
                <w:color w:val="000000"/>
              </w:rPr>
            </w:pPr>
            <w:r w:rsidRPr="00712B77">
              <w:rPr>
                <w:rFonts w:ascii="Calibri" w:eastAsia="Times New Roman" w:hAnsi="Calibri" w:cs="Calibri"/>
                <w:b/>
                <w:bCs/>
                <w:color w:val="000000"/>
              </w:rPr>
              <w:t>Fő</w:t>
            </w:r>
          </w:p>
        </w:tc>
        <w:tc>
          <w:tcPr>
            <w:tcW w:w="563" w:type="pct"/>
            <w:tcBorders>
              <w:top w:val="nil"/>
              <w:left w:val="nil"/>
              <w:bottom w:val="single" w:sz="4" w:space="0" w:color="auto"/>
              <w:right w:val="single" w:sz="4" w:space="0" w:color="auto"/>
            </w:tcBorders>
            <w:shd w:val="clear" w:color="000000" w:fill="E2EFDA"/>
            <w:noWrap/>
            <w:vAlign w:val="center"/>
            <w:hideMark/>
          </w:tcPr>
          <w:p w14:paraId="34CCE3B0" w14:textId="77777777" w:rsidR="00712B77" w:rsidRPr="00712B77" w:rsidRDefault="00712B77" w:rsidP="00712B77">
            <w:pPr>
              <w:spacing w:after="0" w:line="240" w:lineRule="auto"/>
              <w:jc w:val="center"/>
              <w:rPr>
                <w:rFonts w:ascii="Calibri" w:eastAsia="Times New Roman" w:hAnsi="Calibri" w:cs="Calibri"/>
                <w:b/>
                <w:bCs/>
                <w:color w:val="000000"/>
              </w:rPr>
            </w:pPr>
            <w:r w:rsidRPr="00712B77">
              <w:rPr>
                <w:rFonts w:ascii="Calibri" w:eastAsia="Times New Roman" w:hAnsi="Calibri" w:cs="Calibri"/>
                <w:b/>
                <w:bCs/>
                <w:color w:val="000000"/>
              </w:rPr>
              <w:t>db</w:t>
            </w:r>
          </w:p>
        </w:tc>
        <w:tc>
          <w:tcPr>
            <w:tcW w:w="596" w:type="pct"/>
            <w:tcBorders>
              <w:top w:val="nil"/>
              <w:left w:val="nil"/>
              <w:bottom w:val="single" w:sz="4" w:space="0" w:color="auto"/>
              <w:right w:val="single" w:sz="4" w:space="0" w:color="auto"/>
            </w:tcBorders>
            <w:shd w:val="clear" w:color="000000" w:fill="E2EFDA"/>
            <w:noWrap/>
            <w:vAlign w:val="center"/>
            <w:hideMark/>
          </w:tcPr>
          <w:p w14:paraId="3347A2C4" w14:textId="77777777" w:rsidR="00712B77" w:rsidRPr="00712B77" w:rsidRDefault="00712B77" w:rsidP="00712B77">
            <w:pPr>
              <w:spacing w:after="0" w:line="240" w:lineRule="auto"/>
              <w:jc w:val="center"/>
              <w:rPr>
                <w:rFonts w:ascii="Calibri" w:eastAsia="Times New Roman" w:hAnsi="Calibri" w:cs="Calibri"/>
                <w:b/>
                <w:bCs/>
                <w:color w:val="000000"/>
              </w:rPr>
            </w:pPr>
            <w:r w:rsidRPr="00712B77">
              <w:rPr>
                <w:rFonts w:ascii="Calibri" w:eastAsia="Times New Roman" w:hAnsi="Calibri" w:cs="Calibri"/>
                <w:b/>
                <w:bCs/>
                <w:color w:val="000000"/>
              </w:rPr>
              <w:t>Fő</w:t>
            </w:r>
          </w:p>
        </w:tc>
        <w:tc>
          <w:tcPr>
            <w:tcW w:w="563" w:type="pct"/>
            <w:tcBorders>
              <w:top w:val="nil"/>
              <w:left w:val="nil"/>
              <w:bottom w:val="single" w:sz="4" w:space="0" w:color="auto"/>
              <w:right w:val="single" w:sz="4" w:space="0" w:color="auto"/>
            </w:tcBorders>
            <w:shd w:val="clear" w:color="000000" w:fill="E2EFDA"/>
            <w:noWrap/>
            <w:vAlign w:val="center"/>
            <w:hideMark/>
          </w:tcPr>
          <w:p w14:paraId="5E3C0C26" w14:textId="77777777" w:rsidR="00712B77" w:rsidRPr="00712B77" w:rsidRDefault="00712B77" w:rsidP="00712B77">
            <w:pPr>
              <w:spacing w:after="0" w:line="240" w:lineRule="auto"/>
              <w:jc w:val="center"/>
              <w:rPr>
                <w:rFonts w:ascii="Calibri" w:eastAsia="Times New Roman" w:hAnsi="Calibri" w:cs="Calibri"/>
                <w:b/>
                <w:bCs/>
                <w:color w:val="000000"/>
              </w:rPr>
            </w:pPr>
            <w:r w:rsidRPr="00712B77">
              <w:rPr>
                <w:rFonts w:ascii="Calibri" w:eastAsia="Times New Roman" w:hAnsi="Calibri" w:cs="Calibri"/>
                <w:b/>
                <w:bCs/>
                <w:color w:val="000000"/>
              </w:rPr>
              <w:t>db</w:t>
            </w:r>
          </w:p>
        </w:tc>
        <w:tc>
          <w:tcPr>
            <w:tcW w:w="596" w:type="pct"/>
            <w:tcBorders>
              <w:top w:val="nil"/>
              <w:left w:val="nil"/>
              <w:bottom w:val="single" w:sz="4" w:space="0" w:color="auto"/>
              <w:right w:val="single" w:sz="4" w:space="0" w:color="auto"/>
            </w:tcBorders>
            <w:shd w:val="clear" w:color="000000" w:fill="E2EFDA"/>
            <w:noWrap/>
            <w:vAlign w:val="center"/>
            <w:hideMark/>
          </w:tcPr>
          <w:p w14:paraId="40AAEA91" w14:textId="77777777" w:rsidR="00712B77" w:rsidRPr="00712B77" w:rsidRDefault="00712B77" w:rsidP="00712B77">
            <w:pPr>
              <w:spacing w:after="0" w:line="240" w:lineRule="auto"/>
              <w:jc w:val="center"/>
              <w:rPr>
                <w:rFonts w:ascii="Calibri" w:eastAsia="Times New Roman" w:hAnsi="Calibri" w:cs="Calibri"/>
                <w:b/>
                <w:bCs/>
                <w:color w:val="000000"/>
              </w:rPr>
            </w:pPr>
            <w:r w:rsidRPr="00712B77">
              <w:rPr>
                <w:rFonts w:ascii="Calibri" w:eastAsia="Times New Roman" w:hAnsi="Calibri" w:cs="Calibri"/>
                <w:b/>
                <w:bCs/>
                <w:color w:val="000000"/>
              </w:rPr>
              <w:t>Fő</w:t>
            </w:r>
          </w:p>
        </w:tc>
        <w:tc>
          <w:tcPr>
            <w:tcW w:w="563" w:type="pct"/>
            <w:tcBorders>
              <w:top w:val="nil"/>
              <w:left w:val="nil"/>
              <w:bottom w:val="single" w:sz="4" w:space="0" w:color="auto"/>
              <w:right w:val="single" w:sz="4" w:space="0" w:color="auto"/>
            </w:tcBorders>
            <w:shd w:val="clear" w:color="000000" w:fill="E2EFDA"/>
            <w:noWrap/>
            <w:vAlign w:val="center"/>
            <w:hideMark/>
          </w:tcPr>
          <w:p w14:paraId="77F59191" w14:textId="77777777" w:rsidR="00712B77" w:rsidRPr="00712B77" w:rsidRDefault="00712B77" w:rsidP="00712B77">
            <w:pPr>
              <w:spacing w:after="0" w:line="240" w:lineRule="auto"/>
              <w:jc w:val="center"/>
              <w:rPr>
                <w:rFonts w:ascii="Calibri" w:eastAsia="Times New Roman" w:hAnsi="Calibri" w:cs="Calibri"/>
                <w:b/>
                <w:bCs/>
                <w:color w:val="000000"/>
              </w:rPr>
            </w:pPr>
            <w:r w:rsidRPr="00712B77">
              <w:rPr>
                <w:rFonts w:ascii="Calibri" w:eastAsia="Times New Roman" w:hAnsi="Calibri" w:cs="Calibri"/>
                <w:b/>
                <w:bCs/>
                <w:color w:val="000000"/>
              </w:rPr>
              <w:t>db</w:t>
            </w:r>
          </w:p>
        </w:tc>
        <w:tc>
          <w:tcPr>
            <w:tcW w:w="598" w:type="pct"/>
            <w:tcBorders>
              <w:top w:val="nil"/>
              <w:left w:val="nil"/>
              <w:bottom w:val="single" w:sz="4" w:space="0" w:color="auto"/>
              <w:right w:val="single" w:sz="4" w:space="0" w:color="auto"/>
            </w:tcBorders>
            <w:shd w:val="clear" w:color="000000" w:fill="E2EFDA"/>
            <w:noWrap/>
            <w:vAlign w:val="center"/>
            <w:hideMark/>
          </w:tcPr>
          <w:p w14:paraId="22DE602A" w14:textId="77777777" w:rsidR="00712B77" w:rsidRPr="00712B77" w:rsidRDefault="00712B77" w:rsidP="00712B77">
            <w:pPr>
              <w:spacing w:after="0" w:line="240" w:lineRule="auto"/>
              <w:jc w:val="center"/>
              <w:rPr>
                <w:rFonts w:ascii="Calibri" w:eastAsia="Times New Roman" w:hAnsi="Calibri" w:cs="Calibri"/>
                <w:b/>
                <w:bCs/>
                <w:color w:val="000000"/>
              </w:rPr>
            </w:pPr>
            <w:r w:rsidRPr="00712B77">
              <w:rPr>
                <w:rFonts w:ascii="Calibri" w:eastAsia="Times New Roman" w:hAnsi="Calibri" w:cs="Calibri"/>
                <w:b/>
                <w:bCs/>
                <w:color w:val="000000"/>
              </w:rPr>
              <w:t>Fő</w:t>
            </w:r>
          </w:p>
        </w:tc>
      </w:tr>
      <w:tr w:rsidR="00712B77" w:rsidRPr="00712B77" w14:paraId="79CC4F84" w14:textId="77777777" w:rsidTr="00712B77">
        <w:trPr>
          <w:trHeight w:val="163"/>
        </w:trPr>
        <w:tc>
          <w:tcPr>
            <w:tcW w:w="298" w:type="pct"/>
            <w:tcBorders>
              <w:top w:val="nil"/>
              <w:left w:val="single" w:sz="4" w:space="0" w:color="auto"/>
              <w:bottom w:val="single" w:sz="4" w:space="0" w:color="auto"/>
              <w:right w:val="single" w:sz="4" w:space="0" w:color="auto"/>
            </w:tcBorders>
            <w:shd w:val="clear" w:color="auto" w:fill="auto"/>
            <w:vAlign w:val="center"/>
            <w:hideMark/>
          </w:tcPr>
          <w:p w14:paraId="70AF9ECB" w14:textId="77777777" w:rsidR="00712B77" w:rsidRPr="00712B77" w:rsidRDefault="00712B77" w:rsidP="00712B77">
            <w:pPr>
              <w:spacing w:after="0" w:line="240" w:lineRule="auto"/>
              <w:jc w:val="center"/>
              <w:rPr>
                <w:rFonts w:ascii="Calibri" w:eastAsia="Times New Roman" w:hAnsi="Calibri" w:cs="Calibri"/>
              </w:rPr>
            </w:pPr>
            <w:r w:rsidRPr="00712B77">
              <w:rPr>
                <w:rFonts w:ascii="Calibri" w:eastAsia="Times New Roman" w:hAnsi="Calibri" w:cs="Calibri"/>
              </w:rPr>
              <w:t>2018</w:t>
            </w:r>
          </w:p>
        </w:tc>
        <w:tc>
          <w:tcPr>
            <w:tcW w:w="607" w:type="pct"/>
            <w:tcBorders>
              <w:top w:val="nil"/>
              <w:left w:val="nil"/>
              <w:bottom w:val="single" w:sz="4" w:space="0" w:color="auto"/>
              <w:right w:val="single" w:sz="4" w:space="0" w:color="auto"/>
            </w:tcBorders>
            <w:shd w:val="clear" w:color="auto" w:fill="auto"/>
            <w:vAlign w:val="center"/>
            <w:hideMark/>
          </w:tcPr>
          <w:p w14:paraId="1C6BC61D" w14:textId="77777777" w:rsidR="00712B77" w:rsidRPr="00712B77" w:rsidRDefault="00712B77" w:rsidP="00712B77">
            <w:pPr>
              <w:spacing w:after="0" w:line="240" w:lineRule="auto"/>
              <w:jc w:val="center"/>
              <w:rPr>
                <w:rFonts w:ascii="Calibri" w:eastAsia="Times New Roman" w:hAnsi="Calibri" w:cs="Calibri"/>
                <w:sz w:val="20"/>
                <w:szCs w:val="20"/>
              </w:rPr>
            </w:pPr>
            <w:r w:rsidRPr="00712B77">
              <w:rPr>
                <w:rFonts w:ascii="Calibri" w:eastAsia="Times New Roman" w:hAnsi="Calibri" w:cs="Calibri"/>
                <w:sz w:val="20"/>
                <w:szCs w:val="20"/>
              </w:rPr>
              <w:t>0</w:t>
            </w:r>
          </w:p>
        </w:tc>
        <w:tc>
          <w:tcPr>
            <w:tcW w:w="614" w:type="pct"/>
            <w:tcBorders>
              <w:top w:val="nil"/>
              <w:left w:val="nil"/>
              <w:bottom w:val="single" w:sz="4" w:space="0" w:color="auto"/>
              <w:right w:val="single" w:sz="4" w:space="0" w:color="auto"/>
            </w:tcBorders>
            <w:shd w:val="clear" w:color="auto" w:fill="auto"/>
            <w:vAlign w:val="center"/>
            <w:hideMark/>
          </w:tcPr>
          <w:p w14:paraId="6D9BFD75" w14:textId="77777777" w:rsidR="00712B77" w:rsidRPr="00712B77" w:rsidRDefault="00712B77" w:rsidP="00712B77">
            <w:pPr>
              <w:spacing w:after="0" w:line="240" w:lineRule="auto"/>
              <w:jc w:val="center"/>
              <w:rPr>
                <w:rFonts w:ascii="Calibri" w:eastAsia="Times New Roman" w:hAnsi="Calibri" w:cs="Calibri"/>
                <w:sz w:val="20"/>
                <w:szCs w:val="20"/>
              </w:rPr>
            </w:pPr>
            <w:r w:rsidRPr="00712B77">
              <w:rPr>
                <w:rFonts w:ascii="Calibri" w:eastAsia="Times New Roman" w:hAnsi="Calibri" w:cs="Calibri"/>
                <w:sz w:val="20"/>
                <w:szCs w:val="20"/>
              </w:rPr>
              <w:t>0</w:t>
            </w:r>
          </w:p>
        </w:tc>
        <w:tc>
          <w:tcPr>
            <w:tcW w:w="563" w:type="pct"/>
            <w:tcBorders>
              <w:top w:val="nil"/>
              <w:left w:val="nil"/>
              <w:bottom w:val="single" w:sz="4" w:space="0" w:color="auto"/>
              <w:right w:val="single" w:sz="4" w:space="0" w:color="auto"/>
            </w:tcBorders>
            <w:shd w:val="clear" w:color="auto" w:fill="auto"/>
            <w:vAlign w:val="center"/>
            <w:hideMark/>
          </w:tcPr>
          <w:p w14:paraId="145750D1" w14:textId="77777777" w:rsidR="00712B77" w:rsidRPr="00712B77" w:rsidRDefault="00712B77" w:rsidP="00712B77">
            <w:pPr>
              <w:spacing w:after="0" w:line="240" w:lineRule="auto"/>
              <w:jc w:val="center"/>
              <w:rPr>
                <w:rFonts w:ascii="Calibri" w:eastAsia="Times New Roman" w:hAnsi="Calibri" w:cs="Calibri"/>
                <w:sz w:val="20"/>
                <w:szCs w:val="20"/>
              </w:rPr>
            </w:pPr>
            <w:r w:rsidRPr="00712B77">
              <w:rPr>
                <w:rFonts w:ascii="Calibri" w:eastAsia="Times New Roman" w:hAnsi="Calibri" w:cs="Calibri"/>
                <w:sz w:val="20"/>
                <w:szCs w:val="20"/>
              </w:rPr>
              <w:t>0</w:t>
            </w:r>
          </w:p>
        </w:tc>
        <w:tc>
          <w:tcPr>
            <w:tcW w:w="596" w:type="pct"/>
            <w:tcBorders>
              <w:top w:val="nil"/>
              <w:left w:val="nil"/>
              <w:bottom w:val="single" w:sz="4" w:space="0" w:color="auto"/>
              <w:right w:val="single" w:sz="4" w:space="0" w:color="auto"/>
            </w:tcBorders>
            <w:shd w:val="clear" w:color="auto" w:fill="auto"/>
            <w:vAlign w:val="center"/>
            <w:hideMark/>
          </w:tcPr>
          <w:p w14:paraId="74C41732" w14:textId="77777777" w:rsidR="00712B77" w:rsidRPr="00712B77" w:rsidRDefault="00712B77" w:rsidP="00712B77">
            <w:pPr>
              <w:spacing w:after="0" w:line="240" w:lineRule="auto"/>
              <w:jc w:val="center"/>
              <w:rPr>
                <w:rFonts w:ascii="Calibri" w:eastAsia="Times New Roman" w:hAnsi="Calibri" w:cs="Calibri"/>
                <w:sz w:val="20"/>
                <w:szCs w:val="20"/>
              </w:rPr>
            </w:pPr>
            <w:r w:rsidRPr="00712B77">
              <w:rPr>
                <w:rFonts w:ascii="Calibri" w:eastAsia="Times New Roman" w:hAnsi="Calibri" w:cs="Calibri"/>
                <w:sz w:val="20"/>
                <w:szCs w:val="20"/>
              </w:rPr>
              <w:t>0</w:t>
            </w:r>
          </w:p>
        </w:tc>
        <w:tc>
          <w:tcPr>
            <w:tcW w:w="563" w:type="pct"/>
            <w:tcBorders>
              <w:top w:val="nil"/>
              <w:left w:val="nil"/>
              <w:bottom w:val="single" w:sz="4" w:space="0" w:color="auto"/>
              <w:right w:val="single" w:sz="4" w:space="0" w:color="auto"/>
            </w:tcBorders>
            <w:shd w:val="clear" w:color="auto" w:fill="auto"/>
            <w:vAlign w:val="center"/>
            <w:hideMark/>
          </w:tcPr>
          <w:p w14:paraId="21BADEFD" w14:textId="77777777" w:rsidR="00712B77" w:rsidRPr="00712B77" w:rsidRDefault="00712B77" w:rsidP="00712B77">
            <w:pPr>
              <w:spacing w:after="0" w:line="240" w:lineRule="auto"/>
              <w:jc w:val="center"/>
              <w:rPr>
                <w:rFonts w:ascii="Calibri" w:eastAsia="Times New Roman" w:hAnsi="Calibri" w:cs="Calibri"/>
                <w:sz w:val="20"/>
                <w:szCs w:val="20"/>
              </w:rPr>
            </w:pPr>
            <w:r w:rsidRPr="00712B77">
              <w:rPr>
                <w:rFonts w:ascii="Calibri" w:eastAsia="Times New Roman" w:hAnsi="Calibri" w:cs="Calibri"/>
                <w:sz w:val="20"/>
                <w:szCs w:val="20"/>
              </w:rPr>
              <w:t>0</w:t>
            </w:r>
          </w:p>
        </w:tc>
        <w:tc>
          <w:tcPr>
            <w:tcW w:w="596" w:type="pct"/>
            <w:tcBorders>
              <w:top w:val="nil"/>
              <w:left w:val="nil"/>
              <w:bottom w:val="single" w:sz="4" w:space="0" w:color="auto"/>
              <w:right w:val="single" w:sz="4" w:space="0" w:color="auto"/>
            </w:tcBorders>
            <w:shd w:val="clear" w:color="auto" w:fill="auto"/>
            <w:vAlign w:val="center"/>
            <w:hideMark/>
          </w:tcPr>
          <w:p w14:paraId="19095346" w14:textId="77777777" w:rsidR="00712B77" w:rsidRPr="00712B77" w:rsidRDefault="00712B77" w:rsidP="00712B77">
            <w:pPr>
              <w:spacing w:after="0" w:line="240" w:lineRule="auto"/>
              <w:jc w:val="center"/>
              <w:rPr>
                <w:rFonts w:ascii="Calibri" w:eastAsia="Times New Roman" w:hAnsi="Calibri" w:cs="Calibri"/>
                <w:sz w:val="20"/>
                <w:szCs w:val="20"/>
              </w:rPr>
            </w:pPr>
            <w:r w:rsidRPr="00712B77">
              <w:rPr>
                <w:rFonts w:ascii="Calibri" w:eastAsia="Times New Roman" w:hAnsi="Calibri" w:cs="Calibri"/>
                <w:sz w:val="20"/>
                <w:szCs w:val="20"/>
              </w:rPr>
              <w:t>0</w:t>
            </w:r>
          </w:p>
        </w:tc>
        <w:tc>
          <w:tcPr>
            <w:tcW w:w="563" w:type="pct"/>
            <w:tcBorders>
              <w:top w:val="nil"/>
              <w:left w:val="nil"/>
              <w:bottom w:val="single" w:sz="4" w:space="0" w:color="auto"/>
              <w:right w:val="single" w:sz="4" w:space="0" w:color="auto"/>
            </w:tcBorders>
            <w:shd w:val="clear" w:color="auto" w:fill="auto"/>
            <w:vAlign w:val="center"/>
            <w:hideMark/>
          </w:tcPr>
          <w:p w14:paraId="15CC6339" w14:textId="77777777" w:rsidR="00712B77" w:rsidRPr="00712B77" w:rsidRDefault="00712B77" w:rsidP="00712B77">
            <w:pPr>
              <w:spacing w:after="0" w:line="240" w:lineRule="auto"/>
              <w:jc w:val="center"/>
              <w:rPr>
                <w:rFonts w:ascii="Calibri" w:eastAsia="Times New Roman" w:hAnsi="Calibri" w:cs="Calibri"/>
                <w:sz w:val="20"/>
                <w:szCs w:val="20"/>
              </w:rPr>
            </w:pPr>
            <w:r w:rsidRPr="00712B77">
              <w:rPr>
                <w:rFonts w:ascii="Calibri" w:eastAsia="Times New Roman" w:hAnsi="Calibri" w:cs="Calibri"/>
                <w:sz w:val="20"/>
                <w:szCs w:val="20"/>
              </w:rPr>
              <w:t>0</w:t>
            </w:r>
          </w:p>
        </w:tc>
        <w:tc>
          <w:tcPr>
            <w:tcW w:w="598" w:type="pct"/>
            <w:tcBorders>
              <w:top w:val="nil"/>
              <w:left w:val="nil"/>
              <w:bottom w:val="single" w:sz="4" w:space="0" w:color="auto"/>
              <w:right w:val="single" w:sz="4" w:space="0" w:color="auto"/>
            </w:tcBorders>
            <w:shd w:val="clear" w:color="auto" w:fill="auto"/>
            <w:vAlign w:val="center"/>
            <w:hideMark/>
          </w:tcPr>
          <w:p w14:paraId="5D073D6C" w14:textId="77777777" w:rsidR="00712B77" w:rsidRPr="00712B77" w:rsidRDefault="00712B77" w:rsidP="00712B77">
            <w:pPr>
              <w:spacing w:after="0" w:line="240" w:lineRule="auto"/>
              <w:jc w:val="center"/>
              <w:rPr>
                <w:rFonts w:ascii="Calibri" w:eastAsia="Times New Roman" w:hAnsi="Calibri" w:cs="Calibri"/>
                <w:sz w:val="20"/>
                <w:szCs w:val="20"/>
              </w:rPr>
            </w:pPr>
            <w:r w:rsidRPr="00712B77">
              <w:rPr>
                <w:rFonts w:ascii="Calibri" w:eastAsia="Times New Roman" w:hAnsi="Calibri" w:cs="Calibri"/>
                <w:sz w:val="20"/>
                <w:szCs w:val="20"/>
              </w:rPr>
              <w:t>0</w:t>
            </w:r>
          </w:p>
        </w:tc>
      </w:tr>
      <w:tr w:rsidR="00712B77" w:rsidRPr="00712B77" w14:paraId="03CAA9D4" w14:textId="77777777" w:rsidTr="00712B77">
        <w:trPr>
          <w:trHeight w:val="163"/>
        </w:trPr>
        <w:tc>
          <w:tcPr>
            <w:tcW w:w="298" w:type="pct"/>
            <w:tcBorders>
              <w:top w:val="nil"/>
              <w:left w:val="single" w:sz="4" w:space="0" w:color="auto"/>
              <w:bottom w:val="single" w:sz="4" w:space="0" w:color="auto"/>
              <w:right w:val="single" w:sz="4" w:space="0" w:color="auto"/>
            </w:tcBorders>
            <w:shd w:val="clear" w:color="auto" w:fill="auto"/>
            <w:vAlign w:val="center"/>
            <w:hideMark/>
          </w:tcPr>
          <w:p w14:paraId="2E1381C0" w14:textId="77777777" w:rsidR="00712B77" w:rsidRPr="00712B77" w:rsidRDefault="00712B77" w:rsidP="00712B77">
            <w:pPr>
              <w:spacing w:after="0" w:line="240" w:lineRule="auto"/>
              <w:jc w:val="center"/>
              <w:rPr>
                <w:rFonts w:ascii="Calibri" w:eastAsia="Times New Roman" w:hAnsi="Calibri" w:cs="Calibri"/>
              </w:rPr>
            </w:pPr>
            <w:r w:rsidRPr="00712B77">
              <w:rPr>
                <w:rFonts w:ascii="Calibri" w:eastAsia="Times New Roman" w:hAnsi="Calibri" w:cs="Calibri"/>
              </w:rPr>
              <w:t>2019</w:t>
            </w:r>
          </w:p>
        </w:tc>
        <w:tc>
          <w:tcPr>
            <w:tcW w:w="607" w:type="pct"/>
            <w:tcBorders>
              <w:top w:val="nil"/>
              <w:left w:val="nil"/>
              <w:bottom w:val="single" w:sz="4" w:space="0" w:color="auto"/>
              <w:right w:val="single" w:sz="4" w:space="0" w:color="auto"/>
            </w:tcBorders>
            <w:shd w:val="clear" w:color="auto" w:fill="auto"/>
            <w:vAlign w:val="center"/>
            <w:hideMark/>
          </w:tcPr>
          <w:p w14:paraId="3D6573E6" w14:textId="77777777" w:rsidR="00712B77" w:rsidRPr="00712B77" w:rsidRDefault="00712B77" w:rsidP="00712B77">
            <w:pPr>
              <w:spacing w:after="0" w:line="240" w:lineRule="auto"/>
              <w:jc w:val="center"/>
              <w:rPr>
                <w:rFonts w:ascii="Calibri" w:eastAsia="Times New Roman" w:hAnsi="Calibri" w:cs="Calibri"/>
                <w:sz w:val="20"/>
                <w:szCs w:val="20"/>
              </w:rPr>
            </w:pPr>
            <w:r w:rsidRPr="00712B77">
              <w:rPr>
                <w:rFonts w:ascii="Calibri" w:eastAsia="Times New Roman" w:hAnsi="Calibri" w:cs="Calibri"/>
                <w:sz w:val="20"/>
                <w:szCs w:val="20"/>
              </w:rPr>
              <w:t>0</w:t>
            </w:r>
          </w:p>
        </w:tc>
        <w:tc>
          <w:tcPr>
            <w:tcW w:w="614" w:type="pct"/>
            <w:tcBorders>
              <w:top w:val="nil"/>
              <w:left w:val="nil"/>
              <w:bottom w:val="single" w:sz="4" w:space="0" w:color="auto"/>
              <w:right w:val="single" w:sz="4" w:space="0" w:color="auto"/>
            </w:tcBorders>
            <w:shd w:val="clear" w:color="auto" w:fill="auto"/>
            <w:vAlign w:val="center"/>
            <w:hideMark/>
          </w:tcPr>
          <w:p w14:paraId="781C0D87" w14:textId="77777777" w:rsidR="00712B77" w:rsidRPr="00712B77" w:rsidRDefault="00712B77" w:rsidP="00712B77">
            <w:pPr>
              <w:spacing w:after="0" w:line="240" w:lineRule="auto"/>
              <w:jc w:val="center"/>
              <w:rPr>
                <w:rFonts w:ascii="Calibri" w:eastAsia="Times New Roman" w:hAnsi="Calibri" w:cs="Calibri"/>
                <w:sz w:val="20"/>
                <w:szCs w:val="20"/>
              </w:rPr>
            </w:pPr>
            <w:r w:rsidRPr="00712B77">
              <w:rPr>
                <w:rFonts w:ascii="Calibri" w:eastAsia="Times New Roman" w:hAnsi="Calibri" w:cs="Calibri"/>
                <w:sz w:val="20"/>
                <w:szCs w:val="20"/>
              </w:rPr>
              <w:t>0</w:t>
            </w:r>
          </w:p>
        </w:tc>
        <w:tc>
          <w:tcPr>
            <w:tcW w:w="563" w:type="pct"/>
            <w:tcBorders>
              <w:top w:val="nil"/>
              <w:left w:val="nil"/>
              <w:bottom w:val="single" w:sz="4" w:space="0" w:color="auto"/>
              <w:right w:val="single" w:sz="4" w:space="0" w:color="auto"/>
            </w:tcBorders>
            <w:shd w:val="clear" w:color="auto" w:fill="auto"/>
            <w:vAlign w:val="center"/>
            <w:hideMark/>
          </w:tcPr>
          <w:p w14:paraId="673FDF1D" w14:textId="77777777" w:rsidR="00712B77" w:rsidRPr="00712B77" w:rsidRDefault="00712B77" w:rsidP="00712B77">
            <w:pPr>
              <w:spacing w:after="0" w:line="240" w:lineRule="auto"/>
              <w:jc w:val="center"/>
              <w:rPr>
                <w:rFonts w:ascii="Calibri" w:eastAsia="Times New Roman" w:hAnsi="Calibri" w:cs="Calibri"/>
                <w:sz w:val="20"/>
                <w:szCs w:val="20"/>
              </w:rPr>
            </w:pPr>
            <w:r w:rsidRPr="00712B77">
              <w:rPr>
                <w:rFonts w:ascii="Calibri" w:eastAsia="Times New Roman" w:hAnsi="Calibri" w:cs="Calibri"/>
                <w:sz w:val="20"/>
                <w:szCs w:val="20"/>
              </w:rPr>
              <w:t>0</w:t>
            </w:r>
          </w:p>
        </w:tc>
        <w:tc>
          <w:tcPr>
            <w:tcW w:w="596" w:type="pct"/>
            <w:tcBorders>
              <w:top w:val="nil"/>
              <w:left w:val="nil"/>
              <w:bottom w:val="single" w:sz="4" w:space="0" w:color="auto"/>
              <w:right w:val="single" w:sz="4" w:space="0" w:color="auto"/>
            </w:tcBorders>
            <w:shd w:val="clear" w:color="auto" w:fill="auto"/>
            <w:vAlign w:val="center"/>
            <w:hideMark/>
          </w:tcPr>
          <w:p w14:paraId="185F4B1B" w14:textId="77777777" w:rsidR="00712B77" w:rsidRPr="00712B77" w:rsidRDefault="00712B77" w:rsidP="00712B77">
            <w:pPr>
              <w:spacing w:after="0" w:line="240" w:lineRule="auto"/>
              <w:jc w:val="center"/>
              <w:rPr>
                <w:rFonts w:ascii="Calibri" w:eastAsia="Times New Roman" w:hAnsi="Calibri" w:cs="Calibri"/>
                <w:sz w:val="20"/>
                <w:szCs w:val="20"/>
              </w:rPr>
            </w:pPr>
            <w:r w:rsidRPr="00712B77">
              <w:rPr>
                <w:rFonts w:ascii="Calibri" w:eastAsia="Times New Roman" w:hAnsi="Calibri" w:cs="Calibri"/>
                <w:sz w:val="20"/>
                <w:szCs w:val="20"/>
              </w:rPr>
              <w:t>0</w:t>
            </w:r>
          </w:p>
        </w:tc>
        <w:tc>
          <w:tcPr>
            <w:tcW w:w="563" w:type="pct"/>
            <w:tcBorders>
              <w:top w:val="nil"/>
              <w:left w:val="nil"/>
              <w:bottom w:val="single" w:sz="4" w:space="0" w:color="auto"/>
              <w:right w:val="single" w:sz="4" w:space="0" w:color="auto"/>
            </w:tcBorders>
            <w:shd w:val="clear" w:color="auto" w:fill="auto"/>
            <w:vAlign w:val="center"/>
            <w:hideMark/>
          </w:tcPr>
          <w:p w14:paraId="1AD1100C" w14:textId="77777777" w:rsidR="00712B77" w:rsidRPr="00712B77" w:rsidRDefault="00712B77" w:rsidP="00712B77">
            <w:pPr>
              <w:spacing w:after="0" w:line="240" w:lineRule="auto"/>
              <w:jc w:val="center"/>
              <w:rPr>
                <w:rFonts w:ascii="Calibri" w:eastAsia="Times New Roman" w:hAnsi="Calibri" w:cs="Calibri"/>
                <w:sz w:val="20"/>
                <w:szCs w:val="20"/>
              </w:rPr>
            </w:pPr>
            <w:r w:rsidRPr="00712B77">
              <w:rPr>
                <w:rFonts w:ascii="Calibri" w:eastAsia="Times New Roman" w:hAnsi="Calibri" w:cs="Calibri"/>
                <w:sz w:val="20"/>
                <w:szCs w:val="20"/>
              </w:rPr>
              <w:t>8</w:t>
            </w:r>
          </w:p>
        </w:tc>
        <w:tc>
          <w:tcPr>
            <w:tcW w:w="596" w:type="pct"/>
            <w:tcBorders>
              <w:top w:val="nil"/>
              <w:left w:val="nil"/>
              <w:bottom w:val="single" w:sz="4" w:space="0" w:color="auto"/>
              <w:right w:val="single" w:sz="4" w:space="0" w:color="auto"/>
            </w:tcBorders>
            <w:shd w:val="clear" w:color="auto" w:fill="auto"/>
            <w:vAlign w:val="center"/>
            <w:hideMark/>
          </w:tcPr>
          <w:p w14:paraId="6161498A" w14:textId="77777777" w:rsidR="00712B77" w:rsidRPr="00712B77" w:rsidRDefault="00712B77" w:rsidP="00712B77">
            <w:pPr>
              <w:spacing w:after="0" w:line="240" w:lineRule="auto"/>
              <w:jc w:val="center"/>
              <w:rPr>
                <w:rFonts w:ascii="Calibri" w:eastAsia="Times New Roman" w:hAnsi="Calibri" w:cs="Calibri"/>
                <w:sz w:val="20"/>
                <w:szCs w:val="20"/>
              </w:rPr>
            </w:pPr>
            <w:r w:rsidRPr="00712B77">
              <w:rPr>
                <w:rFonts w:ascii="Calibri" w:eastAsia="Times New Roman" w:hAnsi="Calibri" w:cs="Calibri"/>
                <w:sz w:val="20"/>
                <w:szCs w:val="20"/>
              </w:rPr>
              <w:t>7</w:t>
            </w:r>
          </w:p>
        </w:tc>
        <w:tc>
          <w:tcPr>
            <w:tcW w:w="563" w:type="pct"/>
            <w:tcBorders>
              <w:top w:val="nil"/>
              <w:left w:val="nil"/>
              <w:bottom w:val="single" w:sz="4" w:space="0" w:color="auto"/>
              <w:right w:val="single" w:sz="4" w:space="0" w:color="auto"/>
            </w:tcBorders>
            <w:shd w:val="clear" w:color="auto" w:fill="auto"/>
            <w:vAlign w:val="center"/>
            <w:hideMark/>
          </w:tcPr>
          <w:p w14:paraId="6C4F2146" w14:textId="77777777" w:rsidR="00712B77" w:rsidRPr="00712B77" w:rsidRDefault="00712B77" w:rsidP="00712B77">
            <w:pPr>
              <w:spacing w:after="0" w:line="240" w:lineRule="auto"/>
              <w:jc w:val="center"/>
              <w:rPr>
                <w:rFonts w:ascii="Calibri" w:eastAsia="Times New Roman" w:hAnsi="Calibri" w:cs="Calibri"/>
                <w:sz w:val="20"/>
                <w:szCs w:val="20"/>
              </w:rPr>
            </w:pPr>
            <w:r w:rsidRPr="00712B77">
              <w:rPr>
                <w:rFonts w:ascii="Calibri" w:eastAsia="Times New Roman" w:hAnsi="Calibri" w:cs="Calibri"/>
                <w:sz w:val="20"/>
                <w:szCs w:val="20"/>
              </w:rPr>
              <w:t>0</w:t>
            </w:r>
          </w:p>
        </w:tc>
        <w:tc>
          <w:tcPr>
            <w:tcW w:w="598" w:type="pct"/>
            <w:tcBorders>
              <w:top w:val="nil"/>
              <w:left w:val="nil"/>
              <w:bottom w:val="single" w:sz="4" w:space="0" w:color="auto"/>
              <w:right w:val="single" w:sz="4" w:space="0" w:color="auto"/>
            </w:tcBorders>
            <w:shd w:val="clear" w:color="auto" w:fill="auto"/>
            <w:vAlign w:val="center"/>
            <w:hideMark/>
          </w:tcPr>
          <w:p w14:paraId="32BC7B15" w14:textId="77777777" w:rsidR="00712B77" w:rsidRPr="00712B77" w:rsidRDefault="00712B77" w:rsidP="00712B77">
            <w:pPr>
              <w:spacing w:after="0" w:line="240" w:lineRule="auto"/>
              <w:jc w:val="center"/>
              <w:rPr>
                <w:rFonts w:ascii="Calibri" w:eastAsia="Times New Roman" w:hAnsi="Calibri" w:cs="Calibri"/>
                <w:sz w:val="20"/>
                <w:szCs w:val="20"/>
              </w:rPr>
            </w:pPr>
            <w:r w:rsidRPr="00712B77">
              <w:rPr>
                <w:rFonts w:ascii="Calibri" w:eastAsia="Times New Roman" w:hAnsi="Calibri" w:cs="Calibri"/>
                <w:sz w:val="20"/>
                <w:szCs w:val="20"/>
              </w:rPr>
              <w:t>0</w:t>
            </w:r>
          </w:p>
        </w:tc>
      </w:tr>
      <w:tr w:rsidR="00712B77" w:rsidRPr="00712B77" w14:paraId="2F34138C" w14:textId="77777777" w:rsidTr="00712B77">
        <w:trPr>
          <w:trHeight w:val="252"/>
        </w:trPr>
        <w:tc>
          <w:tcPr>
            <w:tcW w:w="298" w:type="pct"/>
            <w:tcBorders>
              <w:top w:val="nil"/>
              <w:left w:val="single" w:sz="4" w:space="0" w:color="auto"/>
              <w:bottom w:val="single" w:sz="4" w:space="0" w:color="auto"/>
              <w:right w:val="single" w:sz="4" w:space="0" w:color="auto"/>
            </w:tcBorders>
            <w:shd w:val="clear" w:color="auto" w:fill="auto"/>
            <w:vAlign w:val="center"/>
            <w:hideMark/>
          </w:tcPr>
          <w:p w14:paraId="10E1CB49" w14:textId="77777777" w:rsidR="00712B77" w:rsidRPr="00712B77" w:rsidRDefault="00712B77" w:rsidP="00712B77">
            <w:pPr>
              <w:spacing w:after="0" w:line="240" w:lineRule="auto"/>
              <w:jc w:val="center"/>
              <w:rPr>
                <w:rFonts w:ascii="Calibri" w:eastAsia="Times New Roman" w:hAnsi="Calibri" w:cs="Calibri"/>
              </w:rPr>
            </w:pPr>
            <w:r w:rsidRPr="00712B77">
              <w:rPr>
                <w:rFonts w:ascii="Calibri" w:eastAsia="Times New Roman" w:hAnsi="Calibri" w:cs="Calibri"/>
              </w:rPr>
              <w:t>2020</w:t>
            </w:r>
          </w:p>
        </w:tc>
        <w:tc>
          <w:tcPr>
            <w:tcW w:w="607" w:type="pct"/>
            <w:tcBorders>
              <w:top w:val="nil"/>
              <w:left w:val="nil"/>
              <w:bottom w:val="single" w:sz="4" w:space="0" w:color="auto"/>
              <w:right w:val="single" w:sz="4" w:space="0" w:color="auto"/>
            </w:tcBorders>
            <w:shd w:val="clear" w:color="auto" w:fill="auto"/>
            <w:vAlign w:val="center"/>
            <w:hideMark/>
          </w:tcPr>
          <w:p w14:paraId="41407BDF" w14:textId="77777777" w:rsidR="00712B77" w:rsidRPr="00712B77" w:rsidRDefault="00712B77" w:rsidP="00712B77">
            <w:pPr>
              <w:spacing w:after="0" w:line="240" w:lineRule="auto"/>
              <w:jc w:val="center"/>
              <w:rPr>
                <w:rFonts w:ascii="Calibri" w:eastAsia="Times New Roman" w:hAnsi="Calibri" w:cs="Calibri"/>
                <w:sz w:val="20"/>
                <w:szCs w:val="20"/>
              </w:rPr>
            </w:pPr>
            <w:r w:rsidRPr="00712B77">
              <w:rPr>
                <w:rFonts w:ascii="Calibri" w:eastAsia="Times New Roman" w:hAnsi="Calibri" w:cs="Calibri"/>
                <w:sz w:val="20"/>
                <w:szCs w:val="20"/>
              </w:rPr>
              <w:t>0</w:t>
            </w:r>
          </w:p>
        </w:tc>
        <w:tc>
          <w:tcPr>
            <w:tcW w:w="614" w:type="pct"/>
            <w:tcBorders>
              <w:top w:val="nil"/>
              <w:left w:val="nil"/>
              <w:bottom w:val="single" w:sz="4" w:space="0" w:color="auto"/>
              <w:right w:val="single" w:sz="4" w:space="0" w:color="auto"/>
            </w:tcBorders>
            <w:shd w:val="clear" w:color="auto" w:fill="auto"/>
            <w:vAlign w:val="center"/>
            <w:hideMark/>
          </w:tcPr>
          <w:p w14:paraId="61DCF75F" w14:textId="77777777" w:rsidR="00712B77" w:rsidRPr="00712B77" w:rsidRDefault="00712B77" w:rsidP="00712B77">
            <w:pPr>
              <w:spacing w:after="0" w:line="240" w:lineRule="auto"/>
              <w:jc w:val="center"/>
              <w:rPr>
                <w:rFonts w:ascii="Calibri" w:eastAsia="Times New Roman" w:hAnsi="Calibri" w:cs="Calibri"/>
                <w:sz w:val="20"/>
                <w:szCs w:val="20"/>
              </w:rPr>
            </w:pPr>
            <w:r w:rsidRPr="00712B77">
              <w:rPr>
                <w:rFonts w:ascii="Calibri" w:eastAsia="Times New Roman" w:hAnsi="Calibri" w:cs="Calibri"/>
                <w:sz w:val="20"/>
                <w:szCs w:val="20"/>
              </w:rPr>
              <w:t>0</w:t>
            </w:r>
          </w:p>
        </w:tc>
        <w:tc>
          <w:tcPr>
            <w:tcW w:w="563" w:type="pct"/>
            <w:tcBorders>
              <w:top w:val="nil"/>
              <w:left w:val="nil"/>
              <w:bottom w:val="single" w:sz="4" w:space="0" w:color="auto"/>
              <w:right w:val="single" w:sz="4" w:space="0" w:color="auto"/>
            </w:tcBorders>
            <w:shd w:val="clear" w:color="auto" w:fill="auto"/>
            <w:vAlign w:val="center"/>
            <w:hideMark/>
          </w:tcPr>
          <w:p w14:paraId="750ADDC9" w14:textId="77777777" w:rsidR="00712B77" w:rsidRPr="00712B77" w:rsidRDefault="00712B77" w:rsidP="00712B77">
            <w:pPr>
              <w:spacing w:after="0" w:line="240" w:lineRule="auto"/>
              <w:jc w:val="center"/>
              <w:rPr>
                <w:rFonts w:ascii="Calibri" w:eastAsia="Times New Roman" w:hAnsi="Calibri" w:cs="Calibri"/>
                <w:sz w:val="20"/>
                <w:szCs w:val="20"/>
              </w:rPr>
            </w:pPr>
            <w:r w:rsidRPr="00712B77">
              <w:rPr>
                <w:rFonts w:ascii="Calibri" w:eastAsia="Times New Roman" w:hAnsi="Calibri" w:cs="Calibri"/>
                <w:sz w:val="20"/>
                <w:szCs w:val="20"/>
              </w:rPr>
              <w:t>0</w:t>
            </w:r>
          </w:p>
        </w:tc>
        <w:tc>
          <w:tcPr>
            <w:tcW w:w="596" w:type="pct"/>
            <w:tcBorders>
              <w:top w:val="nil"/>
              <w:left w:val="nil"/>
              <w:bottom w:val="single" w:sz="4" w:space="0" w:color="auto"/>
              <w:right w:val="single" w:sz="4" w:space="0" w:color="auto"/>
            </w:tcBorders>
            <w:shd w:val="clear" w:color="auto" w:fill="auto"/>
            <w:vAlign w:val="center"/>
            <w:hideMark/>
          </w:tcPr>
          <w:p w14:paraId="3CEB65E6" w14:textId="77777777" w:rsidR="00712B77" w:rsidRPr="00712B77" w:rsidRDefault="00712B77" w:rsidP="00712B77">
            <w:pPr>
              <w:spacing w:after="0" w:line="240" w:lineRule="auto"/>
              <w:jc w:val="center"/>
              <w:rPr>
                <w:rFonts w:ascii="Calibri" w:eastAsia="Times New Roman" w:hAnsi="Calibri" w:cs="Calibri"/>
                <w:sz w:val="20"/>
                <w:szCs w:val="20"/>
              </w:rPr>
            </w:pPr>
            <w:r w:rsidRPr="00712B77">
              <w:rPr>
                <w:rFonts w:ascii="Calibri" w:eastAsia="Times New Roman" w:hAnsi="Calibri" w:cs="Calibri"/>
                <w:sz w:val="20"/>
                <w:szCs w:val="20"/>
              </w:rPr>
              <w:t>0</w:t>
            </w:r>
          </w:p>
        </w:tc>
        <w:tc>
          <w:tcPr>
            <w:tcW w:w="563" w:type="pct"/>
            <w:tcBorders>
              <w:top w:val="nil"/>
              <w:left w:val="nil"/>
              <w:bottom w:val="single" w:sz="4" w:space="0" w:color="auto"/>
              <w:right w:val="single" w:sz="4" w:space="0" w:color="auto"/>
            </w:tcBorders>
            <w:shd w:val="clear" w:color="auto" w:fill="auto"/>
            <w:vAlign w:val="center"/>
            <w:hideMark/>
          </w:tcPr>
          <w:p w14:paraId="2DB10864" w14:textId="77777777" w:rsidR="00712B77" w:rsidRPr="00712B77" w:rsidRDefault="00712B77" w:rsidP="00712B77">
            <w:pPr>
              <w:spacing w:after="0" w:line="240" w:lineRule="auto"/>
              <w:jc w:val="center"/>
              <w:rPr>
                <w:rFonts w:ascii="Calibri" w:eastAsia="Times New Roman" w:hAnsi="Calibri" w:cs="Calibri"/>
                <w:sz w:val="20"/>
                <w:szCs w:val="20"/>
              </w:rPr>
            </w:pPr>
            <w:r w:rsidRPr="00712B77">
              <w:rPr>
                <w:rFonts w:ascii="Calibri" w:eastAsia="Times New Roman" w:hAnsi="Calibri" w:cs="Calibri"/>
                <w:sz w:val="20"/>
                <w:szCs w:val="20"/>
              </w:rPr>
              <w:t>8</w:t>
            </w:r>
          </w:p>
        </w:tc>
        <w:tc>
          <w:tcPr>
            <w:tcW w:w="596" w:type="pct"/>
            <w:tcBorders>
              <w:top w:val="nil"/>
              <w:left w:val="nil"/>
              <w:bottom w:val="single" w:sz="4" w:space="0" w:color="auto"/>
              <w:right w:val="single" w:sz="4" w:space="0" w:color="auto"/>
            </w:tcBorders>
            <w:shd w:val="clear" w:color="auto" w:fill="auto"/>
            <w:vAlign w:val="center"/>
            <w:hideMark/>
          </w:tcPr>
          <w:p w14:paraId="7B9BA404" w14:textId="77777777" w:rsidR="00712B77" w:rsidRPr="00712B77" w:rsidRDefault="00712B77" w:rsidP="00712B77">
            <w:pPr>
              <w:spacing w:after="0" w:line="240" w:lineRule="auto"/>
              <w:jc w:val="center"/>
              <w:rPr>
                <w:rFonts w:ascii="Calibri" w:eastAsia="Times New Roman" w:hAnsi="Calibri" w:cs="Calibri"/>
                <w:sz w:val="20"/>
                <w:szCs w:val="20"/>
              </w:rPr>
            </w:pPr>
            <w:r w:rsidRPr="00712B77">
              <w:rPr>
                <w:rFonts w:ascii="Calibri" w:eastAsia="Times New Roman" w:hAnsi="Calibri" w:cs="Calibri"/>
                <w:sz w:val="20"/>
                <w:szCs w:val="20"/>
              </w:rPr>
              <w:t>7</w:t>
            </w:r>
          </w:p>
        </w:tc>
        <w:tc>
          <w:tcPr>
            <w:tcW w:w="563" w:type="pct"/>
            <w:tcBorders>
              <w:top w:val="nil"/>
              <w:left w:val="nil"/>
              <w:bottom w:val="single" w:sz="4" w:space="0" w:color="auto"/>
              <w:right w:val="single" w:sz="4" w:space="0" w:color="auto"/>
            </w:tcBorders>
            <w:shd w:val="clear" w:color="auto" w:fill="auto"/>
            <w:vAlign w:val="center"/>
            <w:hideMark/>
          </w:tcPr>
          <w:p w14:paraId="1CF0166E" w14:textId="77777777" w:rsidR="00712B77" w:rsidRPr="00712B77" w:rsidRDefault="00712B77" w:rsidP="00712B77">
            <w:pPr>
              <w:spacing w:after="0" w:line="240" w:lineRule="auto"/>
              <w:jc w:val="center"/>
              <w:rPr>
                <w:rFonts w:ascii="Calibri" w:eastAsia="Times New Roman" w:hAnsi="Calibri" w:cs="Calibri"/>
                <w:sz w:val="20"/>
                <w:szCs w:val="20"/>
              </w:rPr>
            </w:pPr>
            <w:r w:rsidRPr="00712B77">
              <w:rPr>
                <w:rFonts w:ascii="Calibri" w:eastAsia="Times New Roman" w:hAnsi="Calibri" w:cs="Calibri"/>
                <w:sz w:val="20"/>
                <w:szCs w:val="20"/>
              </w:rPr>
              <w:t>0</w:t>
            </w:r>
          </w:p>
        </w:tc>
        <w:tc>
          <w:tcPr>
            <w:tcW w:w="598" w:type="pct"/>
            <w:tcBorders>
              <w:top w:val="nil"/>
              <w:left w:val="nil"/>
              <w:bottom w:val="single" w:sz="4" w:space="0" w:color="auto"/>
              <w:right w:val="single" w:sz="4" w:space="0" w:color="auto"/>
            </w:tcBorders>
            <w:shd w:val="clear" w:color="auto" w:fill="auto"/>
            <w:vAlign w:val="center"/>
            <w:hideMark/>
          </w:tcPr>
          <w:p w14:paraId="41993FDF" w14:textId="77777777" w:rsidR="00712B77" w:rsidRPr="00712B77" w:rsidRDefault="00712B77" w:rsidP="00712B77">
            <w:pPr>
              <w:spacing w:after="0" w:line="240" w:lineRule="auto"/>
              <w:jc w:val="center"/>
              <w:rPr>
                <w:rFonts w:ascii="Calibri" w:eastAsia="Times New Roman" w:hAnsi="Calibri" w:cs="Calibri"/>
                <w:sz w:val="20"/>
                <w:szCs w:val="20"/>
              </w:rPr>
            </w:pPr>
            <w:r w:rsidRPr="00712B77">
              <w:rPr>
                <w:rFonts w:ascii="Calibri" w:eastAsia="Times New Roman" w:hAnsi="Calibri" w:cs="Calibri"/>
                <w:sz w:val="20"/>
                <w:szCs w:val="20"/>
              </w:rPr>
              <w:t>0</w:t>
            </w:r>
          </w:p>
        </w:tc>
      </w:tr>
      <w:tr w:rsidR="00712B77" w:rsidRPr="00712B77" w14:paraId="57B089CD" w14:textId="77777777" w:rsidTr="00712B77">
        <w:trPr>
          <w:trHeight w:val="230"/>
        </w:trPr>
        <w:tc>
          <w:tcPr>
            <w:tcW w:w="298" w:type="pct"/>
            <w:tcBorders>
              <w:top w:val="nil"/>
              <w:left w:val="single" w:sz="4" w:space="0" w:color="auto"/>
              <w:bottom w:val="single" w:sz="4" w:space="0" w:color="auto"/>
              <w:right w:val="single" w:sz="4" w:space="0" w:color="auto"/>
            </w:tcBorders>
            <w:shd w:val="clear" w:color="auto" w:fill="auto"/>
            <w:vAlign w:val="center"/>
            <w:hideMark/>
          </w:tcPr>
          <w:p w14:paraId="7BDEAAE9" w14:textId="77777777" w:rsidR="00712B77" w:rsidRPr="00712B77" w:rsidRDefault="00712B77" w:rsidP="00712B77">
            <w:pPr>
              <w:spacing w:after="0" w:line="240" w:lineRule="auto"/>
              <w:jc w:val="center"/>
              <w:rPr>
                <w:rFonts w:ascii="Calibri" w:eastAsia="Times New Roman" w:hAnsi="Calibri" w:cs="Calibri"/>
              </w:rPr>
            </w:pPr>
            <w:r w:rsidRPr="00712B77">
              <w:rPr>
                <w:rFonts w:ascii="Calibri" w:eastAsia="Times New Roman" w:hAnsi="Calibri" w:cs="Calibri"/>
              </w:rPr>
              <w:t>2021</w:t>
            </w:r>
          </w:p>
        </w:tc>
        <w:tc>
          <w:tcPr>
            <w:tcW w:w="607" w:type="pct"/>
            <w:tcBorders>
              <w:top w:val="nil"/>
              <w:left w:val="nil"/>
              <w:bottom w:val="single" w:sz="4" w:space="0" w:color="auto"/>
              <w:right w:val="single" w:sz="4" w:space="0" w:color="auto"/>
            </w:tcBorders>
            <w:shd w:val="clear" w:color="auto" w:fill="auto"/>
            <w:vAlign w:val="center"/>
            <w:hideMark/>
          </w:tcPr>
          <w:p w14:paraId="284FB0AC" w14:textId="77777777" w:rsidR="00712B77" w:rsidRPr="00712B77" w:rsidRDefault="00712B77" w:rsidP="00712B77">
            <w:pPr>
              <w:spacing w:after="0" w:line="240" w:lineRule="auto"/>
              <w:jc w:val="center"/>
              <w:rPr>
                <w:rFonts w:ascii="Calibri" w:eastAsia="Times New Roman" w:hAnsi="Calibri" w:cs="Calibri"/>
                <w:sz w:val="20"/>
                <w:szCs w:val="20"/>
              </w:rPr>
            </w:pPr>
            <w:r w:rsidRPr="00712B77">
              <w:rPr>
                <w:rFonts w:ascii="Calibri" w:eastAsia="Times New Roman" w:hAnsi="Calibri" w:cs="Calibri"/>
                <w:sz w:val="20"/>
                <w:szCs w:val="20"/>
              </w:rPr>
              <w:t>0</w:t>
            </w:r>
          </w:p>
        </w:tc>
        <w:tc>
          <w:tcPr>
            <w:tcW w:w="614" w:type="pct"/>
            <w:tcBorders>
              <w:top w:val="nil"/>
              <w:left w:val="nil"/>
              <w:bottom w:val="single" w:sz="4" w:space="0" w:color="auto"/>
              <w:right w:val="single" w:sz="4" w:space="0" w:color="auto"/>
            </w:tcBorders>
            <w:shd w:val="clear" w:color="auto" w:fill="auto"/>
            <w:vAlign w:val="center"/>
            <w:hideMark/>
          </w:tcPr>
          <w:p w14:paraId="14396C10" w14:textId="77777777" w:rsidR="00712B77" w:rsidRPr="00712B77" w:rsidRDefault="00712B77" w:rsidP="00712B77">
            <w:pPr>
              <w:spacing w:after="0" w:line="240" w:lineRule="auto"/>
              <w:jc w:val="center"/>
              <w:rPr>
                <w:rFonts w:ascii="Calibri" w:eastAsia="Times New Roman" w:hAnsi="Calibri" w:cs="Calibri"/>
                <w:sz w:val="20"/>
                <w:szCs w:val="20"/>
              </w:rPr>
            </w:pPr>
            <w:r w:rsidRPr="00712B77">
              <w:rPr>
                <w:rFonts w:ascii="Calibri" w:eastAsia="Times New Roman" w:hAnsi="Calibri" w:cs="Calibri"/>
                <w:sz w:val="20"/>
                <w:szCs w:val="20"/>
              </w:rPr>
              <w:t>0</w:t>
            </w:r>
          </w:p>
        </w:tc>
        <w:tc>
          <w:tcPr>
            <w:tcW w:w="563" w:type="pct"/>
            <w:tcBorders>
              <w:top w:val="nil"/>
              <w:left w:val="nil"/>
              <w:bottom w:val="single" w:sz="4" w:space="0" w:color="auto"/>
              <w:right w:val="single" w:sz="4" w:space="0" w:color="auto"/>
            </w:tcBorders>
            <w:shd w:val="clear" w:color="auto" w:fill="auto"/>
            <w:vAlign w:val="center"/>
            <w:hideMark/>
          </w:tcPr>
          <w:p w14:paraId="79F3506A" w14:textId="77777777" w:rsidR="00712B77" w:rsidRPr="00712B77" w:rsidRDefault="00712B77" w:rsidP="00712B77">
            <w:pPr>
              <w:spacing w:after="0" w:line="240" w:lineRule="auto"/>
              <w:jc w:val="center"/>
              <w:rPr>
                <w:rFonts w:ascii="Calibri" w:eastAsia="Times New Roman" w:hAnsi="Calibri" w:cs="Calibri"/>
                <w:sz w:val="20"/>
                <w:szCs w:val="20"/>
              </w:rPr>
            </w:pPr>
            <w:r w:rsidRPr="00712B77">
              <w:rPr>
                <w:rFonts w:ascii="Calibri" w:eastAsia="Times New Roman" w:hAnsi="Calibri" w:cs="Calibri"/>
                <w:sz w:val="20"/>
                <w:szCs w:val="20"/>
              </w:rPr>
              <w:t>0</w:t>
            </w:r>
          </w:p>
        </w:tc>
        <w:tc>
          <w:tcPr>
            <w:tcW w:w="596" w:type="pct"/>
            <w:tcBorders>
              <w:top w:val="nil"/>
              <w:left w:val="nil"/>
              <w:bottom w:val="single" w:sz="4" w:space="0" w:color="auto"/>
              <w:right w:val="single" w:sz="4" w:space="0" w:color="auto"/>
            </w:tcBorders>
            <w:shd w:val="clear" w:color="auto" w:fill="auto"/>
            <w:vAlign w:val="center"/>
            <w:hideMark/>
          </w:tcPr>
          <w:p w14:paraId="0660F1F7" w14:textId="77777777" w:rsidR="00712B77" w:rsidRPr="00712B77" w:rsidRDefault="00712B77" w:rsidP="00712B77">
            <w:pPr>
              <w:spacing w:after="0" w:line="240" w:lineRule="auto"/>
              <w:jc w:val="center"/>
              <w:rPr>
                <w:rFonts w:ascii="Calibri" w:eastAsia="Times New Roman" w:hAnsi="Calibri" w:cs="Calibri"/>
                <w:sz w:val="20"/>
                <w:szCs w:val="20"/>
              </w:rPr>
            </w:pPr>
            <w:r w:rsidRPr="00712B77">
              <w:rPr>
                <w:rFonts w:ascii="Calibri" w:eastAsia="Times New Roman" w:hAnsi="Calibri" w:cs="Calibri"/>
                <w:sz w:val="20"/>
                <w:szCs w:val="20"/>
              </w:rPr>
              <w:t>0</w:t>
            </w:r>
          </w:p>
        </w:tc>
        <w:tc>
          <w:tcPr>
            <w:tcW w:w="563" w:type="pct"/>
            <w:tcBorders>
              <w:top w:val="nil"/>
              <w:left w:val="nil"/>
              <w:bottom w:val="single" w:sz="4" w:space="0" w:color="auto"/>
              <w:right w:val="single" w:sz="4" w:space="0" w:color="auto"/>
            </w:tcBorders>
            <w:shd w:val="clear" w:color="auto" w:fill="auto"/>
            <w:vAlign w:val="center"/>
            <w:hideMark/>
          </w:tcPr>
          <w:p w14:paraId="502F4328" w14:textId="77777777" w:rsidR="00712B77" w:rsidRPr="00712B77" w:rsidRDefault="00712B77" w:rsidP="00712B77">
            <w:pPr>
              <w:spacing w:after="0" w:line="240" w:lineRule="auto"/>
              <w:jc w:val="center"/>
              <w:rPr>
                <w:rFonts w:ascii="Calibri" w:eastAsia="Times New Roman" w:hAnsi="Calibri" w:cs="Calibri"/>
                <w:sz w:val="20"/>
                <w:szCs w:val="20"/>
              </w:rPr>
            </w:pPr>
            <w:r w:rsidRPr="00712B77">
              <w:rPr>
                <w:rFonts w:ascii="Calibri" w:eastAsia="Times New Roman" w:hAnsi="Calibri" w:cs="Calibri"/>
                <w:sz w:val="20"/>
                <w:szCs w:val="20"/>
              </w:rPr>
              <w:t>7</w:t>
            </w:r>
          </w:p>
        </w:tc>
        <w:tc>
          <w:tcPr>
            <w:tcW w:w="596" w:type="pct"/>
            <w:tcBorders>
              <w:top w:val="nil"/>
              <w:left w:val="nil"/>
              <w:bottom w:val="single" w:sz="4" w:space="0" w:color="auto"/>
              <w:right w:val="single" w:sz="4" w:space="0" w:color="auto"/>
            </w:tcBorders>
            <w:shd w:val="clear" w:color="auto" w:fill="auto"/>
            <w:vAlign w:val="center"/>
            <w:hideMark/>
          </w:tcPr>
          <w:p w14:paraId="403038BD" w14:textId="77777777" w:rsidR="00712B77" w:rsidRPr="00712B77" w:rsidRDefault="00712B77" w:rsidP="00712B77">
            <w:pPr>
              <w:spacing w:after="0" w:line="240" w:lineRule="auto"/>
              <w:jc w:val="center"/>
              <w:rPr>
                <w:rFonts w:ascii="Calibri" w:eastAsia="Times New Roman" w:hAnsi="Calibri" w:cs="Calibri"/>
                <w:sz w:val="20"/>
                <w:szCs w:val="20"/>
              </w:rPr>
            </w:pPr>
            <w:r w:rsidRPr="00712B77">
              <w:rPr>
                <w:rFonts w:ascii="Calibri" w:eastAsia="Times New Roman" w:hAnsi="Calibri" w:cs="Calibri"/>
                <w:sz w:val="20"/>
                <w:szCs w:val="20"/>
              </w:rPr>
              <w:t>7</w:t>
            </w:r>
          </w:p>
        </w:tc>
        <w:tc>
          <w:tcPr>
            <w:tcW w:w="563" w:type="pct"/>
            <w:tcBorders>
              <w:top w:val="nil"/>
              <w:left w:val="nil"/>
              <w:bottom w:val="single" w:sz="4" w:space="0" w:color="auto"/>
              <w:right w:val="single" w:sz="4" w:space="0" w:color="auto"/>
            </w:tcBorders>
            <w:shd w:val="clear" w:color="auto" w:fill="auto"/>
            <w:vAlign w:val="center"/>
            <w:hideMark/>
          </w:tcPr>
          <w:p w14:paraId="14FD7105" w14:textId="77777777" w:rsidR="00712B77" w:rsidRPr="00712B77" w:rsidRDefault="00712B77" w:rsidP="00712B77">
            <w:pPr>
              <w:spacing w:after="0" w:line="240" w:lineRule="auto"/>
              <w:jc w:val="center"/>
              <w:rPr>
                <w:rFonts w:ascii="Calibri" w:eastAsia="Times New Roman" w:hAnsi="Calibri" w:cs="Calibri"/>
                <w:sz w:val="20"/>
                <w:szCs w:val="20"/>
              </w:rPr>
            </w:pPr>
            <w:r w:rsidRPr="00712B77">
              <w:rPr>
                <w:rFonts w:ascii="Calibri" w:eastAsia="Times New Roman" w:hAnsi="Calibri" w:cs="Calibri"/>
                <w:sz w:val="20"/>
                <w:szCs w:val="20"/>
              </w:rPr>
              <w:t>0</w:t>
            </w:r>
          </w:p>
        </w:tc>
        <w:tc>
          <w:tcPr>
            <w:tcW w:w="598" w:type="pct"/>
            <w:tcBorders>
              <w:top w:val="nil"/>
              <w:left w:val="nil"/>
              <w:bottom w:val="single" w:sz="4" w:space="0" w:color="auto"/>
              <w:right w:val="single" w:sz="4" w:space="0" w:color="auto"/>
            </w:tcBorders>
            <w:shd w:val="clear" w:color="auto" w:fill="auto"/>
            <w:vAlign w:val="center"/>
            <w:hideMark/>
          </w:tcPr>
          <w:p w14:paraId="59E595CC" w14:textId="77777777" w:rsidR="00712B77" w:rsidRPr="00712B77" w:rsidRDefault="00712B77" w:rsidP="00712B77">
            <w:pPr>
              <w:spacing w:after="0" w:line="240" w:lineRule="auto"/>
              <w:jc w:val="center"/>
              <w:rPr>
                <w:rFonts w:ascii="Calibri" w:eastAsia="Times New Roman" w:hAnsi="Calibri" w:cs="Calibri"/>
                <w:sz w:val="20"/>
                <w:szCs w:val="20"/>
              </w:rPr>
            </w:pPr>
            <w:r w:rsidRPr="00712B77">
              <w:rPr>
                <w:rFonts w:ascii="Calibri" w:eastAsia="Times New Roman" w:hAnsi="Calibri" w:cs="Calibri"/>
                <w:sz w:val="20"/>
                <w:szCs w:val="20"/>
              </w:rPr>
              <w:t>0</w:t>
            </w:r>
          </w:p>
        </w:tc>
      </w:tr>
      <w:tr w:rsidR="00712B77" w:rsidRPr="00712B77" w14:paraId="1BCA747E" w14:textId="77777777" w:rsidTr="00712B77">
        <w:trPr>
          <w:trHeight w:val="221"/>
        </w:trPr>
        <w:tc>
          <w:tcPr>
            <w:tcW w:w="298" w:type="pct"/>
            <w:tcBorders>
              <w:top w:val="nil"/>
              <w:left w:val="single" w:sz="4" w:space="0" w:color="auto"/>
              <w:bottom w:val="single" w:sz="4" w:space="0" w:color="auto"/>
              <w:right w:val="single" w:sz="4" w:space="0" w:color="auto"/>
            </w:tcBorders>
            <w:shd w:val="clear" w:color="auto" w:fill="auto"/>
            <w:vAlign w:val="center"/>
            <w:hideMark/>
          </w:tcPr>
          <w:p w14:paraId="2AA35D62" w14:textId="77777777" w:rsidR="00712B77" w:rsidRPr="00712B77" w:rsidRDefault="00712B77" w:rsidP="00712B77">
            <w:pPr>
              <w:spacing w:after="0" w:line="240" w:lineRule="auto"/>
              <w:jc w:val="center"/>
              <w:rPr>
                <w:rFonts w:ascii="Calibri" w:eastAsia="Times New Roman" w:hAnsi="Calibri" w:cs="Calibri"/>
              </w:rPr>
            </w:pPr>
            <w:r w:rsidRPr="00712B77">
              <w:rPr>
                <w:rFonts w:ascii="Calibri" w:eastAsia="Times New Roman" w:hAnsi="Calibri" w:cs="Calibri"/>
              </w:rPr>
              <w:t>2022</w:t>
            </w:r>
          </w:p>
        </w:tc>
        <w:tc>
          <w:tcPr>
            <w:tcW w:w="607" w:type="pct"/>
            <w:tcBorders>
              <w:top w:val="nil"/>
              <w:left w:val="nil"/>
              <w:bottom w:val="single" w:sz="4" w:space="0" w:color="auto"/>
              <w:right w:val="single" w:sz="4" w:space="0" w:color="auto"/>
            </w:tcBorders>
            <w:shd w:val="clear" w:color="auto" w:fill="auto"/>
            <w:vAlign w:val="center"/>
            <w:hideMark/>
          </w:tcPr>
          <w:p w14:paraId="58423F42" w14:textId="77777777" w:rsidR="00712B77" w:rsidRPr="00712B77" w:rsidRDefault="00712B77" w:rsidP="00712B77">
            <w:pPr>
              <w:spacing w:after="0" w:line="240" w:lineRule="auto"/>
              <w:jc w:val="center"/>
              <w:rPr>
                <w:rFonts w:ascii="Calibri" w:eastAsia="Times New Roman" w:hAnsi="Calibri" w:cs="Calibri"/>
                <w:sz w:val="20"/>
                <w:szCs w:val="20"/>
              </w:rPr>
            </w:pPr>
            <w:r w:rsidRPr="00712B77">
              <w:rPr>
                <w:rFonts w:ascii="Calibri" w:eastAsia="Times New Roman" w:hAnsi="Calibri" w:cs="Calibri"/>
                <w:sz w:val="20"/>
                <w:szCs w:val="20"/>
              </w:rPr>
              <w:t>0</w:t>
            </w:r>
          </w:p>
        </w:tc>
        <w:tc>
          <w:tcPr>
            <w:tcW w:w="614" w:type="pct"/>
            <w:tcBorders>
              <w:top w:val="nil"/>
              <w:left w:val="nil"/>
              <w:bottom w:val="single" w:sz="4" w:space="0" w:color="auto"/>
              <w:right w:val="single" w:sz="4" w:space="0" w:color="auto"/>
            </w:tcBorders>
            <w:shd w:val="clear" w:color="auto" w:fill="auto"/>
            <w:vAlign w:val="center"/>
            <w:hideMark/>
          </w:tcPr>
          <w:p w14:paraId="0081ABD6" w14:textId="77777777" w:rsidR="00712B77" w:rsidRPr="00712B77" w:rsidRDefault="00712B77" w:rsidP="00712B77">
            <w:pPr>
              <w:spacing w:after="0" w:line="240" w:lineRule="auto"/>
              <w:jc w:val="center"/>
              <w:rPr>
                <w:rFonts w:ascii="Calibri" w:eastAsia="Times New Roman" w:hAnsi="Calibri" w:cs="Calibri"/>
                <w:sz w:val="20"/>
                <w:szCs w:val="20"/>
              </w:rPr>
            </w:pPr>
            <w:r w:rsidRPr="00712B77">
              <w:rPr>
                <w:rFonts w:ascii="Calibri" w:eastAsia="Times New Roman" w:hAnsi="Calibri" w:cs="Calibri"/>
                <w:sz w:val="20"/>
                <w:szCs w:val="20"/>
              </w:rPr>
              <w:t>0</w:t>
            </w:r>
          </w:p>
        </w:tc>
        <w:tc>
          <w:tcPr>
            <w:tcW w:w="563" w:type="pct"/>
            <w:tcBorders>
              <w:top w:val="nil"/>
              <w:left w:val="nil"/>
              <w:bottom w:val="single" w:sz="4" w:space="0" w:color="auto"/>
              <w:right w:val="single" w:sz="4" w:space="0" w:color="auto"/>
            </w:tcBorders>
            <w:shd w:val="clear" w:color="auto" w:fill="auto"/>
            <w:vAlign w:val="center"/>
            <w:hideMark/>
          </w:tcPr>
          <w:p w14:paraId="09A9D097" w14:textId="77777777" w:rsidR="00712B77" w:rsidRPr="00712B77" w:rsidRDefault="00712B77" w:rsidP="00712B77">
            <w:pPr>
              <w:spacing w:after="0" w:line="240" w:lineRule="auto"/>
              <w:jc w:val="center"/>
              <w:rPr>
                <w:rFonts w:ascii="Calibri" w:eastAsia="Times New Roman" w:hAnsi="Calibri" w:cs="Calibri"/>
                <w:sz w:val="20"/>
                <w:szCs w:val="20"/>
              </w:rPr>
            </w:pPr>
            <w:r w:rsidRPr="00712B77">
              <w:rPr>
                <w:rFonts w:ascii="Calibri" w:eastAsia="Times New Roman" w:hAnsi="Calibri" w:cs="Calibri"/>
                <w:sz w:val="20"/>
                <w:szCs w:val="20"/>
              </w:rPr>
              <w:t>0</w:t>
            </w:r>
          </w:p>
        </w:tc>
        <w:tc>
          <w:tcPr>
            <w:tcW w:w="596" w:type="pct"/>
            <w:tcBorders>
              <w:top w:val="nil"/>
              <w:left w:val="nil"/>
              <w:bottom w:val="single" w:sz="4" w:space="0" w:color="auto"/>
              <w:right w:val="single" w:sz="4" w:space="0" w:color="auto"/>
            </w:tcBorders>
            <w:shd w:val="clear" w:color="auto" w:fill="auto"/>
            <w:vAlign w:val="center"/>
            <w:hideMark/>
          </w:tcPr>
          <w:p w14:paraId="52B3EBE6" w14:textId="77777777" w:rsidR="00712B77" w:rsidRPr="00712B77" w:rsidRDefault="00712B77" w:rsidP="00712B77">
            <w:pPr>
              <w:spacing w:after="0" w:line="240" w:lineRule="auto"/>
              <w:jc w:val="center"/>
              <w:rPr>
                <w:rFonts w:ascii="Calibri" w:eastAsia="Times New Roman" w:hAnsi="Calibri" w:cs="Calibri"/>
                <w:sz w:val="20"/>
                <w:szCs w:val="20"/>
              </w:rPr>
            </w:pPr>
            <w:r w:rsidRPr="00712B77">
              <w:rPr>
                <w:rFonts w:ascii="Calibri" w:eastAsia="Times New Roman" w:hAnsi="Calibri" w:cs="Calibri"/>
                <w:sz w:val="20"/>
                <w:szCs w:val="20"/>
              </w:rPr>
              <w:t>0</w:t>
            </w:r>
          </w:p>
        </w:tc>
        <w:tc>
          <w:tcPr>
            <w:tcW w:w="563" w:type="pct"/>
            <w:tcBorders>
              <w:top w:val="nil"/>
              <w:left w:val="nil"/>
              <w:bottom w:val="single" w:sz="4" w:space="0" w:color="auto"/>
              <w:right w:val="single" w:sz="4" w:space="0" w:color="auto"/>
            </w:tcBorders>
            <w:shd w:val="clear" w:color="auto" w:fill="auto"/>
            <w:vAlign w:val="center"/>
            <w:hideMark/>
          </w:tcPr>
          <w:p w14:paraId="5B6DC0FD" w14:textId="77777777" w:rsidR="00712B77" w:rsidRPr="00712B77" w:rsidRDefault="00712B77" w:rsidP="00712B77">
            <w:pPr>
              <w:spacing w:after="0" w:line="240" w:lineRule="auto"/>
              <w:jc w:val="center"/>
              <w:rPr>
                <w:rFonts w:ascii="Calibri" w:eastAsia="Times New Roman" w:hAnsi="Calibri" w:cs="Calibri"/>
                <w:sz w:val="20"/>
                <w:szCs w:val="20"/>
              </w:rPr>
            </w:pPr>
            <w:r w:rsidRPr="00712B77">
              <w:rPr>
                <w:rFonts w:ascii="Calibri" w:eastAsia="Times New Roman" w:hAnsi="Calibri" w:cs="Calibri"/>
                <w:sz w:val="20"/>
                <w:szCs w:val="20"/>
              </w:rPr>
              <w:t>7</w:t>
            </w:r>
          </w:p>
        </w:tc>
        <w:tc>
          <w:tcPr>
            <w:tcW w:w="596" w:type="pct"/>
            <w:tcBorders>
              <w:top w:val="nil"/>
              <w:left w:val="nil"/>
              <w:bottom w:val="single" w:sz="4" w:space="0" w:color="auto"/>
              <w:right w:val="single" w:sz="4" w:space="0" w:color="auto"/>
            </w:tcBorders>
            <w:shd w:val="clear" w:color="auto" w:fill="auto"/>
            <w:vAlign w:val="center"/>
            <w:hideMark/>
          </w:tcPr>
          <w:p w14:paraId="1C9197C2" w14:textId="77777777" w:rsidR="00712B77" w:rsidRPr="00712B77" w:rsidRDefault="00712B77" w:rsidP="00712B77">
            <w:pPr>
              <w:spacing w:after="0" w:line="240" w:lineRule="auto"/>
              <w:jc w:val="center"/>
              <w:rPr>
                <w:rFonts w:ascii="Calibri" w:eastAsia="Times New Roman" w:hAnsi="Calibri" w:cs="Calibri"/>
                <w:sz w:val="20"/>
                <w:szCs w:val="20"/>
              </w:rPr>
            </w:pPr>
            <w:r w:rsidRPr="00712B77">
              <w:rPr>
                <w:rFonts w:ascii="Calibri" w:eastAsia="Times New Roman" w:hAnsi="Calibri" w:cs="Calibri"/>
                <w:sz w:val="20"/>
                <w:szCs w:val="20"/>
              </w:rPr>
              <w:t>7</w:t>
            </w:r>
          </w:p>
        </w:tc>
        <w:tc>
          <w:tcPr>
            <w:tcW w:w="563" w:type="pct"/>
            <w:tcBorders>
              <w:top w:val="nil"/>
              <w:left w:val="nil"/>
              <w:bottom w:val="single" w:sz="4" w:space="0" w:color="auto"/>
              <w:right w:val="single" w:sz="4" w:space="0" w:color="auto"/>
            </w:tcBorders>
            <w:shd w:val="clear" w:color="auto" w:fill="auto"/>
            <w:vAlign w:val="center"/>
            <w:hideMark/>
          </w:tcPr>
          <w:p w14:paraId="1877ABE5" w14:textId="77777777" w:rsidR="00712B77" w:rsidRPr="00712B77" w:rsidRDefault="00712B77" w:rsidP="00712B77">
            <w:pPr>
              <w:spacing w:after="0" w:line="240" w:lineRule="auto"/>
              <w:jc w:val="center"/>
              <w:rPr>
                <w:rFonts w:ascii="Calibri" w:eastAsia="Times New Roman" w:hAnsi="Calibri" w:cs="Calibri"/>
                <w:sz w:val="20"/>
                <w:szCs w:val="20"/>
              </w:rPr>
            </w:pPr>
            <w:r w:rsidRPr="00712B77">
              <w:rPr>
                <w:rFonts w:ascii="Calibri" w:eastAsia="Times New Roman" w:hAnsi="Calibri" w:cs="Calibri"/>
                <w:sz w:val="20"/>
                <w:szCs w:val="20"/>
              </w:rPr>
              <w:t>0</w:t>
            </w:r>
          </w:p>
        </w:tc>
        <w:tc>
          <w:tcPr>
            <w:tcW w:w="598" w:type="pct"/>
            <w:tcBorders>
              <w:top w:val="nil"/>
              <w:left w:val="nil"/>
              <w:bottom w:val="single" w:sz="4" w:space="0" w:color="auto"/>
              <w:right w:val="single" w:sz="4" w:space="0" w:color="auto"/>
            </w:tcBorders>
            <w:shd w:val="clear" w:color="auto" w:fill="auto"/>
            <w:vAlign w:val="center"/>
            <w:hideMark/>
          </w:tcPr>
          <w:p w14:paraId="420A2F6E" w14:textId="77777777" w:rsidR="00712B77" w:rsidRPr="00712B77" w:rsidRDefault="00712B77" w:rsidP="00712B77">
            <w:pPr>
              <w:spacing w:after="0" w:line="240" w:lineRule="auto"/>
              <w:jc w:val="center"/>
              <w:rPr>
                <w:rFonts w:ascii="Calibri" w:eastAsia="Times New Roman" w:hAnsi="Calibri" w:cs="Calibri"/>
                <w:sz w:val="20"/>
                <w:szCs w:val="20"/>
              </w:rPr>
            </w:pPr>
            <w:r w:rsidRPr="00712B77">
              <w:rPr>
                <w:rFonts w:ascii="Calibri" w:eastAsia="Times New Roman" w:hAnsi="Calibri" w:cs="Calibri"/>
                <w:sz w:val="20"/>
                <w:szCs w:val="20"/>
              </w:rPr>
              <w:t>0</w:t>
            </w:r>
          </w:p>
        </w:tc>
      </w:tr>
      <w:tr w:rsidR="00712B77" w:rsidRPr="00712B77" w14:paraId="15FF04AA" w14:textId="77777777" w:rsidTr="00712B77">
        <w:trPr>
          <w:trHeight w:val="289"/>
        </w:trPr>
        <w:tc>
          <w:tcPr>
            <w:tcW w:w="298" w:type="pct"/>
            <w:tcBorders>
              <w:top w:val="nil"/>
              <w:left w:val="single" w:sz="4" w:space="0" w:color="auto"/>
              <w:bottom w:val="single" w:sz="4" w:space="0" w:color="auto"/>
              <w:right w:val="single" w:sz="4" w:space="0" w:color="auto"/>
            </w:tcBorders>
            <w:shd w:val="clear" w:color="auto" w:fill="auto"/>
            <w:vAlign w:val="center"/>
            <w:hideMark/>
          </w:tcPr>
          <w:p w14:paraId="40E3BDF8" w14:textId="77777777" w:rsidR="00712B77" w:rsidRPr="00712B77" w:rsidRDefault="00712B77" w:rsidP="00712B77">
            <w:pPr>
              <w:spacing w:after="0" w:line="240" w:lineRule="auto"/>
              <w:jc w:val="center"/>
              <w:rPr>
                <w:rFonts w:ascii="Calibri" w:eastAsia="Times New Roman" w:hAnsi="Calibri" w:cs="Calibri"/>
              </w:rPr>
            </w:pPr>
            <w:r w:rsidRPr="00712B77">
              <w:rPr>
                <w:rFonts w:ascii="Calibri" w:eastAsia="Times New Roman" w:hAnsi="Calibri" w:cs="Calibri"/>
              </w:rPr>
              <w:t>2023</w:t>
            </w:r>
          </w:p>
        </w:tc>
        <w:tc>
          <w:tcPr>
            <w:tcW w:w="607" w:type="pct"/>
            <w:tcBorders>
              <w:top w:val="nil"/>
              <w:left w:val="nil"/>
              <w:bottom w:val="single" w:sz="4" w:space="0" w:color="auto"/>
              <w:right w:val="single" w:sz="4" w:space="0" w:color="auto"/>
            </w:tcBorders>
            <w:shd w:val="clear" w:color="auto" w:fill="auto"/>
            <w:vAlign w:val="center"/>
            <w:hideMark/>
          </w:tcPr>
          <w:p w14:paraId="7BFBB5C5" w14:textId="77777777" w:rsidR="00712B77" w:rsidRPr="00712B77" w:rsidRDefault="00712B77" w:rsidP="00712B77">
            <w:pPr>
              <w:spacing w:after="0" w:line="240" w:lineRule="auto"/>
              <w:jc w:val="center"/>
              <w:rPr>
                <w:rFonts w:ascii="Calibri" w:eastAsia="Times New Roman" w:hAnsi="Calibri" w:cs="Calibri"/>
                <w:sz w:val="20"/>
                <w:szCs w:val="20"/>
              </w:rPr>
            </w:pPr>
            <w:r w:rsidRPr="00712B77">
              <w:rPr>
                <w:rFonts w:ascii="Calibri" w:eastAsia="Times New Roman" w:hAnsi="Calibri" w:cs="Calibri"/>
                <w:sz w:val="20"/>
                <w:szCs w:val="20"/>
              </w:rPr>
              <w:t>0</w:t>
            </w:r>
          </w:p>
        </w:tc>
        <w:tc>
          <w:tcPr>
            <w:tcW w:w="614" w:type="pct"/>
            <w:tcBorders>
              <w:top w:val="nil"/>
              <w:left w:val="nil"/>
              <w:bottom w:val="single" w:sz="4" w:space="0" w:color="auto"/>
              <w:right w:val="single" w:sz="4" w:space="0" w:color="auto"/>
            </w:tcBorders>
            <w:shd w:val="clear" w:color="auto" w:fill="auto"/>
            <w:vAlign w:val="center"/>
            <w:hideMark/>
          </w:tcPr>
          <w:p w14:paraId="02794F3D" w14:textId="77777777" w:rsidR="00712B77" w:rsidRPr="00712B77" w:rsidRDefault="00712B77" w:rsidP="00712B77">
            <w:pPr>
              <w:spacing w:after="0" w:line="240" w:lineRule="auto"/>
              <w:jc w:val="center"/>
              <w:rPr>
                <w:rFonts w:ascii="Calibri" w:eastAsia="Times New Roman" w:hAnsi="Calibri" w:cs="Calibri"/>
                <w:sz w:val="20"/>
                <w:szCs w:val="20"/>
              </w:rPr>
            </w:pPr>
            <w:r w:rsidRPr="00712B77">
              <w:rPr>
                <w:rFonts w:ascii="Calibri" w:eastAsia="Times New Roman" w:hAnsi="Calibri" w:cs="Calibri"/>
                <w:sz w:val="20"/>
                <w:szCs w:val="20"/>
              </w:rPr>
              <w:t>0</w:t>
            </w:r>
          </w:p>
        </w:tc>
        <w:tc>
          <w:tcPr>
            <w:tcW w:w="563" w:type="pct"/>
            <w:tcBorders>
              <w:top w:val="nil"/>
              <w:left w:val="nil"/>
              <w:bottom w:val="single" w:sz="4" w:space="0" w:color="auto"/>
              <w:right w:val="single" w:sz="4" w:space="0" w:color="auto"/>
            </w:tcBorders>
            <w:shd w:val="clear" w:color="auto" w:fill="auto"/>
            <w:vAlign w:val="center"/>
            <w:hideMark/>
          </w:tcPr>
          <w:p w14:paraId="02E196A1" w14:textId="77777777" w:rsidR="00712B77" w:rsidRPr="00712B77" w:rsidRDefault="00712B77" w:rsidP="00712B77">
            <w:pPr>
              <w:spacing w:after="0" w:line="240" w:lineRule="auto"/>
              <w:jc w:val="center"/>
              <w:rPr>
                <w:rFonts w:ascii="Calibri" w:eastAsia="Times New Roman" w:hAnsi="Calibri" w:cs="Calibri"/>
                <w:sz w:val="20"/>
                <w:szCs w:val="20"/>
              </w:rPr>
            </w:pPr>
            <w:r w:rsidRPr="00712B77">
              <w:rPr>
                <w:rFonts w:ascii="Calibri" w:eastAsia="Times New Roman" w:hAnsi="Calibri" w:cs="Calibri"/>
                <w:sz w:val="20"/>
                <w:szCs w:val="20"/>
              </w:rPr>
              <w:t>0</w:t>
            </w:r>
          </w:p>
        </w:tc>
        <w:tc>
          <w:tcPr>
            <w:tcW w:w="596" w:type="pct"/>
            <w:tcBorders>
              <w:top w:val="nil"/>
              <w:left w:val="nil"/>
              <w:bottom w:val="single" w:sz="4" w:space="0" w:color="auto"/>
              <w:right w:val="single" w:sz="4" w:space="0" w:color="auto"/>
            </w:tcBorders>
            <w:shd w:val="clear" w:color="auto" w:fill="auto"/>
            <w:vAlign w:val="center"/>
            <w:hideMark/>
          </w:tcPr>
          <w:p w14:paraId="235C4C33" w14:textId="77777777" w:rsidR="00712B77" w:rsidRPr="00712B77" w:rsidRDefault="00712B77" w:rsidP="00712B77">
            <w:pPr>
              <w:spacing w:after="0" w:line="240" w:lineRule="auto"/>
              <w:jc w:val="center"/>
              <w:rPr>
                <w:rFonts w:ascii="Calibri" w:eastAsia="Times New Roman" w:hAnsi="Calibri" w:cs="Calibri"/>
                <w:sz w:val="20"/>
                <w:szCs w:val="20"/>
              </w:rPr>
            </w:pPr>
            <w:r w:rsidRPr="00712B77">
              <w:rPr>
                <w:rFonts w:ascii="Calibri" w:eastAsia="Times New Roman" w:hAnsi="Calibri" w:cs="Calibri"/>
                <w:sz w:val="20"/>
                <w:szCs w:val="20"/>
              </w:rPr>
              <w:t>0</w:t>
            </w:r>
          </w:p>
        </w:tc>
        <w:tc>
          <w:tcPr>
            <w:tcW w:w="563" w:type="pct"/>
            <w:tcBorders>
              <w:top w:val="nil"/>
              <w:left w:val="nil"/>
              <w:bottom w:val="single" w:sz="4" w:space="0" w:color="auto"/>
              <w:right w:val="single" w:sz="4" w:space="0" w:color="auto"/>
            </w:tcBorders>
            <w:shd w:val="clear" w:color="auto" w:fill="auto"/>
            <w:vAlign w:val="center"/>
            <w:hideMark/>
          </w:tcPr>
          <w:p w14:paraId="26E4035C" w14:textId="77777777" w:rsidR="00712B77" w:rsidRPr="00712B77" w:rsidRDefault="00712B77" w:rsidP="00712B77">
            <w:pPr>
              <w:spacing w:after="0" w:line="240" w:lineRule="auto"/>
              <w:jc w:val="center"/>
              <w:rPr>
                <w:rFonts w:ascii="Calibri" w:eastAsia="Times New Roman" w:hAnsi="Calibri" w:cs="Calibri"/>
                <w:sz w:val="20"/>
                <w:szCs w:val="20"/>
              </w:rPr>
            </w:pPr>
            <w:r w:rsidRPr="00712B77">
              <w:rPr>
                <w:rFonts w:ascii="Calibri" w:eastAsia="Times New Roman" w:hAnsi="Calibri" w:cs="Calibri"/>
                <w:sz w:val="20"/>
                <w:szCs w:val="20"/>
              </w:rPr>
              <w:t>7</w:t>
            </w:r>
          </w:p>
        </w:tc>
        <w:tc>
          <w:tcPr>
            <w:tcW w:w="596" w:type="pct"/>
            <w:tcBorders>
              <w:top w:val="nil"/>
              <w:left w:val="nil"/>
              <w:bottom w:val="single" w:sz="4" w:space="0" w:color="auto"/>
              <w:right w:val="single" w:sz="4" w:space="0" w:color="auto"/>
            </w:tcBorders>
            <w:shd w:val="clear" w:color="auto" w:fill="auto"/>
            <w:vAlign w:val="center"/>
            <w:hideMark/>
          </w:tcPr>
          <w:p w14:paraId="1461B385" w14:textId="77777777" w:rsidR="00712B77" w:rsidRPr="00712B77" w:rsidRDefault="00712B77" w:rsidP="00712B77">
            <w:pPr>
              <w:spacing w:after="0" w:line="240" w:lineRule="auto"/>
              <w:jc w:val="center"/>
              <w:rPr>
                <w:rFonts w:ascii="Calibri" w:eastAsia="Times New Roman" w:hAnsi="Calibri" w:cs="Calibri"/>
                <w:sz w:val="20"/>
                <w:szCs w:val="20"/>
              </w:rPr>
            </w:pPr>
            <w:r w:rsidRPr="00712B77">
              <w:rPr>
                <w:rFonts w:ascii="Calibri" w:eastAsia="Times New Roman" w:hAnsi="Calibri" w:cs="Calibri"/>
                <w:sz w:val="20"/>
                <w:szCs w:val="20"/>
              </w:rPr>
              <w:t>7</w:t>
            </w:r>
          </w:p>
        </w:tc>
        <w:tc>
          <w:tcPr>
            <w:tcW w:w="563" w:type="pct"/>
            <w:tcBorders>
              <w:top w:val="nil"/>
              <w:left w:val="nil"/>
              <w:bottom w:val="single" w:sz="4" w:space="0" w:color="auto"/>
              <w:right w:val="single" w:sz="4" w:space="0" w:color="auto"/>
            </w:tcBorders>
            <w:shd w:val="clear" w:color="auto" w:fill="auto"/>
            <w:vAlign w:val="center"/>
            <w:hideMark/>
          </w:tcPr>
          <w:p w14:paraId="0330B9A8" w14:textId="77777777" w:rsidR="00712B77" w:rsidRPr="00712B77" w:rsidRDefault="00712B77" w:rsidP="00712B77">
            <w:pPr>
              <w:spacing w:after="0" w:line="240" w:lineRule="auto"/>
              <w:jc w:val="center"/>
              <w:rPr>
                <w:rFonts w:ascii="Calibri" w:eastAsia="Times New Roman" w:hAnsi="Calibri" w:cs="Calibri"/>
                <w:sz w:val="20"/>
                <w:szCs w:val="20"/>
              </w:rPr>
            </w:pPr>
            <w:r w:rsidRPr="00712B77">
              <w:rPr>
                <w:rFonts w:ascii="Calibri" w:eastAsia="Times New Roman" w:hAnsi="Calibri" w:cs="Calibri"/>
                <w:sz w:val="20"/>
                <w:szCs w:val="20"/>
              </w:rPr>
              <w:t>0</w:t>
            </w:r>
          </w:p>
        </w:tc>
        <w:tc>
          <w:tcPr>
            <w:tcW w:w="598" w:type="pct"/>
            <w:tcBorders>
              <w:top w:val="nil"/>
              <w:left w:val="nil"/>
              <w:bottom w:val="single" w:sz="4" w:space="0" w:color="auto"/>
              <w:right w:val="single" w:sz="4" w:space="0" w:color="auto"/>
            </w:tcBorders>
            <w:shd w:val="clear" w:color="auto" w:fill="auto"/>
            <w:vAlign w:val="center"/>
            <w:hideMark/>
          </w:tcPr>
          <w:p w14:paraId="7F4F0851" w14:textId="77777777" w:rsidR="00712B77" w:rsidRPr="00712B77" w:rsidRDefault="00712B77" w:rsidP="00712B77">
            <w:pPr>
              <w:spacing w:after="0" w:line="240" w:lineRule="auto"/>
              <w:jc w:val="center"/>
              <w:rPr>
                <w:rFonts w:ascii="Calibri" w:eastAsia="Times New Roman" w:hAnsi="Calibri" w:cs="Calibri"/>
                <w:sz w:val="20"/>
                <w:szCs w:val="20"/>
              </w:rPr>
            </w:pPr>
            <w:r w:rsidRPr="00712B77">
              <w:rPr>
                <w:rFonts w:ascii="Calibri" w:eastAsia="Times New Roman" w:hAnsi="Calibri" w:cs="Calibri"/>
                <w:sz w:val="20"/>
                <w:szCs w:val="20"/>
              </w:rPr>
              <w:t>0</w:t>
            </w:r>
          </w:p>
        </w:tc>
      </w:tr>
      <w:tr w:rsidR="00712B77" w:rsidRPr="00712B77" w14:paraId="3524CBCF" w14:textId="77777777" w:rsidTr="00712B77">
        <w:trPr>
          <w:trHeight w:val="163"/>
        </w:trPr>
        <w:tc>
          <w:tcPr>
            <w:tcW w:w="298" w:type="pct"/>
            <w:tcBorders>
              <w:top w:val="nil"/>
              <w:left w:val="nil"/>
              <w:bottom w:val="nil"/>
              <w:right w:val="nil"/>
            </w:tcBorders>
            <w:shd w:val="clear" w:color="auto" w:fill="auto"/>
            <w:noWrap/>
            <w:vAlign w:val="bottom"/>
            <w:hideMark/>
          </w:tcPr>
          <w:p w14:paraId="7362B443" w14:textId="77777777" w:rsidR="00712B77" w:rsidRPr="00712B77" w:rsidRDefault="00712B77" w:rsidP="00712B77">
            <w:pPr>
              <w:spacing w:after="0" w:line="240" w:lineRule="auto"/>
              <w:jc w:val="center"/>
              <w:rPr>
                <w:rFonts w:ascii="Calibri" w:eastAsia="Times New Roman" w:hAnsi="Calibri" w:cs="Calibri"/>
                <w:sz w:val="20"/>
                <w:szCs w:val="20"/>
              </w:rPr>
            </w:pPr>
          </w:p>
        </w:tc>
        <w:tc>
          <w:tcPr>
            <w:tcW w:w="1222" w:type="pct"/>
            <w:gridSpan w:val="2"/>
            <w:tcBorders>
              <w:top w:val="nil"/>
              <w:left w:val="nil"/>
              <w:bottom w:val="nil"/>
              <w:right w:val="nil"/>
            </w:tcBorders>
            <w:shd w:val="clear" w:color="auto" w:fill="auto"/>
            <w:noWrap/>
            <w:vAlign w:val="bottom"/>
            <w:hideMark/>
          </w:tcPr>
          <w:p w14:paraId="2CAA6B9F" w14:textId="01E84261" w:rsidR="0055665E" w:rsidRPr="00712B77" w:rsidRDefault="00712B77" w:rsidP="0055665E">
            <w:pPr>
              <w:spacing w:after="0" w:line="240" w:lineRule="auto"/>
              <w:rPr>
                <w:rFonts w:ascii="Calibri" w:eastAsia="Times New Roman" w:hAnsi="Calibri" w:cs="Calibri"/>
              </w:rPr>
            </w:pPr>
            <w:r w:rsidRPr="00712B77">
              <w:rPr>
                <w:rFonts w:ascii="Calibri" w:eastAsia="Times New Roman" w:hAnsi="Calibri" w:cs="Calibri"/>
              </w:rPr>
              <w:t>Forrás: TeIR, KSH Tstar</w:t>
            </w:r>
          </w:p>
        </w:tc>
        <w:tc>
          <w:tcPr>
            <w:tcW w:w="563" w:type="pct"/>
            <w:tcBorders>
              <w:top w:val="nil"/>
              <w:left w:val="nil"/>
              <w:bottom w:val="nil"/>
              <w:right w:val="nil"/>
            </w:tcBorders>
            <w:shd w:val="clear" w:color="auto" w:fill="auto"/>
            <w:noWrap/>
            <w:vAlign w:val="bottom"/>
            <w:hideMark/>
          </w:tcPr>
          <w:p w14:paraId="20EF8137" w14:textId="77777777" w:rsidR="00712B77" w:rsidRPr="00712B77" w:rsidRDefault="00712B77" w:rsidP="00712B77">
            <w:pPr>
              <w:spacing w:after="0" w:line="240" w:lineRule="auto"/>
              <w:rPr>
                <w:rFonts w:ascii="Calibri" w:eastAsia="Times New Roman" w:hAnsi="Calibri" w:cs="Calibri"/>
              </w:rPr>
            </w:pPr>
          </w:p>
        </w:tc>
        <w:tc>
          <w:tcPr>
            <w:tcW w:w="596" w:type="pct"/>
            <w:tcBorders>
              <w:top w:val="nil"/>
              <w:left w:val="nil"/>
              <w:bottom w:val="nil"/>
              <w:right w:val="nil"/>
            </w:tcBorders>
            <w:shd w:val="clear" w:color="auto" w:fill="auto"/>
            <w:noWrap/>
            <w:vAlign w:val="bottom"/>
            <w:hideMark/>
          </w:tcPr>
          <w:p w14:paraId="1F3CD547" w14:textId="77777777" w:rsidR="00712B77" w:rsidRPr="00712B77" w:rsidRDefault="00712B77" w:rsidP="00712B77">
            <w:pPr>
              <w:spacing w:after="0" w:line="240" w:lineRule="auto"/>
              <w:rPr>
                <w:rFonts w:ascii="Times New Roman" w:eastAsia="Times New Roman" w:hAnsi="Times New Roman" w:cs="Times New Roman"/>
                <w:sz w:val="20"/>
                <w:szCs w:val="20"/>
              </w:rPr>
            </w:pPr>
          </w:p>
        </w:tc>
        <w:tc>
          <w:tcPr>
            <w:tcW w:w="563" w:type="pct"/>
            <w:tcBorders>
              <w:top w:val="nil"/>
              <w:left w:val="nil"/>
              <w:bottom w:val="nil"/>
              <w:right w:val="nil"/>
            </w:tcBorders>
            <w:shd w:val="clear" w:color="auto" w:fill="auto"/>
            <w:noWrap/>
            <w:vAlign w:val="bottom"/>
            <w:hideMark/>
          </w:tcPr>
          <w:p w14:paraId="7BCEC467" w14:textId="77777777" w:rsidR="00712B77" w:rsidRPr="00712B77" w:rsidRDefault="00712B77" w:rsidP="00712B77">
            <w:pPr>
              <w:spacing w:after="0" w:line="240" w:lineRule="auto"/>
              <w:rPr>
                <w:rFonts w:ascii="Times New Roman" w:eastAsia="Times New Roman" w:hAnsi="Times New Roman" w:cs="Times New Roman"/>
                <w:sz w:val="20"/>
                <w:szCs w:val="20"/>
              </w:rPr>
            </w:pPr>
          </w:p>
        </w:tc>
        <w:tc>
          <w:tcPr>
            <w:tcW w:w="596" w:type="pct"/>
            <w:tcBorders>
              <w:top w:val="nil"/>
              <w:left w:val="nil"/>
              <w:bottom w:val="nil"/>
              <w:right w:val="nil"/>
            </w:tcBorders>
            <w:shd w:val="clear" w:color="auto" w:fill="auto"/>
            <w:noWrap/>
            <w:vAlign w:val="bottom"/>
            <w:hideMark/>
          </w:tcPr>
          <w:p w14:paraId="4651ABCA" w14:textId="77777777" w:rsidR="00712B77" w:rsidRPr="00712B77" w:rsidRDefault="00712B77" w:rsidP="00712B77">
            <w:pPr>
              <w:spacing w:after="0" w:line="240" w:lineRule="auto"/>
              <w:rPr>
                <w:rFonts w:ascii="Times New Roman" w:eastAsia="Times New Roman" w:hAnsi="Times New Roman" w:cs="Times New Roman"/>
                <w:sz w:val="20"/>
                <w:szCs w:val="20"/>
              </w:rPr>
            </w:pPr>
          </w:p>
        </w:tc>
        <w:tc>
          <w:tcPr>
            <w:tcW w:w="563" w:type="pct"/>
            <w:tcBorders>
              <w:top w:val="nil"/>
              <w:left w:val="nil"/>
              <w:bottom w:val="nil"/>
              <w:right w:val="nil"/>
            </w:tcBorders>
            <w:shd w:val="clear" w:color="auto" w:fill="auto"/>
            <w:noWrap/>
            <w:vAlign w:val="bottom"/>
            <w:hideMark/>
          </w:tcPr>
          <w:p w14:paraId="46382E56" w14:textId="77777777" w:rsidR="00712B77" w:rsidRPr="00712B77" w:rsidRDefault="00712B77" w:rsidP="00712B77">
            <w:pPr>
              <w:spacing w:after="0" w:line="240" w:lineRule="auto"/>
              <w:rPr>
                <w:rFonts w:ascii="Times New Roman" w:eastAsia="Times New Roman" w:hAnsi="Times New Roman" w:cs="Times New Roman"/>
                <w:sz w:val="20"/>
                <w:szCs w:val="20"/>
              </w:rPr>
            </w:pPr>
          </w:p>
        </w:tc>
        <w:tc>
          <w:tcPr>
            <w:tcW w:w="598" w:type="pct"/>
            <w:tcBorders>
              <w:top w:val="nil"/>
              <w:left w:val="nil"/>
              <w:bottom w:val="nil"/>
              <w:right w:val="nil"/>
            </w:tcBorders>
            <w:shd w:val="clear" w:color="auto" w:fill="auto"/>
            <w:noWrap/>
            <w:vAlign w:val="bottom"/>
            <w:hideMark/>
          </w:tcPr>
          <w:p w14:paraId="74567DCB" w14:textId="77777777" w:rsidR="00712B77" w:rsidRPr="00712B77" w:rsidRDefault="00712B77" w:rsidP="00712B77">
            <w:pPr>
              <w:spacing w:after="0" w:line="240" w:lineRule="auto"/>
              <w:rPr>
                <w:rFonts w:ascii="Times New Roman" w:eastAsia="Times New Roman" w:hAnsi="Times New Roman" w:cs="Times New Roman"/>
                <w:sz w:val="20"/>
                <w:szCs w:val="20"/>
              </w:rPr>
            </w:pPr>
          </w:p>
        </w:tc>
      </w:tr>
    </w:tbl>
    <w:p w14:paraId="43A934EF" w14:textId="77777777" w:rsidR="00712B77" w:rsidRDefault="00712B77">
      <w:pPr>
        <w:spacing w:after="0" w:line="240" w:lineRule="auto"/>
        <w:rPr>
          <w:rFonts w:ascii="Times New Roman" w:eastAsia="Times New Roman" w:hAnsi="Times New Roman" w:cs="Times New Roman"/>
          <w:i/>
          <w:sz w:val="24"/>
          <w:shd w:val="clear" w:color="auto" w:fill="FFFF00"/>
        </w:rPr>
      </w:pPr>
    </w:p>
    <w:p w14:paraId="4D607B42" w14:textId="77777777" w:rsidR="00712B77" w:rsidRDefault="00712B77">
      <w:pPr>
        <w:spacing w:after="0" w:line="240" w:lineRule="auto"/>
        <w:rPr>
          <w:rFonts w:ascii="Times New Roman" w:eastAsia="Times New Roman" w:hAnsi="Times New Roman" w:cs="Times New Roman"/>
          <w:i/>
          <w:sz w:val="24"/>
          <w:shd w:val="clear" w:color="auto" w:fill="FFFF00"/>
        </w:rPr>
      </w:pPr>
    </w:p>
    <w:p w14:paraId="75F4FC53" w14:textId="57792A85" w:rsidR="005022CD" w:rsidRPr="0055665E" w:rsidRDefault="008A3A37" w:rsidP="00A96251">
      <w:pPr>
        <w:numPr>
          <w:ilvl w:val="0"/>
          <w:numId w:val="23"/>
        </w:numPr>
        <w:spacing w:after="120" w:line="240" w:lineRule="auto"/>
        <w:jc w:val="both"/>
        <w:rPr>
          <w:rFonts w:ascii="Times New Roman" w:eastAsia="Times New Roman" w:hAnsi="Times New Roman" w:cs="Times New Roman"/>
          <w:sz w:val="24"/>
          <w:shd w:val="clear" w:color="auto" w:fill="FFFFFF"/>
        </w:rPr>
      </w:pPr>
      <w:r w:rsidRPr="0055665E">
        <w:rPr>
          <w:rFonts w:ascii="Times New Roman" w:eastAsia="Times New Roman" w:hAnsi="Times New Roman" w:cs="Times New Roman"/>
          <w:sz w:val="24"/>
          <w:shd w:val="clear" w:color="auto" w:fill="FFFFFF"/>
        </w:rPr>
        <w:t>gyermekvédelem;</w:t>
      </w:r>
      <w:r w:rsidR="0055665E">
        <w:rPr>
          <w:rFonts w:ascii="Times New Roman" w:eastAsia="Times New Roman" w:hAnsi="Times New Roman" w:cs="Times New Roman"/>
          <w:sz w:val="24"/>
          <w:shd w:val="clear" w:color="auto" w:fill="FFFFFF"/>
        </w:rPr>
        <w:t xml:space="preserve"> </w:t>
      </w:r>
      <w:r w:rsidRPr="0055665E">
        <w:rPr>
          <w:rFonts w:ascii="Times New Roman" w:eastAsia="Times New Roman" w:hAnsi="Times New Roman" w:cs="Times New Roman"/>
          <w:sz w:val="24"/>
          <w:shd w:val="clear" w:color="auto" w:fill="FFFFFF"/>
        </w:rPr>
        <w:t>A gyermekvédelemmel kapcsolatos feladatok ellátása megfelelő a településen. A problémák megoldásában nagy segítséget nyújt a helyi szociális és gyermekvédelmi rendelet, valamint a családsegítő szolgálat.</w:t>
      </w:r>
    </w:p>
    <w:p w14:paraId="5280E520" w14:textId="77777777" w:rsidR="005022CD" w:rsidRDefault="008A3A37">
      <w:pPr>
        <w:numPr>
          <w:ilvl w:val="0"/>
          <w:numId w:val="24"/>
        </w:numPr>
        <w:spacing w:after="12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krízishelyzetben igénybe vehető szolgáltatások;</w:t>
      </w:r>
    </w:p>
    <w:p w14:paraId="35E2E8E6" w14:textId="70B97AC4" w:rsidR="005022CD" w:rsidRDefault="008A3A37">
      <w:pPr>
        <w:spacing w:after="12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lastRenderedPageBreak/>
        <w:t>A krízishelyzetbe került családok megsegítését szintén a családsegítő szolgálat és a polgármesteri hiv</w:t>
      </w:r>
      <w:r w:rsidR="0055665E">
        <w:rPr>
          <w:rFonts w:ascii="Times New Roman" w:eastAsia="Times New Roman" w:hAnsi="Times New Roman" w:cs="Times New Roman"/>
          <w:sz w:val="24"/>
          <w:shd w:val="clear" w:color="auto" w:fill="FFFFFF"/>
        </w:rPr>
        <w:t>a</w:t>
      </w:r>
      <w:r>
        <w:rPr>
          <w:rFonts w:ascii="Times New Roman" w:eastAsia="Times New Roman" w:hAnsi="Times New Roman" w:cs="Times New Roman"/>
          <w:sz w:val="24"/>
          <w:shd w:val="clear" w:color="auto" w:fill="FFFFFF"/>
        </w:rPr>
        <w:t>tal helyi rendelete támogatja.</w:t>
      </w:r>
    </w:p>
    <w:p w14:paraId="5D0D8516" w14:textId="77777777" w:rsidR="005022CD" w:rsidRDefault="008A3A37">
      <w:pPr>
        <w:numPr>
          <w:ilvl w:val="0"/>
          <w:numId w:val="25"/>
        </w:numPr>
        <w:spacing w:after="12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egészségfejlesztési, sport-, szabadidős és szünidős programokhoz való hozzáférés;</w:t>
      </w:r>
    </w:p>
    <w:p w14:paraId="6AB78C69" w14:textId="0260132C" w:rsidR="005022CD" w:rsidRDefault="008A3A37">
      <w:pPr>
        <w:spacing w:after="12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Településünk megfelelő a sport- és szabadidős</w:t>
      </w:r>
      <w:r w:rsidR="00965D11">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sz w:val="24"/>
          <w:shd w:val="clear" w:color="auto" w:fill="FFFFFF"/>
        </w:rPr>
        <w:t>valamint a szünidős programokhoz való hozzáférés. Lehetőségük van a gyermekeknek a futba</w:t>
      </w:r>
      <w:r w:rsidR="00965D11">
        <w:rPr>
          <w:rFonts w:ascii="Times New Roman" w:eastAsia="Times New Roman" w:hAnsi="Times New Roman" w:cs="Times New Roman"/>
          <w:sz w:val="24"/>
          <w:shd w:val="clear" w:color="auto" w:fill="FFFFFF"/>
        </w:rPr>
        <w:t>l</w:t>
      </w:r>
      <w:r>
        <w:rPr>
          <w:rFonts w:ascii="Times New Roman" w:eastAsia="Times New Roman" w:hAnsi="Times New Roman" w:cs="Times New Roman"/>
          <w:sz w:val="24"/>
          <w:shd w:val="clear" w:color="auto" w:fill="FFFFFF"/>
        </w:rPr>
        <w:t>l szakosztályhoz, a b</w:t>
      </w:r>
      <w:r w:rsidR="00965D11">
        <w:rPr>
          <w:rFonts w:ascii="Times New Roman" w:eastAsia="Times New Roman" w:hAnsi="Times New Roman" w:cs="Times New Roman"/>
          <w:sz w:val="24"/>
          <w:shd w:val="clear" w:color="auto" w:fill="FFFFFF"/>
        </w:rPr>
        <w:t>i</w:t>
      </w:r>
      <w:r>
        <w:rPr>
          <w:rFonts w:ascii="Times New Roman" w:eastAsia="Times New Roman" w:hAnsi="Times New Roman" w:cs="Times New Roman"/>
          <w:sz w:val="24"/>
          <w:shd w:val="clear" w:color="auto" w:fill="FFFFFF"/>
        </w:rPr>
        <w:t>rkózó szakosztályhoz helyben, egyéb sportágakhoz a szomszédos településeken hozzájutni.</w:t>
      </w:r>
    </w:p>
    <w:p w14:paraId="1E9275CF" w14:textId="60681409" w:rsidR="005022CD" w:rsidRDefault="008A3A37">
      <w:pPr>
        <w:numPr>
          <w:ilvl w:val="0"/>
          <w:numId w:val="26"/>
        </w:numPr>
        <w:spacing w:after="120" w:line="240" w:lineRule="auto"/>
        <w:jc w:val="both"/>
        <w:rPr>
          <w:rFonts w:ascii="Times New Roman" w:eastAsia="Times New Roman" w:hAnsi="Times New Roman" w:cs="Times New Roman"/>
          <w:b/>
          <w:sz w:val="24"/>
          <w:shd w:val="clear" w:color="auto" w:fill="FFFFFF"/>
        </w:rPr>
      </w:pPr>
      <w:r>
        <w:rPr>
          <w:rFonts w:ascii="Times New Roman" w:eastAsia="Times New Roman" w:hAnsi="Times New Roman" w:cs="Times New Roman"/>
          <w:sz w:val="24"/>
          <w:shd w:val="clear" w:color="auto" w:fill="FFFFFF"/>
        </w:rPr>
        <w:t>gyermekétkeztetés (intézményi, hétvégi, sz</w:t>
      </w:r>
      <w:r w:rsidR="00965D11">
        <w:rPr>
          <w:rFonts w:ascii="Times New Roman" w:eastAsia="Times New Roman" w:hAnsi="Times New Roman" w:cs="Times New Roman"/>
          <w:sz w:val="24"/>
          <w:shd w:val="clear" w:color="auto" w:fill="FFFFFF"/>
        </w:rPr>
        <w:t>ü</w:t>
      </w:r>
      <w:r>
        <w:rPr>
          <w:rFonts w:ascii="Times New Roman" w:eastAsia="Times New Roman" w:hAnsi="Times New Roman" w:cs="Times New Roman"/>
          <w:sz w:val="24"/>
          <w:shd w:val="clear" w:color="auto" w:fill="FFFFFF"/>
        </w:rPr>
        <w:t>nidei);</w:t>
      </w:r>
    </w:p>
    <w:p w14:paraId="73BE3B9F" w14:textId="13D57D55" w:rsidR="005022CD" w:rsidRDefault="008A3A37">
      <w:pPr>
        <w:spacing w:after="120" w:line="240" w:lineRule="auto"/>
        <w:jc w:val="both"/>
        <w:rPr>
          <w:rFonts w:ascii="Times New Roman" w:eastAsia="Times New Roman" w:hAnsi="Times New Roman" w:cs="Times New Roman"/>
          <w:b/>
          <w:sz w:val="24"/>
          <w:shd w:val="clear" w:color="auto" w:fill="FFFFFF"/>
        </w:rPr>
      </w:pPr>
      <w:r>
        <w:rPr>
          <w:rFonts w:ascii="Times New Roman" w:eastAsia="Times New Roman" w:hAnsi="Times New Roman" w:cs="Times New Roman"/>
          <w:sz w:val="24"/>
          <w:shd w:val="clear" w:color="auto" w:fill="FFFFFF"/>
        </w:rPr>
        <w:t>A gyermekétkeztetés tanévben intézményi keretek között történik. A szünidei étkeztetés az igénylők részére előre csomagolt adagokkal házhoz</w:t>
      </w:r>
      <w:r w:rsidR="00965D11">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sz w:val="24"/>
          <w:shd w:val="clear" w:color="auto" w:fill="FFFFFF"/>
        </w:rPr>
        <w:t>szállítva történik.</w:t>
      </w:r>
    </w:p>
    <w:p w14:paraId="64023028" w14:textId="77777777" w:rsidR="005022CD" w:rsidRDefault="008A3A37">
      <w:pPr>
        <w:numPr>
          <w:ilvl w:val="0"/>
          <w:numId w:val="27"/>
        </w:numPr>
        <w:spacing w:after="12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eltérő kultúrájú, vagy a hátrányos és nem hátrányos helyzetű gyermekcsoportok közötti programok;</w:t>
      </w:r>
    </w:p>
    <w:p w14:paraId="42FE4FDD" w14:textId="0035D41D" w:rsidR="005022CD" w:rsidRDefault="008A3A37">
      <w:pPr>
        <w:spacing w:after="12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Településünk egyenlő hozzáférést biztosít az eltérő kultúrájú, vagy hátrányos helyzetű gyermekek részére a programokhoz.</w:t>
      </w:r>
    </w:p>
    <w:p w14:paraId="314AA941" w14:textId="77777777" w:rsidR="005022CD" w:rsidRDefault="008A3A37">
      <w:pPr>
        <w:numPr>
          <w:ilvl w:val="0"/>
          <w:numId w:val="28"/>
        </w:numPr>
        <w:spacing w:after="12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hátrányos megkülönböztetés, az egyenlő bánásmód követelményének megsértése a szolgáltatások nyújtásakor;</w:t>
      </w:r>
    </w:p>
    <w:p w14:paraId="184BDF88" w14:textId="77777777" w:rsidR="005022CD" w:rsidRDefault="008A3A37">
      <w:pPr>
        <w:spacing w:after="12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Nincs hátrányos megkülönböztetés.</w:t>
      </w:r>
    </w:p>
    <w:p w14:paraId="31CB31BC" w14:textId="77777777" w:rsidR="005022CD" w:rsidRDefault="008A3A37">
      <w:pPr>
        <w:numPr>
          <w:ilvl w:val="0"/>
          <w:numId w:val="29"/>
        </w:numPr>
        <w:spacing w:after="12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előnyben részesítés, hátránykompenzáló juttatások, szolgáltatások az ellátórendszerek keretein belül.</w:t>
      </w:r>
    </w:p>
    <w:p w14:paraId="5B3FBE28" w14:textId="77777777" w:rsidR="005022CD" w:rsidRDefault="008A3A37">
      <w:pPr>
        <w:numPr>
          <w:ilvl w:val="0"/>
          <w:numId w:val="29"/>
        </w:numPr>
        <w:spacing w:after="12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Nincs előnyben részesítés.</w:t>
      </w:r>
    </w:p>
    <w:p w14:paraId="32EB58F8" w14:textId="77777777" w:rsidR="005022CD" w:rsidRDefault="005022CD">
      <w:pPr>
        <w:spacing w:after="0" w:line="240" w:lineRule="auto"/>
        <w:rPr>
          <w:rFonts w:ascii="Times New Roman" w:eastAsia="Times New Roman" w:hAnsi="Times New Roman" w:cs="Times New Roman"/>
          <w:sz w:val="24"/>
        </w:rPr>
      </w:pPr>
    </w:p>
    <w:p w14:paraId="09C0FA83" w14:textId="77777777" w:rsidR="005022CD" w:rsidRDefault="008A3A37">
      <w:pPr>
        <w:spacing w:after="20" w:line="240" w:lineRule="auto"/>
        <w:ind w:firstLine="142"/>
        <w:rPr>
          <w:rFonts w:ascii="Times New Roman" w:eastAsia="Times New Roman" w:hAnsi="Times New Roman" w:cs="Times New Roman"/>
          <w:b/>
          <w:sz w:val="24"/>
        </w:rPr>
      </w:pPr>
      <w:r>
        <w:rPr>
          <w:rFonts w:ascii="Times New Roman" w:eastAsia="Times New Roman" w:hAnsi="Times New Roman" w:cs="Times New Roman"/>
          <w:b/>
          <w:sz w:val="24"/>
        </w:rPr>
        <w:t>4.4 A kiemelt figyelmet igénylő gyermekek/tanulók, valamint fogyatékossággal élő gyerekek közoktatási lehetőségei és esélyegyenlősége</w:t>
      </w:r>
    </w:p>
    <w:p w14:paraId="4B5733F4" w14:textId="77777777" w:rsidR="005022CD" w:rsidRDefault="005022CD">
      <w:pPr>
        <w:spacing w:after="0" w:line="240" w:lineRule="auto"/>
        <w:rPr>
          <w:rFonts w:ascii="Times New Roman" w:eastAsia="Times New Roman" w:hAnsi="Times New Roman" w:cs="Times New Roman"/>
          <w:sz w:val="24"/>
          <w:shd w:val="clear" w:color="auto" w:fill="FF0000"/>
        </w:rPr>
      </w:pPr>
    </w:p>
    <w:p w14:paraId="6B70F29A" w14:textId="6C2CB291" w:rsidR="005022CD" w:rsidRDefault="00965D11">
      <w:pPr>
        <w:spacing w:after="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w:t>
      </w:r>
      <w:r w:rsidR="008A3A37">
        <w:rPr>
          <w:rFonts w:ascii="Times New Roman" w:eastAsia="Times New Roman" w:hAnsi="Times New Roman" w:cs="Times New Roman"/>
          <w:sz w:val="24"/>
        </w:rPr>
        <w:t xml:space="preserve"> hátrányos, illetve halmozottan hátrányos helyzetű, valamint sajátos nevelési igényű és beilleszkedési, tanulási, magatartási nehézséggel küzdő gyermekek/tanulók óvodai, iskolai ellátása, a köznevelési intézménybe és más településen található fejlesztő programokra való eljutás módja, lehetőségei;</w:t>
      </w:r>
    </w:p>
    <w:p w14:paraId="6717EB6A" w14:textId="77777777" w:rsidR="005022CD" w:rsidRDefault="005022CD">
      <w:pPr>
        <w:spacing w:after="20" w:line="240" w:lineRule="auto"/>
        <w:ind w:left="927"/>
        <w:jc w:val="both"/>
        <w:rPr>
          <w:rFonts w:ascii="Times New Roman" w:eastAsia="Times New Roman" w:hAnsi="Times New Roman" w:cs="Times New Roman"/>
          <w:sz w:val="24"/>
        </w:rPr>
      </w:pPr>
    </w:p>
    <w:p w14:paraId="1BAF29E3" w14:textId="77777777" w:rsidR="005022CD" w:rsidRDefault="005022CD">
      <w:pPr>
        <w:spacing w:after="20" w:line="240" w:lineRule="auto"/>
        <w:rPr>
          <w:rFonts w:ascii="Times New Roman" w:eastAsia="Times New Roman" w:hAnsi="Times New Roman" w:cs="Times New Roman"/>
          <w:i/>
          <w:sz w:val="24"/>
        </w:rPr>
      </w:pPr>
    </w:p>
    <w:tbl>
      <w:tblPr>
        <w:tblW w:w="9307" w:type="dxa"/>
        <w:tblCellMar>
          <w:left w:w="70" w:type="dxa"/>
          <w:right w:w="70" w:type="dxa"/>
        </w:tblCellMar>
        <w:tblLook w:val="04A0" w:firstRow="1" w:lastRow="0" w:firstColumn="1" w:lastColumn="0" w:noHBand="0" w:noVBand="1"/>
      </w:tblPr>
      <w:tblGrid>
        <w:gridCol w:w="1671"/>
        <w:gridCol w:w="2085"/>
        <w:gridCol w:w="2724"/>
        <w:gridCol w:w="2827"/>
      </w:tblGrid>
      <w:tr w:rsidR="0042198F" w:rsidRPr="0042198F" w14:paraId="671B51A9" w14:textId="77777777" w:rsidTr="0042198F">
        <w:trPr>
          <w:trHeight w:val="149"/>
        </w:trPr>
        <w:tc>
          <w:tcPr>
            <w:tcW w:w="9307"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7CABD51A" w14:textId="77777777" w:rsidR="0042198F" w:rsidRPr="0042198F" w:rsidRDefault="0042198F" w:rsidP="0042198F">
            <w:pPr>
              <w:spacing w:after="0" w:line="240" w:lineRule="auto"/>
              <w:jc w:val="center"/>
              <w:rPr>
                <w:rFonts w:ascii="Calibri" w:eastAsia="Times New Roman" w:hAnsi="Calibri" w:cs="Calibri"/>
                <w:b/>
                <w:bCs/>
                <w:color w:val="000000"/>
              </w:rPr>
            </w:pPr>
            <w:r w:rsidRPr="0042198F">
              <w:rPr>
                <w:rFonts w:ascii="Calibri" w:eastAsia="Times New Roman" w:hAnsi="Calibri" w:cs="Calibri"/>
                <w:b/>
                <w:bCs/>
                <w:color w:val="000000"/>
              </w:rPr>
              <w:t xml:space="preserve">4.4. a) 1.számú táblázat -  Hátrányos és halmozottan hátrányos helyzetű óvodás gyermekek </w:t>
            </w:r>
          </w:p>
        </w:tc>
      </w:tr>
      <w:tr w:rsidR="0042198F" w:rsidRPr="0042198F" w14:paraId="244C5EAC" w14:textId="77777777" w:rsidTr="0042198F">
        <w:trPr>
          <w:trHeight w:val="857"/>
        </w:trPr>
        <w:tc>
          <w:tcPr>
            <w:tcW w:w="1671" w:type="dxa"/>
            <w:vMerge w:val="restart"/>
            <w:tcBorders>
              <w:top w:val="nil"/>
              <w:left w:val="single" w:sz="4" w:space="0" w:color="auto"/>
              <w:bottom w:val="single" w:sz="4" w:space="0" w:color="auto"/>
              <w:right w:val="single" w:sz="4" w:space="0" w:color="auto"/>
            </w:tcBorders>
            <w:shd w:val="clear" w:color="000000" w:fill="E2EFDA"/>
            <w:noWrap/>
            <w:vAlign w:val="center"/>
            <w:hideMark/>
          </w:tcPr>
          <w:p w14:paraId="1E18AD1E" w14:textId="77777777" w:rsidR="0042198F" w:rsidRPr="0042198F" w:rsidRDefault="0042198F" w:rsidP="0042198F">
            <w:pPr>
              <w:spacing w:after="0" w:line="240" w:lineRule="auto"/>
              <w:jc w:val="center"/>
              <w:rPr>
                <w:rFonts w:ascii="Calibri" w:eastAsia="Times New Roman" w:hAnsi="Calibri" w:cs="Calibri"/>
                <w:b/>
                <w:bCs/>
              </w:rPr>
            </w:pPr>
            <w:r w:rsidRPr="0042198F">
              <w:rPr>
                <w:rFonts w:ascii="Calibri" w:eastAsia="Times New Roman" w:hAnsi="Calibri" w:cs="Calibri"/>
                <w:b/>
                <w:bCs/>
              </w:rPr>
              <w:t>Év</w:t>
            </w:r>
          </w:p>
        </w:tc>
        <w:tc>
          <w:tcPr>
            <w:tcW w:w="2084" w:type="dxa"/>
            <w:tcBorders>
              <w:top w:val="nil"/>
              <w:left w:val="nil"/>
              <w:bottom w:val="single" w:sz="4" w:space="0" w:color="auto"/>
              <w:right w:val="single" w:sz="4" w:space="0" w:color="auto"/>
            </w:tcBorders>
            <w:shd w:val="clear" w:color="000000" w:fill="E2EFDA"/>
            <w:vAlign w:val="center"/>
            <w:hideMark/>
          </w:tcPr>
          <w:p w14:paraId="33B620E1" w14:textId="77777777" w:rsidR="0042198F" w:rsidRPr="0042198F" w:rsidRDefault="0042198F" w:rsidP="0042198F">
            <w:pPr>
              <w:spacing w:after="0" w:line="240" w:lineRule="auto"/>
              <w:jc w:val="center"/>
              <w:rPr>
                <w:rFonts w:ascii="Calibri" w:eastAsia="Times New Roman" w:hAnsi="Calibri" w:cs="Calibri"/>
                <w:b/>
                <w:bCs/>
              </w:rPr>
            </w:pPr>
            <w:r w:rsidRPr="0042198F">
              <w:rPr>
                <w:rFonts w:ascii="Calibri" w:eastAsia="Times New Roman" w:hAnsi="Calibri" w:cs="Calibri"/>
                <w:b/>
                <w:bCs/>
              </w:rPr>
              <w:t>Óvodába beírt gyermekek száma (gyógypedagógiai neveléssel együtt)</w:t>
            </w:r>
            <w:r w:rsidRPr="0042198F">
              <w:rPr>
                <w:rFonts w:ascii="Calibri" w:eastAsia="Times New Roman" w:hAnsi="Calibri" w:cs="Calibri"/>
                <w:b/>
                <w:bCs/>
              </w:rPr>
              <w:br/>
            </w:r>
            <w:r w:rsidRPr="0042198F">
              <w:rPr>
                <w:rFonts w:ascii="Calibri" w:eastAsia="Times New Roman" w:hAnsi="Calibri" w:cs="Calibri"/>
              </w:rPr>
              <w:t>(TS 087)</w:t>
            </w:r>
          </w:p>
        </w:tc>
        <w:tc>
          <w:tcPr>
            <w:tcW w:w="2724" w:type="dxa"/>
            <w:tcBorders>
              <w:top w:val="nil"/>
              <w:left w:val="nil"/>
              <w:bottom w:val="single" w:sz="4" w:space="0" w:color="auto"/>
              <w:right w:val="single" w:sz="4" w:space="0" w:color="auto"/>
            </w:tcBorders>
            <w:shd w:val="clear" w:color="000000" w:fill="E2EFDA"/>
            <w:vAlign w:val="center"/>
            <w:hideMark/>
          </w:tcPr>
          <w:p w14:paraId="6D182E6E" w14:textId="77777777" w:rsidR="0042198F" w:rsidRPr="0042198F" w:rsidRDefault="0042198F" w:rsidP="0042198F">
            <w:pPr>
              <w:spacing w:after="0" w:line="240" w:lineRule="auto"/>
              <w:jc w:val="center"/>
              <w:rPr>
                <w:rFonts w:ascii="Calibri" w:eastAsia="Times New Roman" w:hAnsi="Calibri" w:cs="Calibri"/>
                <w:b/>
                <w:bCs/>
                <w:color w:val="000000"/>
              </w:rPr>
            </w:pPr>
            <w:r w:rsidRPr="0042198F">
              <w:rPr>
                <w:rFonts w:ascii="Calibri" w:eastAsia="Times New Roman" w:hAnsi="Calibri" w:cs="Calibri"/>
                <w:b/>
                <w:bCs/>
                <w:color w:val="000000"/>
              </w:rPr>
              <w:t xml:space="preserve">Hátrányos és halmozottan hátrányos helyzetű </w:t>
            </w:r>
            <w:r w:rsidRPr="0042198F">
              <w:rPr>
                <w:rFonts w:ascii="Calibri" w:eastAsia="Times New Roman" w:hAnsi="Calibri" w:cs="Calibri"/>
                <w:b/>
                <w:bCs/>
                <w:color w:val="000000"/>
              </w:rPr>
              <w:br/>
              <w:t xml:space="preserve">óvodás gyermekek száma (gyógypedagógiai neveléssel együtt) </w:t>
            </w:r>
            <w:r w:rsidRPr="0042198F">
              <w:rPr>
                <w:rFonts w:ascii="Calibri" w:eastAsia="Times New Roman" w:hAnsi="Calibri" w:cs="Calibri"/>
                <w:color w:val="000000"/>
              </w:rPr>
              <w:t>(TS 092)</w:t>
            </w:r>
          </w:p>
        </w:tc>
        <w:tc>
          <w:tcPr>
            <w:tcW w:w="2827" w:type="dxa"/>
            <w:tcBorders>
              <w:top w:val="nil"/>
              <w:left w:val="nil"/>
              <w:bottom w:val="single" w:sz="4" w:space="0" w:color="auto"/>
              <w:right w:val="single" w:sz="4" w:space="0" w:color="auto"/>
            </w:tcBorders>
            <w:shd w:val="clear" w:color="000000" w:fill="E2EFDA"/>
            <w:vAlign w:val="center"/>
            <w:hideMark/>
          </w:tcPr>
          <w:p w14:paraId="53BA11DE" w14:textId="77777777" w:rsidR="0042198F" w:rsidRPr="0042198F" w:rsidRDefault="0042198F" w:rsidP="0042198F">
            <w:pPr>
              <w:spacing w:after="0" w:line="240" w:lineRule="auto"/>
              <w:jc w:val="center"/>
              <w:rPr>
                <w:rFonts w:ascii="Calibri" w:eastAsia="Times New Roman" w:hAnsi="Calibri" w:cs="Calibri"/>
                <w:b/>
                <w:bCs/>
                <w:color w:val="000000"/>
              </w:rPr>
            </w:pPr>
            <w:r w:rsidRPr="0042198F">
              <w:rPr>
                <w:rFonts w:ascii="Calibri" w:eastAsia="Times New Roman" w:hAnsi="Calibri" w:cs="Calibri"/>
                <w:b/>
                <w:bCs/>
                <w:color w:val="000000"/>
              </w:rPr>
              <w:t xml:space="preserve">Hátrányos és halmozottan hátrányos helyzetű óvodás gyermekek </w:t>
            </w:r>
            <w:r w:rsidRPr="0042198F">
              <w:rPr>
                <w:rFonts w:ascii="Calibri" w:eastAsia="Times New Roman" w:hAnsi="Calibri" w:cs="Calibri"/>
                <w:b/>
                <w:bCs/>
                <w:color w:val="000000"/>
              </w:rPr>
              <w:br/>
              <w:t xml:space="preserve">aránya az óvodás gyermekeken belül </w:t>
            </w:r>
            <w:r w:rsidRPr="0042198F">
              <w:rPr>
                <w:rFonts w:ascii="Calibri" w:eastAsia="Times New Roman" w:hAnsi="Calibri" w:cs="Calibri"/>
                <w:color w:val="000000"/>
              </w:rPr>
              <w:t>(TS 093)</w:t>
            </w:r>
          </w:p>
        </w:tc>
      </w:tr>
      <w:tr w:rsidR="0042198F" w:rsidRPr="0042198F" w14:paraId="71A68BC6" w14:textId="77777777" w:rsidTr="0042198F">
        <w:trPr>
          <w:trHeight w:val="311"/>
        </w:trPr>
        <w:tc>
          <w:tcPr>
            <w:tcW w:w="1671" w:type="dxa"/>
            <w:vMerge/>
            <w:tcBorders>
              <w:top w:val="nil"/>
              <w:left w:val="single" w:sz="4" w:space="0" w:color="auto"/>
              <w:bottom w:val="single" w:sz="4" w:space="0" w:color="auto"/>
              <w:right w:val="single" w:sz="4" w:space="0" w:color="auto"/>
            </w:tcBorders>
            <w:vAlign w:val="center"/>
            <w:hideMark/>
          </w:tcPr>
          <w:p w14:paraId="20D8AAFA" w14:textId="77777777" w:rsidR="0042198F" w:rsidRPr="0042198F" w:rsidRDefault="0042198F" w:rsidP="0042198F">
            <w:pPr>
              <w:spacing w:after="0" w:line="240" w:lineRule="auto"/>
              <w:rPr>
                <w:rFonts w:ascii="Calibri" w:eastAsia="Times New Roman" w:hAnsi="Calibri" w:cs="Calibri"/>
                <w:b/>
                <w:bCs/>
              </w:rPr>
            </w:pPr>
          </w:p>
        </w:tc>
        <w:tc>
          <w:tcPr>
            <w:tcW w:w="2084" w:type="dxa"/>
            <w:tcBorders>
              <w:top w:val="nil"/>
              <w:left w:val="nil"/>
              <w:bottom w:val="single" w:sz="4" w:space="0" w:color="auto"/>
              <w:right w:val="single" w:sz="4" w:space="0" w:color="auto"/>
            </w:tcBorders>
            <w:shd w:val="clear" w:color="000000" w:fill="E2EFDA"/>
            <w:noWrap/>
            <w:vAlign w:val="center"/>
            <w:hideMark/>
          </w:tcPr>
          <w:p w14:paraId="3323FF07" w14:textId="77777777" w:rsidR="0042198F" w:rsidRPr="0042198F" w:rsidRDefault="0042198F" w:rsidP="0042198F">
            <w:pPr>
              <w:spacing w:after="0" w:line="240" w:lineRule="auto"/>
              <w:jc w:val="center"/>
              <w:rPr>
                <w:rFonts w:ascii="Calibri" w:eastAsia="Times New Roman" w:hAnsi="Calibri" w:cs="Calibri"/>
                <w:b/>
                <w:bCs/>
                <w:color w:val="000000"/>
              </w:rPr>
            </w:pPr>
            <w:r w:rsidRPr="0042198F">
              <w:rPr>
                <w:rFonts w:ascii="Calibri" w:eastAsia="Times New Roman" w:hAnsi="Calibri" w:cs="Calibri"/>
                <w:b/>
                <w:bCs/>
                <w:color w:val="000000"/>
              </w:rPr>
              <w:t>Fő</w:t>
            </w:r>
          </w:p>
        </w:tc>
        <w:tc>
          <w:tcPr>
            <w:tcW w:w="2724" w:type="dxa"/>
            <w:tcBorders>
              <w:top w:val="nil"/>
              <w:left w:val="nil"/>
              <w:bottom w:val="single" w:sz="4" w:space="0" w:color="auto"/>
              <w:right w:val="single" w:sz="4" w:space="0" w:color="auto"/>
            </w:tcBorders>
            <w:shd w:val="clear" w:color="000000" w:fill="E2EFDA"/>
            <w:noWrap/>
            <w:vAlign w:val="center"/>
            <w:hideMark/>
          </w:tcPr>
          <w:p w14:paraId="06FB90F4" w14:textId="77777777" w:rsidR="0042198F" w:rsidRPr="0042198F" w:rsidRDefault="0042198F" w:rsidP="0042198F">
            <w:pPr>
              <w:spacing w:after="0" w:line="240" w:lineRule="auto"/>
              <w:jc w:val="center"/>
              <w:rPr>
                <w:rFonts w:ascii="Calibri" w:eastAsia="Times New Roman" w:hAnsi="Calibri" w:cs="Calibri"/>
                <w:b/>
                <w:bCs/>
                <w:color w:val="000000"/>
              </w:rPr>
            </w:pPr>
            <w:r w:rsidRPr="0042198F">
              <w:rPr>
                <w:rFonts w:ascii="Calibri" w:eastAsia="Times New Roman" w:hAnsi="Calibri" w:cs="Calibri"/>
                <w:b/>
                <w:bCs/>
                <w:color w:val="000000"/>
              </w:rPr>
              <w:t>Fő</w:t>
            </w:r>
          </w:p>
        </w:tc>
        <w:tc>
          <w:tcPr>
            <w:tcW w:w="2827" w:type="dxa"/>
            <w:tcBorders>
              <w:top w:val="nil"/>
              <w:left w:val="nil"/>
              <w:bottom w:val="single" w:sz="4" w:space="0" w:color="auto"/>
              <w:right w:val="single" w:sz="4" w:space="0" w:color="auto"/>
            </w:tcBorders>
            <w:shd w:val="clear" w:color="000000" w:fill="E2EFDA"/>
            <w:noWrap/>
            <w:vAlign w:val="center"/>
            <w:hideMark/>
          </w:tcPr>
          <w:p w14:paraId="7BF49935" w14:textId="77777777" w:rsidR="0042198F" w:rsidRPr="0042198F" w:rsidRDefault="0042198F" w:rsidP="0042198F">
            <w:pPr>
              <w:spacing w:after="0" w:line="240" w:lineRule="auto"/>
              <w:jc w:val="center"/>
              <w:rPr>
                <w:rFonts w:ascii="Calibri" w:eastAsia="Times New Roman" w:hAnsi="Calibri" w:cs="Calibri"/>
                <w:b/>
                <w:bCs/>
                <w:color w:val="000000"/>
              </w:rPr>
            </w:pPr>
            <w:r w:rsidRPr="0042198F">
              <w:rPr>
                <w:rFonts w:ascii="Calibri" w:eastAsia="Times New Roman" w:hAnsi="Calibri" w:cs="Calibri"/>
                <w:b/>
                <w:bCs/>
                <w:color w:val="000000"/>
              </w:rPr>
              <w:t>%</w:t>
            </w:r>
          </w:p>
        </w:tc>
      </w:tr>
      <w:tr w:rsidR="0042198F" w:rsidRPr="0042198F" w14:paraId="1CB4E89F" w14:textId="77777777" w:rsidTr="0042198F">
        <w:trPr>
          <w:trHeight w:val="149"/>
        </w:trPr>
        <w:tc>
          <w:tcPr>
            <w:tcW w:w="1671" w:type="dxa"/>
            <w:tcBorders>
              <w:top w:val="nil"/>
              <w:left w:val="single" w:sz="4" w:space="0" w:color="auto"/>
              <w:bottom w:val="single" w:sz="4" w:space="0" w:color="auto"/>
              <w:right w:val="single" w:sz="4" w:space="0" w:color="auto"/>
            </w:tcBorders>
            <w:shd w:val="clear" w:color="auto" w:fill="auto"/>
            <w:vAlign w:val="center"/>
            <w:hideMark/>
          </w:tcPr>
          <w:p w14:paraId="1D4D1F25" w14:textId="77777777" w:rsidR="0042198F" w:rsidRPr="0042198F" w:rsidRDefault="0042198F" w:rsidP="0042198F">
            <w:pPr>
              <w:spacing w:after="0" w:line="240" w:lineRule="auto"/>
              <w:jc w:val="center"/>
              <w:rPr>
                <w:rFonts w:ascii="Calibri" w:eastAsia="Times New Roman" w:hAnsi="Calibri" w:cs="Calibri"/>
              </w:rPr>
            </w:pPr>
            <w:r w:rsidRPr="0042198F">
              <w:rPr>
                <w:rFonts w:ascii="Calibri" w:eastAsia="Times New Roman" w:hAnsi="Calibri" w:cs="Calibri"/>
              </w:rPr>
              <w:t>2018</w:t>
            </w:r>
          </w:p>
        </w:tc>
        <w:tc>
          <w:tcPr>
            <w:tcW w:w="2084" w:type="dxa"/>
            <w:tcBorders>
              <w:top w:val="nil"/>
              <w:left w:val="nil"/>
              <w:bottom w:val="single" w:sz="4" w:space="0" w:color="auto"/>
              <w:right w:val="single" w:sz="4" w:space="0" w:color="auto"/>
            </w:tcBorders>
            <w:shd w:val="clear" w:color="auto" w:fill="auto"/>
            <w:vAlign w:val="center"/>
            <w:hideMark/>
          </w:tcPr>
          <w:p w14:paraId="32B09DCB" w14:textId="77777777" w:rsidR="0042198F" w:rsidRPr="0042198F" w:rsidRDefault="0042198F" w:rsidP="0042198F">
            <w:pPr>
              <w:spacing w:after="0" w:line="240" w:lineRule="auto"/>
              <w:jc w:val="center"/>
              <w:rPr>
                <w:rFonts w:ascii="Calibri" w:eastAsia="Times New Roman" w:hAnsi="Calibri" w:cs="Calibri"/>
                <w:sz w:val="20"/>
                <w:szCs w:val="20"/>
              </w:rPr>
            </w:pPr>
            <w:r w:rsidRPr="0042198F">
              <w:rPr>
                <w:rFonts w:ascii="Calibri" w:eastAsia="Times New Roman" w:hAnsi="Calibri" w:cs="Calibri"/>
                <w:sz w:val="20"/>
                <w:szCs w:val="20"/>
              </w:rPr>
              <w:t>135</w:t>
            </w:r>
          </w:p>
        </w:tc>
        <w:tc>
          <w:tcPr>
            <w:tcW w:w="2724" w:type="dxa"/>
            <w:tcBorders>
              <w:top w:val="nil"/>
              <w:left w:val="nil"/>
              <w:bottom w:val="single" w:sz="4" w:space="0" w:color="auto"/>
              <w:right w:val="single" w:sz="4" w:space="0" w:color="auto"/>
            </w:tcBorders>
            <w:shd w:val="clear" w:color="auto" w:fill="auto"/>
            <w:vAlign w:val="center"/>
            <w:hideMark/>
          </w:tcPr>
          <w:p w14:paraId="3CA235EF" w14:textId="77777777" w:rsidR="0042198F" w:rsidRPr="0042198F" w:rsidRDefault="0042198F" w:rsidP="0042198F">
            <w:pPr>
              <w:spacing w:after="0" w:line="240" w:lineRule="auto"/>
              <w:jc w:val="center"/>
              <w:rPr>
                <w:rFonts w:ascii="Calibri" w:eastAsia="Times New Roman" w:hAnsi="Calibri" w:cs="Calibri"/>
                <w:sz w:val="20"/>
                <w:szCs w:val="20"/>
              </w:rPr>
            </w:pPr>
            <w:r w:rsidRPr="0042198F">
              <w:rPr>
                <w:rFonts w:ascii="Calibri" w:eastAsia="Times New Roman" w:hAnsi="Calibri" w:cs="Calibri"/>
                <w:sz w:val="20"/>
                <w:szCs w:val="20"/>
              </w:rPr>
              <w:t>13</w:t>
            </w:r>
          </w:p>
        </w:tc>
        <w:tc>
          <w:tcPr>
            <w:tcW w:w="2827" w:type="dxa"/>
            <w:tcBorders>
              <w:top w:val="nil"/>
              <w:left w:val="nil"/>
              <w:bottom w:val="single" w:sz="4" w:space="0" w:color="auto"/>
              <w:right w:val="single" w:sz="4" w:space="0" w:color="auto"/>
            </w:tcBorders>
            <w:shd w:val="clear" w:color="auto" w:fill="auto"/>
            <w:vAlign w:val="center"/>
            <w:hideMark/>
          </w:tcPr>
          <w:p w14:paraId="35FBECB7" w14:textId="77777777" w:rsidR="0042198F" w:rsidRPr="0042198F" w:rsidRDefault="0042198F" w:rsidP="0042198F">
            <w:pPr>
              <w:spacing w:after="0" w:line="240" w:lineRule="auto"/>
              <w:jc w:val="center"/>
              <w:rPr>
                <w:rFonts w:ascii="Calibri" w:eastAsia="Times New Roman" w:hAnsi="Calibri" w:cs="Calibri"/>
                <w:sz w:val="20"/>
                <w:szCs w:val="20"/>
              </w:rPr>
            </w:pPr>
            <w:r w:rsidRPr="0042198F">
              <w:rPr>
                <w:rFonts w:ascii="Calibri" w:eastAsia="Times New Roman" w:hAnsi="Calibri" w:cs="Calibri"/>
                <w:sz w:val="20"/>
                <w:szCs w:val="20"/>
              </w:rPr>
              <w:t>9,63</w:t>
            </w:r>
          </w:p>
        </w:tc>
      </w:tr>
      <w:tr w:rsidR="0042198F" w:rsidRPr="0042198F" w14:paraId="435BAE02" w14:textId="77777777" w:rsidTr="0042198F">
        <w:trPr>
          <w:trHeight w:val="149"/>
        </w:trPr>
        <w:tc>
          <w:tcPr>
            <w:tcW w:w="1671" w:type="dxa"/>
            <w:tcBorders>
              <w:top w:val="nil"/>
              <w:left w:val="single" w:sz="4" w:space="0" w:color="auto"/>
              <w:bottom w:val="single" w:sz="4" w:space="0" w:color="auto"/>
              <w:right w:val="single" w:sz="4" w:space="0" w:color="auto"/>
            </w:tcBorders>
            <w:shd w:val="clear" w:color="auto" w:fill="auto"/>
            <w:vAlign w:val="center"/>
            <w:hideMark/>
          </w:tcPr>
          <w:p w14:paraId="634CE1D1" w14:textId="77777777" w:rsidR="0042198F" w:rsidRPr="0042198F" w:rsidRDefault="0042198F" w:rsidP="0042198F">
            <w:pPr>
              <w:spacing w:after="0" w:line="240" w:lineRule="auto"/>
              <w:jc w:val="center"/>
              <w:rPr>
                <w:rFonts w:ascii="Calibri" w:eastAsia="Times New Roman" w:hAnsi="Calibri" w:cs="Calibri"/>
              </w:rPr>
            </w:pPr>
            <w:r w:rsidRPr="0042198F">
              <w:rPr>
                <w:rFonts w:ascii="Calibri" w:eastAsia="Times New Roman" w:hAnsi="Calibri" w:cs="Calibri"/>
              </w:rPr>
              <w:t>2019</w:t>
            </w:r>
          </w:p>
        </w:tc>
        <w:tc>
          <w:tcPr>
            <w:tcW w:w="2084" w:type="dxa"/>
            <w:tcBorders>
              <w:top w:val="nil"/>
              <w:left w:val="nil"/>
              <w:bottom w:val="single" w:sz="4" w:space="0" w:color="auto"/>
              <w:right w:val="single" w:sz="4" w:space="0" w:color="auto"/>
            </w:tcBorders>
            <w:shd w:val="clear" w:color="auto" w:fill="auto"/>
            <w:vAlign w:val="center"/>
            <w:hideMark/>
          </w:tcPr>
          <w:p w14:paraId="178008C3" w14:textId="77777777" w:rsidR="0042198F" w:rsidRPr="0042198F" w:rsidRDefault="0042198F" w:rsidP="0042198F">
            <w:pPr>
              <w:spacing w:after="0" w:line="240" w:lineRule="auto"/>
              <w:jc w:val="center"/>
              <w:rPr>
                <w:rFonts w:ascii="Calibri" w:eastAsia="Times New Roman" w:hAnsi="Calibri" w:cs="Calibri"/>
                <w:sz w:val="20"/>
                <w:szCs w:val="20"/>
              </w:rPr>
            </w:pPr>
            <w:r w:rsidRPr="0042198F">
              <w:rPr>
                <w:rFonts w:ascii="Calibri" w:eastAsia="Times New Roman" w:hAnsi="Calibri" w:cs="Calibri"/>
                <w:sz w:val="20"/>
                <w:szCs w:val="20"/>
              </w:rPr>
              <w:t>130</w:t>
            </w:r>
          </w:p>
        </w:tc>
        <w:tc>
          <w:tcPr>
            <w:tcW w:w="2724" w:type="dxa"/>
            <w:tcBorders>
              <w:top w:val="nil"/>
              <w:left w:val="nil"/>
              <w:bottom w:val="single" w:sz="4" w:space="0" w:color="auto"/>
              <w:right w:val="single" w:sz="4" w:space="0" w:color="auto"/>
            </w:tcBorders>
            <w:shd w:val="clear" w:color="auto" w:fill="auto"/>
            <w:vAlign w:val="center"/>
            <w:hideMark/>
          </w:tcPr>
          <w:p w14:paraId="25DCE1A8" w14:textId="77777777" w:rsidR="0042198F" w:rsidRPr="0042198F" w:rsidRDefault="0042198F" w:rsidP="0042198F">
            <w:pPr>
              <w:spacing w:after="0" w:line="240" w:lineRule="auto"/>
              <w:jc w:val="center"/>
              <w:rPr>
                <w:rFonts w:ascii="Calibri" w:eastAsia="Times New Roman" w:hAnsi="Calibri" w:cs="Calibri"/>
                <w:sz w:val="20"/>
                <w:szCs w:val="20"/>
              </w:rPr>
            </w:pPr>
            <w:r w:rsidRPr="0042198F">
              <w:rPr>
                <w:rFonts w:ascii="Calibri" w:eastAsia="Times New Roman" w:hAnsi="Calibri" w:cs="Calibri"/>
                <w:sz w:val="20"/>
                <w:szCs w:val="20"/>
              </w:rPr>
              <w:t>0</w:t>
            </w:r>
          </w:p>
        </w:tc>
        <w:tc>
          <w:tcPr>
            <w:tcW w:w="2827" w:type="dxa"/>
            <w:tcBorders>
              <w:top w:val="nil"/>
              <w:left w:val="nil"/>
              <w:bottom w:val="single" w:sz="4" w:space="0" w:color="auto"/>
              <w:right w:val="single" w:sz="4" w:space="0" w:color="auto"/>
            </w:tcBorders>
            <w:shd w:val="clear" w:color="auto" w:fill="auto"/>
            <w:vAlign w:val="center"/>
            <w:hideMark/>
          </w:tcPr>
          <w:p w14:paraId="25C9A214" w14:textId="77777777" w:rsidR="0042198F" w:rsidRPr="0042198F" w:rsidRDefault="0042198F" w:rsidP="0042198F">
            <w:pPr>
              <w:spacing w:after="0" w:line="240" w:lineRule="auto"/>
              <w:jc w:val="center"/>
              <w:rPr>
                <w:rFonts w:ascii="Calibri" w:eastAsia="Times New Roman" w:hAnsi="Calibri" w:cs="Calibri"/>
                <w:sz w:val="20"/>
                <w:szCs w:val="20"/>
              </w:rPr>
            </w:pPr>
            <w:r w:rsidRPr="0042198F">
              <w:rPr>
                <w:rFonts w:ascii="Calibri" w:eastAsia="Times New Roman" w:hAnsi="Calibri" w:cs="Calibri"/>
                <w:sz w:val="20"/>
                <w:szCs w:val="20"/>
              </w:rPr>
              <w:t>0,00</w:t>
            </w:r>
          </w:p>
        </w:tc>
      </w:tr>
      <w:tr w:rsidR="0042198F" w:rsidRPr="0042198F" w14:paraId="6CF8D35C" w14:textId="77777777" w:rsidTr="0042198F">
        <w:trPr>
          <w:trHeight w:val="230"/>
        </w:trPr>
        <w:tc>
          <w:tcPr>
            <w:tcW w:w="1671" w:type="dxa"/>
            <w:tcBorders>
              <w:top w:val="nil"/>
              <w:left w:val="single" w:sz="4" w:space="0" w:color="auto"/>
              <w:bottom w:val="single" w:sz="4" w:space="0" w:color="auto"/>
              <w:right w:val="single" w:sz="4" w:space="0" w:color="auto"/>
            </w:tcBorders>
            <w:shd w:val="clear" w:color="auto" w:fill="auto"/>
            <w:vAlign w:val="center"/>
            <w:hideMark/>
          </w:tcPr>
          <w:p w14:paraId="2F2F6D47" w14:textId="77777777" w:rsidR="0042198F" w:rsidRPr="0042198F" w:rsidRDefault="0042198F" w:rsidP="0042198F">
            <w:pPr>
              <w:spacing w:after="0" w:line="240" w:lineRule="auto"/>
              <w:jc w:val="center"/>
              <w:rPr>
                <w:rFonts w:ascii="Calibri" w:eastAsia="Times New Roman" w:hAnsi="Calibri" w:cs="Calibri"/>
              </w:rPr>
            </w:pPr>
            <w:r w:rsidRPr="0042198F">
              <w:rPr>
                <w:rFonts w:ascii="Calibri" w:eastAsia="Times New Roman" w:hAnsi="Calibri" w:cs="Calibri"/>
              </w:rPr>
              <w:t>2020</w:t>
            </w:r>
          </w:p>
        </w:tc>
        <w:tc>
          <w:tcPr>
            <w:tcW w:w="2084" w:type="dxa"/>
            <w:tcBorders>
              <w:top w:val="nil"/>
              <w:left w:val="nil"/>
              <w:bottom w:val="single" w:sz="4" w:space="0" w:color="auto"/>
              <w:right w:val="single" w:sz="4" w:space="0" w:color="auto"/>
            </w:tcBorders>
            <w:shd w:val="clear" w:color="auto" w:fill="auto"/>
            <w:vAlign w:val="center"/>
            <w:hideMark/>
          </w:tcPr>
          <w:p w14:paraId="497FFB82" w14:textId="77777777" w:rsidR="0042198F" w:rsidRPr="0042198F" w:rsidRDefault="0042198F" w:rsidP="0042198F">
            <w:pPr>
              <w:spacing w:after="0" w:line="240" w:lineRule="auto"/>
              <w:jc w:val="center"/>
              <w:rPr>
                <w:rFonts w:ascii="Calibri" w:eastAsia="Times New Roman" w:hAnsi="Calibri" w:cs="Calibri"/>
                <w:sz w:val="20"/>
                <w:szCs w:val="20"/>
              </w:rPr>
            </w:pPr>
            <w:r w:rsidRPr="0042198F">
              <w:rPr>
                <w:rFonts w:ascii="Calibri" w:eastAsia="Times New Roman" w:hAnsi="Calibri" w:cs="Calibri"/>
                <w:sz w:val="20"/>
                <w:szCs w:val="20"/>
              </w:rPr>
              <w:t>133</w:t>
            </w:r>
          </w:p>
        </w:tc>
        <w:tc>
          <w:tcPr>
            <w:tcW w:w="2724" w:type="dxa"/>
            <w:tcBorders>
              <w:top w:val="nil"/>
              <w:left w:val="nil"/>
              <w:bottom w:val="single" w:sz="4" w:space="0" w:color="auto"/>
              <w:right w:val="single" w:sz="4" w:space="0" w:color="auto"/>
            </w:tcBorders>
            <w:shd w:val="clear" w:color="auto" w:fill="auto"/>
            <w:vAlign w:val="center"/>
            <w:hideMark/>
          </w:tcPr>
          <w:p w14:paraId="4DE08557" w14:textId="77777777" w:rsidR="0042198F" w:rsidRPr="0042198F" w:rsidRDefault="0042198F" w:rsidP="0042198F">
            <w:pPr>
              <w:spacing w:after="0" w:line="240" w:lineRule="auto"/>
              <w:jc w:val="center"/>
              <w:rPr>
                <w:rFonts w:ascii="Calibri" w:eastAsia="Times New Roman" w:hAnsi="Calibri" w:cs="Calibri"/>
                <w:sz w:val="20"/>
                <w:szCs w:val="20"/>
              </w:rPr>
            </w:pPr>
            <w:r w:rsidRPr="0042198F">
              <w:rPr>
                <w:rFonts w:ascii="Calibri" w:eastAsia="Times New Roman" w:hAnsi="Calibri" w:cs="Calibri"/>
                <w:sz w:val="20"/>
                <w:szCs w:val="20"/>
              </w:rPr>
              <w:t>0</w:t>
            </w:r>
          </w:p>
        </w:tc>
        <w:tc>
          <w:tcPr>
            <w:tcW w:w="2827" w:type="dxa"/>
            <w:tcBorders>
              <w:top w:val="nil"/>
              <w:left w:val="nil"/>
              <w:bottom w:val="single" w:sz="4" w:space="0" w:color="auto"/>
              <w:right w:val="single" w:sz="4" w:space="0" w:color="auto"/>
            </w:tcBorders>
            <w:shd w:val="clear" w:color="auto" w:fill="auto"/>
            <w:vAlign w:val="center"/>
            <w:hideMark/>
          </w:tcPr>
          <w:p w14:paraId="39682FA6" w14:textId="77777777" w:rsidR="0042198F" w:rsidRPr="0042198F" w:rsidRDefault="0042198F" w:rsidP="0042198F">
            <w:pPr>
              <w:spacing w:after="0" w:line="240" w:lineRule="auto"/>
              <w:jc w:val="center"/>
              <w:rPr>
                <w:rFonts w:ascii="Calibri" w:eastAsia="Times New Roman" w:hAnsi="Calibri" w:cs="Calibri"/>
                <w:sz w:val="20"/>
                <w:szCs w:val="20"/>
              </w:rPr>
            </w:pPr>
            <w:r w:rsidRPr="0042198F">
              <w:rPr>
                <w:rFonts w:ascii="Calibri" w:eastAsia="Times New Roman" w:hAnsi="Calibri" w:cs="Calibri"/>
                <w:sz w:val="20"/>
                <w:szCs w:val="20"/>
              </w:rPr>
              <w:t>0,00</w:t>
            </w:r>
          </w:p>
        </w:tc>
      </w:tr>
      <w:tr w:rsidR="0042198F" w:rsidRPr="0042198F" w14:paraId="46F30DB2" w14:textId="77777777" w:rsidTr="0042198F">
        <w:trPr>
          <w:trHeight w:val="210"/>
        </w:trPr>
        <w:tc>
          <w:tcPr>
            <w:tcW w:w="1671" w:type="dxa"/>
            <w:tcBorders>
              <w:top w:val="nil"/>
              <w:left w:val="single" w:sz="4" w:space="0" w:color="auto"/>
              <w:bottom w:val="single" w:sz="4" w:space="0" w:color="auto"/>
              <w:right w:val="single" w:sz="4" w:space="0" w:color="auto"/>
            </w:tcBorders>
            <w:shd w:val="clear" w:color="auto" w:fill="auto"/>
            <w:vAlign w:val="center"/>
            <w:hideMark/>
          </w:tcPr>
          <w:p w14:paraId="20D16B62" w14:textId="77777777" w:rsidR="0042198F" w:rsidRPr="0042198F" w:rsidRDefault="0042198F" w:rsidP="0042198F">
            <w:pPr>
              <w:spacing w:after="0" w:line="240" w:lineRule="auto"/>
              <w:jc w:val="center"/>
              <w:rPr>
                <w:rFonts w:ascii="Calibri" w:eastAsia="Times New Roman" w:hAnsi="Calibri" w:cs="Calibri"/>
              </w:rPr>
            </w:pPr>
            <w:r w:rsidRPr="0042198F">
              <w:rPr>
                <w:rFonts w:ascii="Calibri" w:eastAsia="Times New Roman" w:hAnsi="Calibri" w:cs="Calibri"/>
              </w:rPr>
              <w:t>2021</w:t>
            </w:r>
          </w:p>
        </w:tc>
        <w:tc>
          <w:tcPr>
            <w:tcW w:w="2084" w:type="dxa"/>
            <w:tcBorders>
              <w:top w:val="nil"/>
              <w:left w:val="nil"/>
              <w:bottom w:val="single" w:sz="4" w:space="0" w:color="auto"/>
              <w:right w:val="single" w:sz="4" w:space="0" w:color="auto"/>
            </w:tcBorders>
            <w:shd w:val="clear" w:color="auto" w:fill="auto"/>
            <w:vAlign w:val="center"/>
            <w:hideMark/>
          </w:tcPr>
          <w:p w14:paraId="1D1144ED" w14:textId="77777777" w:rsidR="0042198F" w:rsidRPr="0042198F" w:rsidRDefault="0042198F" w:rsidP="0042198F">
            <w:pPr>
              <w:spacing w:after="0" w:line="240" w:lineRule="auto"/>
              <w:jc w:val="center"/>
              <w:rPr>
                <w:rFonts w:ascii="Calibri" w:eastAsia="Times New Roman" w:hAnsi="Calibri" w:cs="Calibri"/>
                <w:sz w:val="20"/>
                <w:szCs w:val="20"/>
              </w:rPr>
            </w:pPr>
            <w:r w:rsidRPr="0042198F">
              <w:rPr>
                <w:rFonts w:ascii="Calibri" w:eastAsia="Times New Roman" w:hAnsi="Calibri" w:cs="Calibri"/>
                <w:sz w:val="20"/>
                <w:szCs w:val="20"/>
              </w:rPr>
              <w:t>132</w:t>
            </w:r>
          </w:p>
        </w:tc>
        <w:tc>
          <w:tcPr>
            <w:tcW w:w="2724" w:type="dxa"/>
            <w:tcBorders>
              <w:top w:val="nil"/>
              <w:left w:val="nil"/>
              <w:bottom w:val="single" w:sz="4" w:space="0" w:color="auto"/>
              <w:right w:val="single" w:sz="4" w:space="0" w:color="auto"/>
            </w:tcBorders>
            <w:shd w:val="clear" w:color="auto" w:fill="auto"/>
            <w:vAlign w:val="center"/>
            <w:hideMark/>
          </w:tcPr>
          <w:p w14:paraId="3A8E0606" w14:textId="77777777" w:rsidR="0042198F" w:rsidRPr="0042198F" w:rsidRDefault="0042198F" w:rsidP="0042198F">
            <w:pPr>
              <w:spacing w:after="0" w:line="240" w:lineRule="auto"/>
              <w:jc w:val="center"/>
              <w:rPr>
                <w:rFonts w:ascii="Calibri" w:eastAsia="Times New Roman" w:hAnsi="Calibri" w:cs="Calibri"/>
                <w:sz w:val="20"/>
                <w:szCs w:val="20"/>
              </w:rPr>
            </w:pPr>
            <w:r w:rsidRPr="0042198F">
              <w:rPr>
                <w:rFonts w:ascii="Calibri" w:eastAsia="Times New Roman" w:hAnsi="Calibri" w:cs="Calibri"/>
                <w:sz w:val="20"/>
                <w:szCs w:val="20"/>
              </w:rPr>
              <w:t>1</w:t>
            </w:r>
          </w:p>
        </w:tc>
        <w:tc>
          <w:tcPr>
            <w:tcW w:w="2827" w:type="dxa"/>
            <w:tcBorders>
              <w:top w:val="nil"/>
              <w:left w:val="nil"/>
              <w:bottom w:val="single" w:sz="4" w:space="0" w:color="auto"/>
              <w:right w:val="single" w:sz="4" w:space="0" w:color="auto"/>
            </w:tcBorders>
            <w:shd w:val="clear" w:color="auto" w:fill="auto"/>
            <w:vAlign w:val="center"/>
            <w:hideMark/>
          </w:tcPr>
          <w:p w14:paraId="7589EA6B" w14:textId="77777777" w:rsidR="0042198F" w:rsidRPr="0042198F" w:rsidRDefault="0042198F" w:rsidP="0042198F">
            <w:pPr>
              <w:spacing w:after="0" w:line="240" w:lineRule="auto"/>
              <w:jc w:val="center"/>
              <w:rPr>
                <w:rFonts w:ascii="Calibri" w:eastAsia="Times New Roman" w:hAnsi="Calibri" w:cs="Calibri"/>
                <w:sz w:val="20"/>
                <w:szCs w:val="20"/>
              </w:rPr>
            </w:pPr>
            <w:r w:rsidRPr="0042198F">
              <w:rPr>
                <w:rFonts w:ascii="Calibri" w:eastAsia="Times New Roman" w:hAnsi="Calibri" w:cs="Calibri"/>
                <w:sz w:val="20"/>
                <w:szCs w:val="20"/>
              </w:rPr>
              <w:t>0,76</w:t>
            </w:r>
          </w:p>
        </w:tc>
      </w:tr>
      <w:tr w:rsidR="0042198F" w:rsidRPr="0042198F" w14:paraId="3232D1FE" w14:textId="77777777" w:rsidTr="0042198F">
        <w:trPr>
          <w:trHeight w:val="202"/>
        </w:trPr>
        <w:tc>
          <w:tcPr>
            <w:tcW w:w="1671" w:type="dxa"/>
            <w:tcBorders>
              <w:top w:val="nil"/>
              <w:left w:val="single" w:sz="4" w:space="0" w:color="auto"/>
              <w:bottom w:val="single" w:sz="4" w:space="0" w:color="auto"/>
              <w:right w:val="single" w:sz="4" w:space="0" w:color="auto"/>
            </w:tcBorders>
            <w:shd w:val="clear" w:color="auto" w:fill="auto"/>
            <w:vAlign w:val="center"/>
            <w:hideMark/>
          </w:tcPr>
          <w:p w14:paraId="75614532" w14:textId="77777777" w:rsidR="0042198F" w:rsidRPr="0042198F" w:rsidRDefault="0042198F" w:rsidP="0042198F">
            <w:pPr>
              <w:spacing w:after="0" w:line="240" w:lineRule="auto"/>
              <w:jc w:val="center"/>
              <w:rPr>
                <w:rFonts w:ascii="Calibri" w:eastAsia="Times New Roman" w:hAnsi="Calibri" w:cs="Calibri"/>
              </w:rPr>
            </w:pPr>
            <w:r w:rsidRPr="0042198F">
              <w:rPr>
                <w:rFonts w:ascii="Calibri" w:eastAsia="Times New Roman" w:hAnsi="Calibri" w:cs="Calibri"/>
              </w:rPr>
              <w:t>2022</w:t>
            </w:r>
          </w:p>
        </w:tc>
        <w:tc>
          <w:tcPr>
            <w:tcW w:w="2084" w:type="dxa"/>
            <w:tcBorders>
              <w:top w:val="nil"/>
              <w:left w:val="nil"/>
              <w:bottom w:val="single" w:sz="4" w:space="0" w:color="auto"/>
              <w:right w:val="single" w:sz="4" w:space="0" w:color="auto"/>
            </w:tcBorders>
            <w:shd w:val="clear" w:color="auto" w:fill="auto"/>
            <w:vAlign w:val="center"/>
            <w:hideMark/>
          </w:tcPr>
          <w:p w14:paraId="2FA87FB5" w14:textId="77777777" w:rsidR="0042198F" w:rsidRPr="0042198F" w:rsidRDefault="0042198F" w:rsidP="0042198F">
            <w:pPr>
              <w:spacing w:after="0" w:line="240" w:lineRule="auto"/>
              <w:jc w:val="center"/>
              <w:rPr>
                <w:rFonts w:ascii="Calibri" w:eastAsia="Times New Roman" w:hAnsi="Calibri" w:cs="Calibri"/>
                <w:sz w:val="20"/>
                <w:szCs w:val="20"/>
              </w:rPr>
            </w:pPr>
            <w:r w:rsidRPr="0042198F">
              <w:rPr>
                <w:rFonts w:ascii="Calibri" w:eastAsia="Times New Roman" w:hAnsi="Calibri" w:cs="Calibri"/>
                <w:sz w:val="20"/>
                <w:szCs w:val="20"/>
              </w:rPr>
              <w:t>142</w:t>
            </w:r>
          </w:p>
        </w:tc>
        <w:tc>
          <w:tcPr>
            <w:tcW w:w="2724" w:type="dxa"/>
            <w:tcBorders>
              <w:top w:val="nil"/>
              <w:left w:val="nil"/>
              <w:bottom w:val="single" w:sz="4" w:space="0" w:color="auto"/>
              <w:right w:val="single" w:sz="4" w:space="0" w:color="auto"/>
            </w:tcBorders>
            <w:shd w:val="clear" w:color="auto" w:fill="auto"/>
            <w:vAlign w:val="center"/>
            <w:hideMark/>
          </w:tcPr>
          <w:p w14:paraId="6E3815FF" w14:textId="77777777" w:rsidR="0042198F" w:rsidRPr="0042198F" w:rsidRDefault="0042198F" w:rsidP="0042198F">
            <w:pPr>
              <w:spacing w:after="0" w:line="240" w:lineRule="auto"/>
              <w:jc w:val="center"/>
              <w:rPr>
                <w:rFonts w:ascii="Calibri" w:eastAsia="Times New Roman" w:hAnsi="Calibri" w:cs="Calibri"/>
                <w:sz w:val="20"/>
                <w:szCs w:val="20"/>
              </w:rPr>
            </w:pPr>
            <w:r w:rsidRPr="0042198F">
              <w:rPr>
                <w:rFonts w:ascii="Calibri" w:eastAsia="Times New Roman" w:hAnsi="Calibri" w:cs="Calibri"/>
                <w:sz w:val="20"/>
                <w:szCs w:val="20"/>
              </w:rPr>
              <w:t>0</w:t>
            </w:r>
          </w:p>
        </w:tc>
        <w:tc>
          <w:tcPr>
            <w:tcW w:w="2827" w:type="dxa"/>
            <w:tcBorders>
              <w:top w:val="nil"/>
              <w:left w:val="nil"/>
              <w:bottom w:val="single" w:sz="4" w:space="0" w:color="auto"/>
              <w:right w:val="single" w:sz="4" w:space="0" w:color="auto"/>
            </w:tcBorders>
            <w:shd w:val="clear" w:color="auto" w:fill="auto"/>
            <w:vAlign w:val="center"/>
            <w:hideMark/>
          </w:tcPr>
          <w:p w14:paraId="78B0D045" w14:textId="77777777" w:rsidR="0042198F" w:rsidRPr="0042198F" w:rsidRDefault="0042198F" w:rsidP="0042198F">
            <w:pPr>
              <w:spacing w:after="0" w:line="240" w:lineRule="auto"/>
              <w:jc w:val="center"/>
              <w:rPr>
                <w:rFonts w:ascii="Calibri" w:eastAsia="Times New Roman" w:hAnsi="Calibri" w:cs="Calibri"/>
                <w:sz w:val="20"/>
                <w:szCs w:val="20"/>
              </w:rPr>
            </w:pPr>
            <w:r w:rsidRPr="0042198F">
              <w:rPr>
                <w:rFonts w:ascii="Calibri" w:eastAsia="Times New Roman" w:hAnsi="Calibri" w:cs="Calibri"/>
                <w:sz w:val="20"/>
                <w:szCs w:val="20"/>
              </w:rPr>
              <w:t>0,00</w:t>
            </w:r>
          </w:p>
        </w:tc>
      </w:tr>
      <w:tr w:rsidR="0042198F" w:rsidRPr="0042198F" w14:paraId="236759D3" w14:textId="77777777" w:rsidTr="0042198F">
        <w:trPr>
          <w:trHeight w:val="265"/>
        </w:trPr>
        <w:tc>
          <w:tcPr>
            <w:tcW w:w="1671" w:type="dxa"/>
            <w:tcBorders>
              <w:top w:val="nil"/>
              <w:left w:val="single" w:sz="4" w:space="0" w:color="auto"/>
              <w:bottom w:val="single" w:sz="4" w:space="0" w:color="auto"/>
              <w:right w:val="single" w:sz="4" w:space="0" w:color="auto"/>
            </w:tcBorders>
            <w:shd w:val="clear" w:color="auto" w:fill="auto"/>
            <w:vAlign w:val="center"/>
            <w:hideMark/>
          </w:tcPr>
          <w:p w14:paraId="62AEB88A" w14:textId="77777777" w:rsidR="0042198F" w:rsidRPr="0042198F" w:rsidRDefault="0042198F" w:rsidP="0042198F">
            <w:pPr>
              <w:spacing w:after="0" w:line="240" w:lineRule="auto"/>
              <w:jc w:val="center"/>
              <w:rPr>
                <w:rFonts w:ascii="Calibri" w:eastAsia="Times New Roman" w:hAnsi="Calibri" w:cs="Calibri"/>
              </w:rPr>
            </w:pPr>
            <w:r w:rsidRPr="0042198F">
              <w:rPr>
                <w:rFonts w:ascii="Calibri" w:eastAsia="Times New Roman" w:hAnsi="Calibri" w:cs="Calibri"/>
              </w:rPr>
              <w:t>2023</w:t>
            </w:r>
          </w:p>
        </w:tc>
        <w:tc>
          <w:tcPr>
            <w:tcW w:w="2084" w:type="dxa"/>
            <w:tcBorders>
              <w:top w:val="nil"/>
              <w:left w:val="nil"/>
              <w:bottom w:val="single" w:sz="4" w:space="0" w:color="auto"/>
              <w:right w:val="single" w:sz="4" w:space="0" w:color="auto"/>
            </w:tcBorders>
            <w:shd w:val="clear" w:color="auto" w:fill="auto"/>
            <w:vAlign w:val="center"/>
            <w:hideMark/>
          </w:tcPr>
          <w:p w14:paraId="63EA79F8" w14:textId="77777777" w:rsidR="0042198F" w:rsidRPr="0042198F" w:rsidRDefault="0042198F" w:rsidP="0042198F">
            <w:pPr>
              <w:spacing w:after="0" w:line="240" w:lineRule="auto"/>
              <w:jc w:val="center"/>
              <w:rPr>
                <w:rFonts w:ascii="Calibri" w:eastAsia="Times New Roman" w:hAnsi="Calibri" w:cs="Calibri"/>
                <w:sz w:val="20"/>
                <w:szCs w:val="20"/>
              </w:rPr>
            </w:pPr>
            <w:r w:rsidRPr="0042198F">
              <w:rPr>
                <w:rFonts w:ascii="Calibri" w:eastAsia="Times New Roman" w:hAnsi="Calibri" w:cs="Calibri"/>
                <w:sz w:val="20"/>
                <w:szCs w:val="20"/>
              </w:rPr>
              <w:t>n.a.</w:t>
            </w:r>
          </w:p>
        </w:tc>
        <w:tc>
          <w:tcPr>
            <w:tcW w:w="2724" w:type="dxa"/>
            <w:tcBorders>
              <w:top w:val="nil"/>
              <w:left w:val="nil"/>
              <w:bottom w:val="single" w:sz="4" w:space="0" w:color="auto"/>
              <w:right w:val="single" w:sz="4" w:space="0" w:color="auto"/>
            </w:tcBorders>
            <w:shd w:val="clear" w:color="auto" w:fill="auto"/>
            <w:vAlign w:val="center"/>
            <w:hideMark/>
          </w:tcPr>
          <w:p w14:paraId="35561841" w14:textId="77777777" w:rsidR="0042198F" w:rsidRPr="0042198F" w:rsidRDefault="0042198F" w:rsidP="0042198F">
            <w:pPr>
              <w:spacing w:after="0" w:line="240" w:lineRule="auto"/>
              <w:jc w:val="center"/>
              <w:rPr>
                <w:rFonts w:ascii="Calibri" w:eastAsia="Times New Roman" w:hAnsi="Calibri" w:cs="Calibri"/>
                <w:sz w:val="20"/>
                <w:szCs w:val="20"/>
              </w:rPr>
            </w:pPr>
            <w:r w:rsidRPr="0042198F">
              <w:rPr>
                <w:rFonts w:ascii="Calibri" w:eastAsia="Times New Roman" w:hAnsi="Calibri" w:cs="Calibri"/>
                <w:sz w:val="20"/>
                <w:szCs w:val="20"/>
              </w:rPr>
              <w:t>n.a.</w:t>
            </w:r>
          </w:p>
        </w:tc>
        <w:tc>
          <w:tcPr>
            <w:tcW w:w="2827" w:type="dxa"/>
            <w:tcBorders>
              <w:top w:val="nil"/>
              <w:left w:val="nil"/>
              <w:bottom w:val="single" w:sz="4" w:space="0" w:color="auto"/>
              <w:right w:val="single" w:sz="4" w:space="0" w:color="auto"/>
            </w:tcBorders>
            <w:shd w:val="clear" w:color="auto" w:fill="auto"/>
            <w:vAlign w:val="center"/>
            <w:hideMark/>
          </w:tcPr>
          <w:p w14:paraId="42ED4470" w14:textId="77777777" w:rsidR="0042198F" w:rsidRPr="0042198F" w:rsidRDefault="0042198F" w:rsidP="0042198F">
            <w:pPr>
              <w:spacing w:after="0" w:line="240" w:lineRule="auto"/>
              <w:jc w:val="center"/>
              <w:rPr>
                <w:rFonts w:ascii="Calibri" w:eastAsia="Times New Roman" w:hAnsi="Calibri" w:cs="Calibri"/>
                <w:sz w:val="20"/>
                <w:szCs w:val="20"/>
              </w:rPr>
            </w:pPr>
            <w:r w:rsidRPr="0042198F">
              <w:rPr>
                <w:rFonts w:ascii="Calibri" w:eastAsia="Times New Roman" w:hAnsi="Calibri" w:cs="Calibri"/>
                <w:sz w:val="20"/>
                <w:szCs w:val="20"/>
              </w:rPr>
              <w:t>n.a.</w:t>
            </w:r>
          </w:p>
        </w:tc>
      </w:tr>
      <w:tr w:rsidR="0042198F" w:rsidRPr="0042198F" w14:paraId="7B874825" w14:textId="77777777" w:rsidTr="0042198F">
        <w:trPr>
          <w:trHeight w:val="149"/>
        </w:trPr>
        <w:tc>
          <w:tcPr>
            <w:tcW w:w="3756" w:type="dxa"/>
            <w:gridSpan w:val="2"/>
            <w:tcBorders>
              <w:top w:val="nil"/>
              <w:left w:val="nil"/>
              <w:bottom w:val="nil"/>
              <w:right w:val="nil"/>
            </w:tcBorders>
            <w:shd w:val="clear" w:color="auto" w:fill="auto"/>
            <w:noWrap/>
            <w:vAlign w:val="bottom"/>
            <w:hideMark/>
          </w:tcPr>
          <w:p w14:paraId="4EEDC506" w14:textId="77777777" w:rsidR="0042198F" w:rsidRPr="0042198F" w:rsidRDefault="0042198F" w:rsidP="0042198F">
            <w:pPr>
              <w:spacing w:after="0" w:line="240" w:lineRule="auto"/>
              <w:rPr>
                <w:rFonts w:ascii="Calibri" w:eastAsia="Times New Roman" w:hAnsi="Calibri" w:cs="Calibri"/>
                <w:color w:val="000000"/>
              </w:rPr>
            </w:pPr>
            <w:r w:rsidRPr="0042198F">
              <w:rPr>
                <w:rFonts w:ascii="Calibri" w:eastAsia="Times New Roman" w:hAnsi="Calibri" w:cs="Calibri"/>
                <w:color w:val="000000"/>
              </w:rPr>
              <w:t>Forrás: TeIR, KSH Tstar</w:t>
            </w:r>
          </w:p>
        </w:tc>
        <w:tc>
          <w:tcPr>
            <w:tcW w:w="2724" w:type="dxa"/>
            <w:tcBorders>
              <w:top w:val="nil"/>
              <w:left w:val="nil"/>
              <w:bottom w:val="nil"/>
              <w:right w:val="nil"/>
            </w:tcBorders>
            <w:shd w:val="clear" w:color="auto" w:fill="auto"/>
            <w:noWrap/>
            <w:vAlign w:val="bottom"/>
            <w:hideMark/>
          </w:tcPr>
          <w:p w14:paraId="12AC5B10" w14:textId="77777777" w:rsidR="0042198F" w:rsidRPr="0042198F" w:rsidRDefault="0042198F" w:rsidP="0042198F">
            <w:pPr>
              <w:spacing w:after="0" w:line="240" w:lineRule="auto"/>
              <w:rPr>
                <w:rFonts w:ascii="Calibri" w:eastAsia="Times New Roman" w:hAnsi="Calibri" w:cs="Calibri"/>
                <w:color w:val="000000"/>
              </w:rPr>
            </w:pPr>
          </w:p>
        </w:tc>
        <w:tc>
          <w:tcPr>
            <w:tcW w:w="2827" w:type="dxa"/>
            <w:tcBorders>
              <w:top w:val="nil"/>
              <w:left w:val="nil"/>
              <w:bottom w:val="nil"/>
              <w:right w:val="nil"/>
            </w:tcBorders>
            <w:shd w:val="clear" w:color="auto" w:fill="auto"/>
            <w:noWrap/>
            <w:vAlign w:val="bottom"/>
            <w:hideMark/>
          </w:tcPr>
          <w:p w14:paraId="792E2D28" w14:textId="77777777" w:rsidR="0042198F" w:rsidRPr="0042198F" w:rsidRDefault="0042198F" w:rsidP="0042198F">
            <w:pPr>
              <w:spacing w:after="0" w:line="240" w:lineRule="auto"/>
              <w:rPr>
                <w:rFonts w:ascii="Times New Roman" w:eastAsia="Times New Roman" w:hAnsi="Times New Roman" w:cs="Times New Roman"/>
                <w:sz w:val="20"/>
                <w:szCs w:val="20"/>
              </w:rPr>
            </w:pPr>
          </w:p>
        </w:tc>
      </w:tr>
    </w:tbl>
    <w:p w14:paraId="3388AE20" w14:textId="0BBD3D2B" w:rsidR="005873D1" w:rsidRDefault="005873D1">
      <w:pPr>
        <w:spacing w:after="20" w:line="240" w:lineRule="auto"/>
        <w:jc w:val="both"/>
        <w:rPr>
          <w:rFonts w:ascii="Times New Roman" w:eastAsia="Times New Roman" w:hAnsi="Times New Roman" w:cs="Times New Roman"/>
          <w:sz w:val="24"/>
        </w:rPr>
      </w:pPr>
    </w:p>
    <w:p w14:paraId="15300D2F" w14:textId="1D8CBEFE" w:rsidR="005022CD" w:rsidRDefault="008A3A37">
      <w:pPr>
        <w:spacing w:after="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A hátrányos és halmozottan hátrányos helyzetű óvodás gyermekek száma a vizsgált időszakban stagnál.</w:t>
      </w:r>
    </w:p>
    <w:p w14:paraId="2F2B6A04" w14:textId="77777777" w:rsidR="005022CD" w:rsidRDefault="005022CD">
      <w:pPr>
        <w:spacing w:after="20" w:line="240" w:lineRule="auto"/>
        <w:rPr>
          <w:rFonts w:ascii="Times New Roman" w:eastAsia="Times New Roman" w:hAnsi="Times New Roman" w:cs="Times New Roman"/>
          <w:sz w:val="24"/>
        </w:rPr>
      </w:pPr>
    </w:p>
    <w:tbl>
      <w:tblPr>
        <w:tblW w:w="9351" w:type="dxa"/>
        <w:tblCellMar>
          <w:left w:w="70" w:type="dxa"/>
          <w:right w:w="70" w:type="dxa"/>
        </w:tblCellMar>
        <w:tblLook w:val="04A0" w:firstRow="1" w:lastRow="0" w:firstColumn="1" w:lastColumn="0" w:noHBand="0" w:noVBand="1"/>
      </w:tblPr>
      <w:tblGrid>
        <w:gridCol w:w="1356"/>
        <w:gridCol w:w="1803"/>
        <w:gridCol w:w="3386"/>
        <w:gridCol w:w="2806"/>
      </w:tblGrid>
      <w:tr w:rsidR="0042198F" w:rsidRPr="0042198F" w14:paraId="201A83BA" w14:textId="77777777" w:rsidTr="00AE3809">
        <w:trPr>
          <w:trHeight w:val="112"/>
        </w:trPr>
        <w:tc>
          <w:tcPr>
            <w:tcW w:w="9351"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2D6BEAC6" w14:textId="77777777" w:rsidR="0042198F" w:rsidRPr="0042198F" w:rsidRDefault="0042198F" w:rsidP="0042198F">
            <w:pPr>
              <w:spacing w:after="0" w:line="240" w:lineRule="auto"/>
              <w:jc w:val="center"/>
              <w:rPr>
                <w:rFonts w:ascii="Calibri" w:eastAsia="Times New Roman" w:hAnsi="Calibri" w:cs="Calibri"/>
                <w:b/>
                <w:bCs/>
                <w:color w:val="000000"/>
              </w:rPr>
            </w:pPr>
            <w:r w:rsidRPr="0042198F">
              <w:rPr>
                <w:rFonts w:ascii="Calibri" w:eastAsia="Times New Roman" w:hAnsi="Calibri" w:cs="Calibri"/>
                <w:b/>
                <w:bCs/>
                <w:color w:val="000000"/>
              </w:rPr>
              <w:t xml:space="preserve">4.4. a) 2. számú táblázat -   Hátrányos és halmozottan hátrányos helyzetű általános iskolai tanulók </w:t>
            </w:r>
          </w:p>
        </w:tc>
      </w:tr>
      <w:tr w:rsidR="0042198F" w:rsidRPr="0042198F" w14:paraId="18F44C71" w14:textId="77777777" w:rsidTr="00AE3809">
        <w:trPr>
          <w:trHeight w:val="646"/>
        </w:trPr>
        <w:tc>
          <w:tcPr>
            <w:tcW w:w="1356" w:type="dxa"/>
            <w:vMerge w:val="restart"/>
            <w:tcBorders>
              <w:top w:val="nil"/>
              <w:left w:val="single" w:sz="4" w:space="0" w:color="auto"/>
              <w:bottom w:val="single" w:sz="4" w:space="0" w:color="auto"/>
              <w:right w:val="single" w:sz="4" w:space="0" w:color="auto"/>
            </w:tcBorders>
            <w:shd w:val="clear" w:color="000000" w:fill="E2EFDA"/>
            <w:noWrap/>
            <w:vAlign w:val="center"/>
            <w:hideMark/>
          </w:tcPr>
          <w:p w14:paraId="343C2939" w14:textId="77777777" w:rsidR="0042198F" w:rsidRPr="0042198F" w:rsidRDefault="0042198F" w:rsidP="0042198F">
            <w:pPr>
              <w:spacing w:after="0" w:line="240" w:lineRule="auto"/>
              <w:jc w:val="center"/>
              <w:rPr>
                <w:rFonts w:ascii="Calibri" w:eastAsia="Times New Roman" w:hAnsi="Calibri" w:cs="Calibri"/>
                <w:b/>
                <w:bCs/>
              </w:rPr>
            </w:pPr>
            <w:r w:rsidRPr="0042198F">
              <w:rPr>
                <w:rFonts w:ascii="Calibri" w:eastAsia="Times New Roman" w:hAnsi="Calibri" w:cs="Calibri"/>
                <w:b/>
                <w:bCs/>
              </w:rPr>
              <w:t>Év</w:t>
            </w:r>
          </w:p>
        </w:tc>
        <w:tc>
          <w:tcPr>
            <w:tcW w:w="1803" w:type="dxa"/>
            <w:tcBorders>
              <w:top w:val="nil"/>
              <w:left w:val="nil"/>
              <w:bottom w:val="single" w:sz="4" w:space="0" w:color="auto"/>
              <w:right w:val="single" w:sz="4" w:space="0" w:color="auto"/>
            </w:tcBorders>
            <w:shd w:val="clear" w:color="000000" w:fill="E2EFDA"/>
            <w:vAlign w:val="center"/>
            <w:hideMark/>
          </w:tcPr>
          <w:p w14:paraId="03064175" w14:textId="77777777" w:rsidR="0042198F" w:rsidRPr="0042198F" w:rsidRDefault="0042198F" w:rsidP="0042198F">
            <w:pPr>
              <w:spacing w:after="0" w:line="240" w:lineRule="auto"/>
              <w:jc w:val="center"/>
              <w:rPr>
                <w:rFonts w:ascii="Calibri" w:eastAsia="Times New Roman" w:hAnsi="Calibri" w:cs="Calibri"/>
                <w:b/>
                <w:bCs/>
              </w:rPr>
            </w:pPr>
            <w:r w:rsidRPr="0042198F">
              <w:rPr>
                <w:rFonts w:ascii="Calibri" w:eastAsia="Times New Roman" w:hAnsi="Calibri" w:cs="Calibri"/>
                <w:b/>
                <w:bCs/>
              </w:rPr>
              <w:t>Általános iskolai tanulók száma a nappali oktatásban</w:t>
            </w:r>
          </w:p>
        </w:tc>
        <w:tc>
          <w:tcPr>
            <w:tcW w:w="3386" w:type="dxa"/>
            <w:tcBorders>
              <w:top w:val="nil"/>
              <w:left w:val="nil"/>
              <w:bottom w:val="single" w:sz="4" w:space="0" w:color="auto"/>
              <w:right w:val="single" w:sz="4" w:space="0" w:color="auto"/>
            </w:tcBorders>
            <w:shd w:val="clear" w:color="000000" w:fill="E2EFDA"/>
            <w:vAlign w:val="center"/>
            <w:hideMark/>
          </w:tcPr>
          <w:p w14:paraId="2209DF80" w14:textId="77777777" w:rsidR="0042198F" w:rsidRPr="0042198F" w:rsidRDefault="0042198F" w:rsidP="0042198F">
            <w:pPr>
              <w:spacing w:after="0" w:line="240" w:lineRule="auto"/>
              <w:jc w:val="center"/>
              <w:rPr>
                <w:rFonts w:ascii="Calibri" w:eastAsia="Times New Roman" w:hAnsi="Calibri" w:cs="Calibri"/>
                <w:b/>
                <w:bCs/>
                <w:color w:val="000000"/>
              </w:rPr>
            </w:pPr>
            <w:r w:rsidRPr="0042198F">
              <w:rPr>
                <w:rFonts w:ascii="Calibri" w:eastAsia="Times New Roman" w:hAnsi="Calibri" w:cs="Calibri"/>
                <w:b/>
                <w:bCs/>
                <w:color w:val="000000"/>
              </w:rPr>
              <w:t xml:space="preserve">Hátrányos és halmozottan hátrányos helyzetű </w:t>
            </w:r>
            <w:r w:rsidRPr="0042198F">
              <w:rPr>
                <w:rFonts w:ascii="Calibri" w:eastAsia="Times New Roman" w:hAnsi="Calibri" w:cs="Calibri"/>
                <w:b/>
                <w:bCs/>
                <w:color w:val="000000"/>
              </w:rPr>
              <w:br/>
              <w:t xml:space="preserve"> általános iskolai tanulók száma  (gyógypedagógiai oktatással együtt) </w:t>
            </w:r>
            <w:r w:rsidRPr="0042198F">
              <w:rPr>
                <w:rFonts w:ascii="Calibri" w:eastAsia="Times New Roman" w:hAnsi="Calibri" w:cs="Calibri"/>
                <w:b/>
                <w:bCs/>
                <w:color w:val="000000"/>
              </w:rPr>
              <w:br/>
            </w:r>
            <w:r w:rsidRPr="0042198F">
              <w:rPr>
                <w:rFonts w:ascii="Calibri" w:eastAsia="Times New Roman" w:hAnsi="Calibri" w:cs="Calibri"/>
                <w:color w:val="000000"/>
              </w:rPr>
              <w:t>(TS 094</w:t>
            </w:r>
            <w:r w:rsidRPr="0042198F">
              <w:rPr>
                <w:rFonts w:ascii="Calibri" w:eastAsia="Times New Roman" w:hAnsi="Calibri" w:cs="Calibri"/>
                <w:b/>
                <w:bCs/>
                <w:color w:val="000000"/>
              </w:rPr>
              <w:t>)</w:t>
            </w:r>
          </w:p>
        </w:tc>
        <w:tc>
          <w:tcPr>
            <w:tcW w:w="2806" w:type="dxa"/>
            <w:tcBorders>
              <w:top w:val="nil"/>
              <w:left w:val="nil"/>
              <w:bottom w:val="single" w:sz="4" w:space="0" w:color="auto"/>
              <w:right w:val="single" w:sz="4" w:space="0" w:color="auto"/>
            </w:tcBorders>
            <w:shd w:val="clear" w:color="000000" w:fill="E2EFDA"/>
            <w:vAlign w:val="center"/>
            <w:hideMark/>
          </w:tcPr>
          <w:p w14:paraId="6FCFFB9B" w14:textId="77777777" w:rsidR="0042198F" w:rsidRPr="0042198F" w:rsidRDefault="0042198F" w:rsidP="0042198F">
            <w:pPr>
              <w:spacing w:after="0" w:line="240" w:lineRule="auto"/>
              <w:jc w:val="center"/>
              <w:rPr>
                <w:rFonts w:ascii="Calibri" w:eastAsia="Times New Roman" w:hAnsi="Calibri" w:cs="Calibri"/>
                <w:b/>
                <w:bCs/>
                <w:color w:val="000000"/>
              </w:rPr>
            </w:pPr>
            <w:r w:rsidRPr="0042198F">
              <w:rPr>
                <w:rFonts w:ascii="Calibri" w:eastAsia="Times New Roman" w:hAnsi="Calibri" w:cs="Calibri"/>
                <w:b/>
                <w:bCs/>
                <w:color w:val="000000"/>
              </w:rPr>
              <w:t xml:space="preserve">Hátrányos és halmozottan hátrányos helyzetű  tanulók aránya az általános iskolai tanulókon belül </w:t>
            </w:r>
            <w:r w:rsidRPr="0042198F">
              <w:rPr>
                <w:rFonts w:ascii="Calibri" w:eastAsia="Times New Roman" w:hAnsi="Calibri" w:cs="Calibri"/>
                <w:color w:val="000000"/>
              </w:rPr>
              <w:t>(TS 095)</w:t>
            </w:r>
          </w:p>
        </w:tc>
      </w:tr>
      <w:tr w:rsidR="0042198F" w:rsidRPr="0042198F" w14:paraId="17581ABC" w14:textId="77777777" w:rsidTr="00AE3809">
        <w:trPr>
          <w:trHeight w:val="234"/>
        </w:trPr>
        <w:tc>
          <w:tcPr>
            <w:tcW w:w="1356" w:type="dxa"/>
            <w:vMerge/>
            <w:tcBorders>
              <w:top w:val="nil"/>
              <w:left w:val="single" w:sz="4" w:space="0" w:color="auto"/>
              <w:bottom w:val="single" w:sz="4" w:space="0" w:color="auto"/>
              <w:right w:val="single" w:sz="4" w:space="0" w:color="auto"/>
            </w:tcBorders>
            <w:vAlign w:val="center"/>
            <w:hideMark/>
          </w:tcPr>
          <w:p w14:paraId="6F254A83" w14:textId="77777777" w:rsidR="0042198F" w:rsidRPr="0042198F" w:rsidRDefault="0042198F" w:rsidP="0042198F">
            <w:pPr>
              <w:spacing w:after="0" w:line="240" w:lineRule="auto"/>
              <w:rPr>
                <w:rFonts w:ascii="Calibri" w:eastAsia="Times New Roman" w:hAnsi="Calibri" w:cs="Calibri"/>
                <w:b/>
                <w:bCs/>
              </w:rPr>
            </w:pPr>
          </w:p>
        </w:tc>
        <w:tc>
          <w:tcPr>
            <w:tcW w:w="1803" w:type="dxa"/>
            <w:tcBorders>
              <w:top w:val="nil"/>
              <w:left w:val="nil"/>
              <w:bottom w:val="single" w:sz="4" w:space="0" w:color="auto"/>
              <w:right w:val="single" w:sz="4" w:space="0" w:color="auto"/>
            </w:tcBorders>
            <w:shd w:val="clear" w:color="000000" w:fill="E2EFDA"/>
            <w:noWrap/>
            <w:vAlign w:val="center"/>
            <w:hideMark/>
          </w:tcPr>
          <w:p w14:paraId="04A87E07" w14:textId="77777777" w:rsidR="0042198F" w:rsidRPr="0042198F" w:rsidRDefault="0042198F" w:rsidP="0042198F">
            <w:pPr>
              <w:spacing w:after="0" w:line="240" w:lineRule="auto"/>
              <w:jc w:val="center"/>
              <w:rPr>
                <w:rFonts w:ascii="Calibri" w:eastAsia="Times New Roman" w:hAnsi="Calibri" w:cs="Calibri"/>
                <w:b/>
                <w:bCs/>
                <w:color w:val="000000"/>
              </w:rPr>
            </w:pPr>
            <w:r w:rsidRPr="0042198F">
              <w:rPr>
                <w:rFonts w:ascii="Calibri" w:eastAsia="Times New Roman" w:hAnsi="Calibri" w:cs="Calibri"/>
                <w:b/>
                <w:bCs/>
                <w:color w:val="000000"/>
              </w:rPr>
              <w:t>Fő</w:t>
            </w:r>
          </w:p>
        </w:tc>
        <w:tc>
          <w:tcPr>
            <w:tcW w:w="3386" w:type="dxa"/>
            <w:tcBorders>
              <w:top w:val="nil"/>
              <w:left w:val="nil"/>
              <w:bottom w:val="single" w:sz="4" w:space="0" w:color="auto"/>
              <w:right w:val="single" w:sz="4" w:space="0" w:color="auto"/>
            </w:tcBorders>
            <w:shd w:val="clear" w:color="000000" w:fill="E2EFDA"/>
            <w:noWrap/>
            <w:vAlign w:val="center"/>
            <w:hideMark/>
          </w:tcPr>
          <w:p w14:paraId="4EF77E86" w14:textId="77777777" w:rsidR="0042198F" w:rsidRPr="0042198F" w:rsidRDefault="0042198F" w:rsidP="0042198F">
            <w:pPr>
              <w:spacing w:after="0" w:line="240" w:lineRule="auto"/>
              <w:jc w:val="center"/>
              <w:rPr>
                <w:rFonts w:ascii="Calibri" w:eastAsia="Times New Roman" w:hAnsi="Calibri" w:cs="Calibri"/>
                <w:b/>
                <w:bCs/>
                <w:color w:val="000000"/>
              </w:rPr>
            </w:pPr>
            <w:r w:rsidRPr="0042198F">
              <w:rPr>
                <w:rFonts w:ascii="Calibri" w:eastAsia="Times New Roman" w:hAnsi="Calibri" w:cs="Calibri"/>
                <w:b/>
                <w:bCs/>
                <w:color w:val="000000"/>
              </w:rPr>
              <w:t>Fő</w:t>
            </w:r>
          </w:p>
        </w:tc>
        <w:tc>
          <w:tcPr>
            <w:tcW w:w="2806" w:type="dxa"/>
            <w:tcBorders>
              <w:top w:val="nil"/>
              <w:left w:val="nil"/>
              <w:bottom w:val="single" w:sz="4" w:space="0" w:color="auto"/>
              <w:right w:val="single" w:sz="4" w:space="0" w:color="auto"/>
            </w:tcBorders>
            <w:shd w:val="clear" w:color="000000" w:fill="E2EFDA"/>
            <w:noWrap/>
            <w:vAlign w:val="center"/>
            <w:hideMark/>
          </w:tcPr>
          <w:p w14:paraId="07BDCC6D" w14:textId="77777777" w:rsidR="0042198F" w:rsidRPr="0042198F" w:rsidRDefault="0042198F" w:rsidP="0042198F">
            <w:pPr>
              <w:spacing w:after="0" w:line="240" w:lineRule="auto"/>
              <w:jc w:val="center"/>
              <w:rPr>
                <w:rFonts w:ascii="Calibri" w:eastAsia="Times New Roman" w:hAnsi="Calibri" w:cs="Calibri"/>
                <w:b/>
                <w:bCs/>
                <w:color w:val="000000"/>
              </w:rPr>
            </w:pPr>
            <w:r w:rsidRPr="0042198F">
              <w:rPr>
                <w:rFonts w:ascii="Calibri" w:eastAsia="Times New Roman" w:hAnsi="Calibri" w:cs="Calibri"/>
                <w:b/>
                <w:bCs/>
                <w:color w:val="000000"/>
              </w:rPr>
              <w:t>%</w:t>
            </w:r>
          </w:p>
        </w:tc>
      </w:tr>
      <w:tr w:rsidR="0042198F" w:rsidRPr="0042198F" w14:paraId="33FA2A82" w14:textId="77777777" w:rsidTr="00AE3809">
        <w:trPr>
          <w:trHeight w:val="112"/>
        </w:trPr>
        <w:tc>
          <w:tcPr>
            <w:tcW w:w="1356" w:type="dxa"/>
            <w:tcBorders>
              <w:top w:val="nil"/>
              <w:left w:val="single" w:sz="4" w:space="0" w:color="auto"/>
              <w:bottom w:val="single" w:sz="4" w:space="0" w:color="auto"/>
              <w:right w:val="single" w:sz="4" w:space="0" w:color="auto"/>
            </w:tcBorders>
            <w:shd w:val="clear" w:color="auto" w:fill="auto"/>
            <w:vAlign w:val="center"/>
            <w:hideMark/>
          </w:tcPr>
          <w:p w14:paraId="2A066D6C" w14:textId="77777777" w:rsidR="0042198F" w:rsidRPr="0042198F" w:rsidRDefault="0042198F" w:rsidP="0042198F">
            <w:pPr>
              <w:spacing w:after="0" w:line="240" w:lineRule="auto"/>
              <w:jc w:val="center"/>
              <w:rPr>
                <w:rFonts w:ascii="Calibri" w:eastAsia="Times New Roman" w:hAnsi="Calibri" w:cs="Calibri"/>
              </w:rPr>
            </w:pPr>
            <w:r w:rsidRPr="0042198F">
              <w:rPr>
                <w:rFonts w:ascii="Calibri" w:eastAsia="Times New Roman" w:hAnsi="Calibri" w:cs="Calibri"/>
              </w:rPr>
              <w:t>2018</w:t>
            </w:r>
          </w:p>
        </w:tc>
        <w:tc>
          <w:tcPr>
            <w:tcW w:w="1803" w:type="dxa"/>
            <w:tcBorders>
              <w:top w:val="nil"/>
              <w:left w:val="nil"/>
              <w:bottom w:val="single" w:sz="4" w:space="0" w:color="auto"/>
              <w:right w:val="single" w:sz="4" w:space="0" w:color="auto"/>
            </w:tcBorders>
            <w:shd w:val="clear" w:color="auto" w:fill="auto"/>
            <w:vAlign w:val="center"/>
            <w:hideMark/>
          </w:tcPr>
          <w:p w14:paraId="53A09AE1" w14:textId="77777777" w:rsidR="0042198F" w:rsidRPr="0042198F" w:rsidRDefault="0042198F" w:rsidP="0042198F">
            <w:pPr>
              <w:spacing w:after="0" w:line="240" w:lineRule="auto"/>
              <w:jc w:val="center"/>
              <w:rPr>
                <w:rFonts w:ascii="Calibri" w:eastAsia="Times New Roman" w:hAnsi="Calibri" w:cs="Calibri"/>
                <w:sz w:val="20"/>
                <w:szCs w:val="20"/>
              </w:rPr>
            </w:pPr>
            <w:r w:rsidRPr="0042198F">
              <w:rPr>
                <w:rFonts w:ascii="Calibri" w:eastAsia="Times New Roman" w:hAnsi="Calibri" w:cs="Calibri"/>
                <w:sz w:val="20"/>
                <w:szCs w:val="20"/>
              </w:rPr>
              <w:t>n.a.</w:t>
            </w:r>
          </w:p>
        </w:tc>
        <w:tc>
          <w:tcPr>
            <w:tcW w:w="3386" w:type="dxa"/>
            <w:tcBorders>
              <w:top w:val="nil"/>
              <w:left w:val="nil"/>
              <w:bottom w:val="single" w:sz="4" w:space="0" w:color="auto"/>
              <w:right w:val="single" w:sz="4" w:space="0" w:color="auto"/>
            </w:tcBorders>
            <w:shd w:val="clear" w:color="auto" w:fill="auto"/>
            <w:vAlign w:val="center"/>
            <w:hideMark/>
          </w:tcPr>
          <w:p w14:paraId="536290FD" w14:textId="77777777" w:rsidR="0042198F" w:rsidRPr="0042198F" w:rsidRDefault="0042198F" w:rsidP="0042198F">
            <w:pPr>
              <w:spacing w:after="0" w:line="240" w:lineRule="auto"/>
              <w:jc w:val="center"/>
              <w:rPr>
                <w:rFonts w:ascii="Calibri" w:eastAsia="Times New Roman" w:hAnsi="Calibri" w:cs="Calibri"/>
                <w:sz w:val="20"/>
                <w:szCs w:val="20"/>
              </w:rPr>
            </w:pPr>
            <w:r w:rsidRPr="0042198F">
              <w:rPr>
                <w:rFonts w:ascii="Calibri" w:eastAsia="Times New Roman" w:hAnsi="Calibri" w:cs="Calibri"/>
                <w:sz w:val="20"/>
                <w:szCs w:val="20"/>
              </w:rPr>
              <w:t>56</w:t>
            </w:r>
          </w:p>
        </w:tc>
        <w:tc>
          <w:tcPr>
            <w:tcW w:w="2806" w:type="dxa"/>
            <w:tcBorders>
              <w:top w:val="nil"/>
              <w:left w:val="nil"/>
              <w:bottom w:val="single" w:sz="4" w:space="0" w:color="auto"/>
              <w:right w:val="single" w:sz="4" w:space="0" w:color="auto"/>
            </w:tcBorders>
            <w:shd w:val="clear" w:color="auto" w:fill="auto"/>
            <w:vAlign w:val="center"/>
            <w:hideMark/>
          </w:tcPr>
          <w:p w14:paraId="07611F4B" w14:textId="77777777" w:rsidR="0042198F" w:rsidRPr="0042198F" w:rsidRDefault="0042198F" w:rsidP="0042198F">
            <w:pPr>
              <w:spacing w:after="0" w:line="240" w:lineRule="auto"/>
              <w:jc w:val="center"/>
              <w:rPr>
                <w:rFonts w:ascii="Calibri" w:eastAsia="Times New Roman" w:hAnsi="Calibri" w:cs="Calibri"/>
                <w:sz w:val="20"/>
                <w:szCs w:val="20"/>
              </w:rPr>
            </w:pPr>
            <w:r w:rsidRPr="0042198F">
              <w:rPr>
                <w:rFonts w:ascii="Calibri" w:eastAsia="Times New Roman" w:hAnsi="Calibri" w:cs="Calibri"/>
                <w:sz w:val="20"/>
                <w:szCs w:val="20"/>
              </w:rPr>
              <w:t>30,11</w:t>
            </w:r>
          </w:p>
        </w:tc>
      </w:tr>
      <w:tr w:rsidR="0042198F" w:rsidRPr="0042198F" w14:paraId="11958DC9" w14:textId="77777777" w:rsidTr="00AE3809">
        <w:trPr>
          <w:trHeight w:val="112"/>
        </w:trPr>
        <w:tc>
          <w:tcPr>
            <w:tcW w:w="1356" w:type="dxa"/>
            <w:tcBorders>
              <w:top w:val="nil"/>
              <w:left w:val="single" w:sz="4" w:space="0" w:color="auto"/>
              <w:bottom w:val="single" w:sz="4" w:space="0" w:color="auto"/>
              <w:right w:val="single" w:sz="4" w:space="0" w:color="auto"/>
            </w:tcBorders>
            <w:shd w:val="clear" w:color="auto" w:fill="auto"/>
            <w:vAlign w:val="center"/>
            <w:hideMark/>
          </w:tcPr>
          <w:p w14:paraId="1F3D81CA" w14:textId="77777777" w:rsidR="0042198F" w:rsidRPr="0042198F" w:rsidRDefault="0042198F" w:rsidP="0042198F">
            <w:pPr>
              <w:spacing w:after="0" w:line="240" w:lineRule="auto"/>
              <w:jc w:val="center"/>
              <w:rPr>
                <w:rFonts w:ascii="Calibri" w:eastAsia="Times New Roman" w:hAnsi="Calibri" w:cs="Calibri"/>
              </w:rPr>
            </w:pPr>
            <w:r w:rsidRPr="0042198F">
              <w:rPr>
                <w:rFonts w:ascii="Calibri" w:eastAsia="Times New Roman" w:hAnsi="Calibri" w:cs="Calibri"/>
              </w:rPr>
              <w:t>2019</w:t>
            </w:r>
          </w:p>
        </w:tc>
        <w:tc>
          <w:tcPr>
            <w:tcW w:w="1803" w:type="dxa"/>
            <w:tcBorders>
              <w:top w:val="nil"/>
              <w:left w:val="nil"/>
              <w:bottom w:val="single" w:sz="4" w:space="0" w:color="auto"/>
              <w:right w:val="single" w:sz="4" w:space="0" w:color="auto"/>
            </w:tcBorders>
            <w:shd w:val="clear" w:color="auto" w:fill="auto"/>
            <w:vAlign w:val="center"/>
            <w:hideMark/>
          </w:tcPr>
          <w:p w14:paraId="15A8DD94" w14:textId="77777777" w:rsidR="0042198F" w:rsidRPr="0042198F" w:rsidRDefault="0042198F" w:rsidP="0042198F">
            <w:pPr>
              <w:spacing w:after="0" w:line="240" w:lineRule="auto"/>
              <w:jc w:val="center"/>
              <w:rPr>
                <w:rFonts w:ascii="Calibri" w:eastAsia="Times New Roman" w:hAnsi="Calibri" w:cs="Calibri"/>
                <w:sz w:val="20"/>
                <w:szCs w:val="20"/>
              </w:rPr>
            </w:pPr>
            <w:r w:rsidRPr="0042198F">
              <w:rPr>
                <w:rFonts w:ascii="Calibri" w:eastAsia="Times New Roman" w:hAnsi="Calibri" w:cs="Calibri"/>
                <w:sz w:val="20"/>
                <w:szCs w:val="20"/>
              </w:rPr>
              <w:t>n.a.</w:t>
            </w:r>
          </w:p>
        </w:tc>
        <w:tc>
          <w:tcPr>
            <w:tcW w:w="3386" w:type="dxa"/>
            <w:tcBorders>
              <w:top w:val="nil"/>
              <w:left w:val="nil"/>
              <w:bottom w:val="single" w:sz="4" w:space="0" w:color="auto"/>
              <w:right w:val="single" w:sz="4" w:space="0" w:color="auto"/>
            </w:tcBorders>
            <w:shd w:val="clear" w:color="auto" w:fill="auto"/>
            <w:vAlign w:val="center"/>
            <w:hideMark/>
          </w:tcPr>
          <w:p w14:paraId="0A493D47" w14:textId="77777777" w:rsidR="0042198F" w:rsidRPr="0042198F" w:rsidRDefault="0042198F" w:rsidP="0042198F">
            <w:pPr>
              <w:spacing w:after="0" w:line="240" w:lineRule="auto"/>
              <w:jc w:val="center"/>
              <w:rPr>
                <w:rFonts w:ascii="Calibri" w:eastAsia="Times New Roman" w:hAnsi="Calibri" w:cs="Calibri"/>
                <w:sz w:val="20"/>
                <w:szCs w:val="20"/>
              </w:rPr>
            </w:pPr>
            <w:r w:rsidRPr="0042198F">
              <w:rPr>
                <w:rFonts w:ascii="Calibri" w:eastAsia="Times New Roman" w:hAnsi="Calibri" w:cs="Calibri"/>
                <w:sz w:val="20"/>
                <w:szCs w:val="20"/>
              </w:rPr>
              <w:t>0</w:t>
            </w:r>
          </w:p>
        </w:tc>
        <w:tc>
          <w:tcPr>
            <w:tcW w:w="2806" w:type="dxa"/>
            <w:tcBorders>
              <w:top w:val="nil"/>
              <w:left w:val="nil"/>
              <w:bottom w:val="single" w:sz="4" w:space="0" w:color="auto"/>
              <w:right w:val="single" w:sz="4" w:space="0" w:color="auto"/>
            </w:tcBorders>
            <w:shd w:val="clear" w:color="auto" w:fill="auto"/>
            <w:vAlign w:val="center"/>
            <w:hideMark/>
          </w:tcPr>
          <w:p w14:paraId="36C07D59" w14:textId="77777777" w:rsidR="0042198F" w:rsidRPr="0042198F" w:rsidRDefault="0042198F" w:rsidP="0042198F">
            <w:pPr>
              <w:spacing w:after="0" w:line="240" w:lineRule="auto"/>
              <w:jc w:val="center"/>
              <w:rPr>
                <w:rFonts w:ascii="Calibri" w:eastAsia="Times New Roman" w:hAnsi="Calibri" w:cs="Calibri"/>
                <w:sz w:val="20"/>
                <w:szCs w:val="20"/>
              </w:rPr>
            </w:pPr>
            <w:r w:rsidRPr="0042198F">
              <w:rPr>
                <w:rFonts w:ascii="Calibri" w:eastAsia="Times New Roman" w:hAnsi="Calibri" w:cs="Calibri"/>
                <w:sz w:val="20"/>
                <w:szCs w:val="20"/>
              </w:rPr>
              <w:t>0,00</w:t>
            </w:r>
          </w:p>
        </w:tc>
      </w:tr>
      <w:tr w:rsidR="0042198F" w:rsidRPr="0042198F" w14:paraId="4C8758F6" w14:textId="77777777" w:rsidTr="00AE3809">
        <w:trPr>
          <w:trHeight w:val="173"/>
        </w:trPr>
        <w:tc>
          <w:tcPr>
            <w:tcW w:w="1356" w:type="dxa"/>
            <w:tcBorders>
              <w:top w:val="nil"/>
              <w:left w:val="single" w:sz="4" w:space="0" w:color="auto"/>
              <w:bottom w:val="single" w:sz="4" w:space="0" w:color="auto"/>
              <w:right w:val="single" w:sz="4" w:space="0" w:color="auto"/>
            </w:tcBorders>
            <w:shd w:val="clear" w:color="auto" w:fill="auto"/>
            <w:vAlign w:val="center"/>
            <w:hideMark/>
          </w:tcPr>
          <w:p w14:paraId="316D1251" w14:textId="77777777" w:rsidR="0042198F" w:rsidRPr="0042198F" w:rsidRDefault="0042198F" w:rsidP="0042198F">
            <w:pPr>
              <w:spacing w:after="0" w:line="240" w:lineRule="auto"/>
              <w:jc w:val="center"/>
              <w:rPr>
                <w:rFonts w:ascii="Calibri" w:eastAsia="Times New Roman" w:hAnsi="Calibri" w:cs="Calibri"/>
              </w:rPr>
            </w:pPr>
            <w:r w:rsidRPr="0042198F">
              <w:rPr>
                <w:rFonts w:ascii="Calibri" w:eastAsia="Times New Roman" w:hAnsi="Calibri" w:cs="Calibri"/>
              </w:rPr>
              <w:t>2020</w:t>
            </w:r>
          </w:p>
        </w:tc>
        <w:tc>
          <w:tcPr>
            <w:tcW w:w="1803" w:type="dxa"/>
            <w:tcBorders>
              <w:top w:val="nil"/>
              <w:left w:val="nil"/>
              <w:bottom w:val="single" w:sz="4" w:space="0" w:color="auto"/>
              <w:right w:val="single" w:sz="4" w:space="0" w:color="auto"/>
            </w:tcBorders>
            <w:shd w:val="clear" w:color="auto" w:fill="auto"/>
            <w:vAlign w:val="center"/>
            <w:hideMark/>
          </w:tcPr>
          <w:p w14:paraId="40646D0A" w14:textId="77777777" w:rsidR="0042198F" w:rsidRPr="0042198F" w:rsidRDefault="0042198F" w:rsidP="0042198F">
            <w:pPr>
              <w:spacing w:after="0" w:line="240" w:lineRule="auto"/>
              <w:jc w:val="center"/>
              <w:rPr>
                <w:rFonts w:ascii="Calibri" w:eastAsia="Times New Roman" w:hAnsi="Calibri" w:cs="Calibri"/>
                <w:sz w:val="20"/>
                <w:szCs w:val="20"/>
              </w:rPr>
            </w:pPr>
            <w:r w:rsidRPr="0042198F">
              <w:rPr>
                <w:rFonts w:ascii="Calibri" w:eastAsia="Times New Roman" w:hAnsi="Calibri" w:cs="Calibri"/>
                <w:sz w:val="20"/>
                <w:szCs w:val="20"/>
              </w:rPr>
              <w:t>n.a.</w:t>
            </w:r>
          </w:p>
        </w:tc>
        <w:tc>
          <w:tcPr>
            <w:tcW w:w="3386" w:type="dxa"/>
            <w:tcBorders>
              <w:top w:val="nil"/>
              <w:left w:val="nil"/>
              <w:bottom w:val="single" w:sz="4" w:space="0" w:color="auto"/>
              <w:right w:val="single" w:sz="4" w:space="0" w:color="auto"/>
            </w:tcBorders>
            <w:shd w:val="clear" w:color="auto" w:fill="auto"/>
            <w:vAlign w:val="center"/>
            <w:hideMark/>
          </w:tcPr>
          <w:p w14:paraId="67B7FAA3" w14:textId="77777777" w:rsidR="0042198F" w:rsidRPr="0042198F" w:rsidRDefault="0042198F" w:rsidP="0042198F">
            <w:pPr>
              <w:spacing w:after="0" w:line="240" w:lineRule="auto"/>
              <w:jc w:val="center"/>
              <w:rPr>
                <w:rFonts w:ascii="Calibri" w:eastAsia="Times New Roman" w:hAnsi="Calibri" w:cs="Calibri"/>
                <w:sz w:val="20"/>
                <w:szCs w:val="20"/>
              </w:rPr>
            </w:pPr>
            <w:r w:rsidRPr="0042198F">
              <w:rPr>
                <w:rFonts w:ascii="Calibri" w:eastAsia="Times New Roman" w:hAnsi="Calibri" w:cs="Calibri"/>
                <w:sz w:val="20"/>
                <w:szCs w:val="20"/>
              </w:rPr>
              <w:t>16</w:t>
            </w:r>
          </w:p>
        </w:tc>
        <w:tc>
          <w:tcPr>
            <w:tcW w:w="2806" w:type="dxa"/>
            <w:tcBorders>
              <w:top w:val="nil"/>
              <w:left w:val="nil"/>
              <w:bottom w:val="single" w:sz="4" w:space="0" w:color="auto"/>
              <w:right w:val="single" w:sz="4" w:space="0" w:color="auto"/>
            </w:tcBorders>
            <w:shd w:val="clear" w:color="auto" w:fill="auto"/>
            <w:vAlign w:val="center"/>
            <w:hideMark/>
          </w:tcPr>
          <w:p w14:paraId="18172F89" w14:textId="77777777" w:rsidR="0042198F" w:rsidRPr="0042198F" w:rsidRDefault="0042198F" w:rsidP="0042198F">
            <w:pPr>
              <w:spacing w:after="0" w:line="240" w:lineRule="auto"/>
              <w:jc w:val="center"/>
              <w:rPr>
                <w:rFonts w:ascii="Calibri" w:eastAsia="Times New Roman" w:hAnsi="Calibri" w:cs="Calibri"/>
                <w:sz w:val="20"/>
                <w:szCs w:val="20"/>
              </w:rPr>
            </w:pPr>
            <w:r w:rsidRPr="0042198F">
              <w:rPr>
                <w:rFonts w:ascii="Calibri" w:eastAsia="Times New Roman" w:hAnsi="Calibri" w:cs="Calibri"/>
                <w:sz w:val="20"/>
                <w:szCs w:val="20"/>
              </w:rPr>
              <w:t>8,12</w:t>
            </w:r>
          </w:p>
        </w:tc>
      </w:tr>
      <w:tr w:rsidR="0042198F" w:rsidRPr="0042198F" w14:paraId="330708F3" w14:textId="77777777" w:rsidTr="00AE3809">
        <w:trPr>
          <w:trHeight w:val="158"/>
        </w:trPr>
        <w:tc>
          <w:tcPr>
            <w:tcW w:w="1356" w:type="dxa"/>
            <w:tcBorders>
              <w:top w:val="nil"/>
              <w:left w:val="single" w:sz="4" w:space="0" w:color="auto"/>
              <w:bottom w:val="single" w:sz="4" w:space="0" w:color="auto"/>
              <w:right w:val="single" w:sz="4" w:space="0" w:color="auto"/>
            </w:tcBorders>
            <w:shd w:val="clear" w:color="auto" w:fill="auto"/>
            <w:vAlign w:val="center"/>
            <w:hideMark/>
          </w:tcPr>
          <w:p w14:paraId="7F6CA610" w14:textId="77777777" w:rsidR="0042198F" w:rsidRPr="0042198F" w:rsidRDefault="0042198F" w:rsidP="0042198F">
            <w:pPr>
              <w:spacing w:after="0" w:line="240" w:lineRule="auto"/>
              <w:jc w:val="center"/>
              <w:rPr>
                <w:rFonts w:ascii="Calibri" w:eastAsia="Times New Roman" w:hAnsi="Calibri" w:cs="Calibri"/>
              </w:rPr>
            </w:pPr>
            <w:r w:rsidRPr="0042198F">
              <w:rPr>
                <w:rFonts w:ascii="Calibri" w:eastAsia="Times New Roman" w:hAnsi="Calibri" w:cs="Calibri"/>
              </w:rPr>
              <w:t>2021</w:t>
            </w:r>
          </w:p>
        </w:tc>
        <w:tc>
          <w:tcPr>
            <w:tcW w:w="1803" w:type="dxa"/>
            <w:tcBorders>
              <w:top w:val="nil"/>
              <w:left w:val="nil"/>
              <w:bottom w:val="single" w:sz="4" w:space="0" w:color="auto"/>
              <w:right w:val="single" w:sz="4" w:space="0" w:color="auto"/>
            </w:tcBorders>
            <w:shd w:val="clear" w:color="auto" w:fill="auto"/>
            <w:vAlign w:val="center"/>
            <w:hideMark/>
          </w:tcPr>
          <w:p w14:paraId="062BA5B5" w14:textId="77777777" w:rsidR="0042198F" w:rsidRPr="0042198F" w:rsidRDefault="0042198F" w:rsidP="0042198F">
            <w:pPr>
              <w:spacing w:after="0" w:line="240" w:lineRule="auto"/>
              <w:jc w:val="center"/>
              <w:rPr>
                <w:rFonts w:ascii="Calibri" w:eastAsia="Times New Roman" w:hAnsi="Calibri" w:cs="Calibri"/>
                <w:sz w:val="20"/>
                <w:szCs w:val="20"/>
              </w:rPr>
            </w:pPr>
            <w:r w:rsidRPr="0042198F">
              <w:rPr>
                <w:rFonts w:ascii="Calibri" w:eastAsia="Times New Roman" w:hAnsi="Calibri" w:cs="Calibri"/>
                <w:sz w:val="20"/>
                <w:szCs w:val="20"/>
              </w:rPr>
              <w:t>n.a.</w:t>
            </w:r>
          </w:p>
        </w:tc>
        <w:tc>
          <w:tcPr>
            <w:tcW w:w="3386" w:type="dxa"/>
            <w:tcBorders>
              <w:top w:val="nil"/>
              <w:left w:val="nil"/>
              <w:bottom w:val="single" w:sz="4" w:space="0" w:color="auto"/>
              <w:right w:val="single" w:sz="4" w:space="0" w:color="auto"/>
            </w:tcBorders>
            <w:shd w:val="clear" w:color="auto" w:fill="auto"/>
            <w:vAlign w:val="center"/>
            <w:hideMark/>
          </w:tcPr>
          <w:p w14:paraId="5380C7D3" w14:textId="77777777" w:rsidR="0042198F" w:rsidRPr="0042198F" w:rsidRDefault="0042198F" w:rsidP="0042198F">
            <w:pPr>
              <w:spacing w:after="0" w:line="240" w:lineRule="auto"/>
              <w:jc w:val="center"/>
              <w:rPr>
                <w:rFonts w:ascii="Calibri" w:eastAsia="Times New Roman" w:hAnsi="Calibri" w:cs="Calibri"/>
                <w:sz w:val="20"/>
                <w:szCs w:val="20"/>
              </w:rPr>
            </w:pPr>
            <w:r w:rsidRPr="0042198F">
              <w:rPr>
                <w:rFonts w:ascii="Calibri" w:eastAsia="Times New Roman" w:hAnsi="Calibri" w:cs="Calibri"/>
                <w:sz w:val="20"/>
                <w:szCs w:val="20"/>
              </w:rPr>
              <w:t>0</w:t>
            </w:r>
          </w:p>
        </w:tc>
        <w:tc>
          <w:tcPr>
            <w:tcW w:w="2806" w:type="dxa"/>
            <w:tcBorders>
              <w:top w:val="nil"/>
              <w:left w:val="nil"/>
              <w:bottom w:val="single" w:sz="4" w:space="0" w:color="auto"/>
              <w:right w:val="single" w:sz="4" w:space="0" w:color="auto"/>
            </w:tcBorders>
            <w:shd w:val="clear" w:color="auto" w:fill="auto"/>
            <w:vAlign w:val="center"/>
            <w:hideMark/>
          </w:tcPr>
          <w:p w14:paraId="0E7ED6E7" w14:textId="77777777" w:rsidR="0042198F" w:rsidRPr="0042198F" w:rsidRDefault="0042198F" w:rsidP="0042198F">
            <w:pPr>
              <w:spacing w:after="0" w:line="240" w:lineRule="auto"/>
              <w:jc w:val="center"/>
              <w:rPr>
                <w:rFonts w:ascii="Calibri" w:eastAsia="Times New Roman" w:hAnsi="Calibri" w:cs="Calibri"/>
                <w:sz w:val="20"/>
                <w:szCs w:val="20"/>
              </w:rPr>
            </w:pPr>
            <w:r w:rsidRPr="0042198F">
              <w:rPr>
                <w:rFonts w:ascii="Calibri" w:eastAsia="Times New Roman" w:hAnsi="Calibri" w:cs="Calibri"/>
                <w:sz w:val="20"/>
                <w:szCs w:val="20"/>
              </w:rPr>
              <w:t>0,00</w:t>
            </w:r>
          </w:p>
        </w:tc>
      </w:tr>
      <w:tr w:rsidR="0042198F" w:rsidRPr="0042198F" w14:paraId="137EE78F" w14:textId="77777777" w:rsidTr="00AE3809">
        <w:trPr>
          <w:trHeight w:val="152"/>
        </w:trPr>
        <w:tc>
          <w:tcPr>
            <w:tcW w:w="1356" w:type="dxa"/>
            <w:tcBorders>
              <w:top w:val="nil"/>
              <w:left w:val="single" w:sz="4" w:space="0" w:color="auto"/>
              <w:bottom w:val="single" w:sz="4" w:space="0" w:color="auto"/>
              <w:right w:val="single" w:sz="4" w:space="0" w:color="auto"/>
            </w:tcBorders>
            <w:shd w:val="clear" w:color="auto" w:fill="auto"/>
            <w:vAlign w:val="center"/>
            <w:hideMark/>
          </w:tcPr>
          <w:p w14:paraId="2FEF327D" w14:textId="77777777" w:rsidR="0042198F" w:rsidRPr="0042198F" w:rsidRDefault="0042198F" w:rsidP="0042198F">
            <w:pPr>
              <w:spacing w:after="0" w:line="240" w:lineRule="auto"/>
              <w:jc w:val="center"/>
              <w:rPr>
                <w:rFonts w:ascii="Calibri" w:eastAsia="Times New Roman" w:hAnsi="Calibri" w:cs="Calibri"/>
              </w:rPr>
            </w:pPr>
            <w:r w:rsidRPr="0042198F">
              <w:rPr>
                <w:rFonts w:ascii="Calibri" w:eastAsia="Times New Roman" w:hAnsi="Calibri" w:cs="Calibri"/>
              </w:rPr>
              <w:t>2022</w:t>
            </w:r>
          </w:p>
        </w:tc>
        <w:tc>
          <w:tcPr>
            <w:tcW w:w="1803" w:type="dxa"/>
            <w:tcBorders>
              <w:top w:val="nil"/>
              <w:left w:val="nil"/>
              <w:bottom w:val="single" w:sz="4" w:space="0" w:color="auto"/>
              <w:right w:val="single" w:sz="4" w:space="0" w:color="auto"/>
            </w:tcBorders>
            <w:shd w:val="clear" w:color="auto" w:fill="auto"/>
            <w:vAlign w:val="center"/>
            <w:hideMark/>
          </w:tcPr>
          <w:p w14:paraId="0670A195" w14:textId="77777777" w:rsidR="0042198F" w:rsidRPr="0042198F" w:rsidRDefault="0042198F" w:rsidP="0042198F">
            <w:pPr>
              <w:spacing w:after="0" w:line="240" w:lineRule="auto"/>
              <w:jc w:val="center"/>
              <w:rPr>
                <w:rFonts w:ascii="Calibri" w:eastAsia="Times New Roman" w:hAnsi="Calibri" w:cs="Calibri"/>
                <w:sz w:val="20"/>
                <w:szCs w:val="20"/>
              </w:rPr>
            </w:pPr>
            <w:r w:rsidRPr="0042198F">
              <w:rPr>
                <w:rFonts w:ascii="Calibri" w:eastAsia="Times New Roman" w:hAnsi="Calibri" w:cs="Calibri"/>
                <w:sz w:val="20"/>
                <w:szCs w:val="20"/>
              </w:rPr>
              <w:t>n.a.</w:t>
            </w:r>
          </w:p>
        </w:tc>
        <w:tc>
          <w:tcPr>
            <w:tcW w:w="3386" w:type="dxa"/>
            <w:tcBorders>
              <w:top w:val="nil"/>
              <w:left w:val="nil"/>
              <w:bottom w:val="single" w:sz="4" w:space="0" w:color="auto"/>
              <w:right w:val="single" w:sz="4" w:space="0" w:color="auto"/>
            </w:tcBorders>
            <w:shd w:val="clear" w:color="auto" w:fill="auto"/>
            <w:vAlign w:val="center"/>
            <w:hideMark/>
          </w:tcPr>
          <w:p w14:paraId="29F37F23" w14:textId="77777777" w:rsidR="0042198F" w:rsidRPr="0042198F" w:rsidRDefault="0042198F" w:rsidP="0042198F">
            <w:pPr>
              <w:spacing w:after="0" w:line="240" w:lineRule="auto"/>
              <w:jc w:val="center"/>
              <w:rPr>
                <w:rFonts w:ascii="Calibri" w:eastAsia="Times New Roman" w:hAnsi="Calibri" w:cs="Calibri"/>
                <w:sz w:val="20"/>
                <w:szCs w:val="20"/>
              </w:rPr>
            </w:pPr>
            <w:r w:rsidRPr="0042198F">
              <w:rPr>
                <w:rFonts w:ascii="Calibri" w:eastAsia="Times New Roman" w:hAnsi="Calibri" w:cs="Calibri"/>
                <w:sz w:val="20"/>
                <w:szCs w:val="20"/>
              </w:rPr>
              <w:t>0</w:t>
            </w:r>
          </w:p>
        </w:tc>
        <w:tc>
          <w:tcPr>
            <w:tcW w:w="2806" w:type="dxa"/>
            <w:tcBorders>
              <w:top w:val="nil"/>
              <w:left w:val="nil"/>
              <w:bottom w:val="single" w:sz="4" w:space="0" w:color="auto"/>
              <w:right w:val="single" w:sz="4" w:space="0" w:color="auto"/>
            </w:tcBorders>
            <w:shd w:val="clear" w:color="auto" w:fill="auto"/>
            <w:vAlign w:val="center"/>
            <w:hideMark/>
          </w:tcPr>
          <w:p w14:paraId="7D61296B" w14:textId="77777777" w:rsidR="0042198F" w:rsidRPr="0042198F" w:rsidRDefault="0042198F" w:rsidP="0042198F">
            <w:pPr>
              <w:spacing w:after="0" w:line="240" w:lineRule="auto"/>
              <w:jc w:val="center"/>
              <w:rPr>
                <w:rFonts w:ascii="Calibri" w:eastAsia="Times New Roman" w:hAnsi="Calibri" w:cs="Calibri"/>
                <w:sz w:val="20"/>
                <w:szCs w:val="20"/>
              </w:rPr>
            </w:pPr>
            <w:r w:rsidRPr="0042198F">
              <w:rPr>
                <w:rFonts w:ascii="Calibri" w:eastAsia="Times New Roman" w:hAnsi="Calibri" w:cs="Calibri"/>
                <w:sz w:val="20"/>
                <w:szCs w:val="20"/>
              </w:rPr>
              <w:t>0,00</w:t>
            </w:r>
          </w:p>
        </w:tc>
      </w:tr>
      <w:tr w:rsidR="0042198F" w:rsidRPr="0042198F" w14:paraId="29DD93BC" w14:textId="77777777" w:rsidTr="00AE3809">
        <w:trPr>
          <w:trHeight w:val="199"/>
        </w:trPr>
        <w:tc>
          <w:tcPr>
            <w:tcW w:w="1356" w:type="dxa"/>
            <w:tcBorders>
              <w:top w:val="nil"/>
              <w:left w:val="single" w:sz="4" w:space="0" w:color="auto"/>
              <w:bottom w:val="single" w:sz="4" w:space="0" w:color="auto"/>
              <w:right w:val="single" w:sz="4" w:space="0" w:color="auto"/>
            </w:tcBorders>
            <w:shd w:val="clear" w:color="auto" w:fill="auto"/>
            <w:vAlign w:val="center"/>
            <w:hideMark/>
          </w:tcPr>
          <w:p w14:paraId="06860BD4" w14:textId="77777777" w:rsidR="0042198F" w:rsidRPr="0042198F" w:rsidRDefault="0042198F" w:rsidP="0042198F">
            <w:pPr>
              <w:spacing w:after="0" w:line="240" w:lineRule="auto"/>
              <w:jc w:val="center"/>
              <w:rPr>
                <w:rFonts w:ascii="Calibri" w:eastAsia="Times New Roman" w:hAnsi="Calibri" w:cs="Calibri"/>
              </w:rPr>
            </w:pPr>
            <w:r w:rsidRPr="0042198F">
              <w:rPr>
                <w:rFonts w:ascii="Calibri" w:eastAsia="Times New Roman" w:hAnsi="Calibri" w:cs="Calibri"/>
              </w:rPr>
              <w:t>2023</w:t>
            </w:r>
          </w:p>
        </w:tc>
        <w:tc>
          <w:tcPr>
            <w:tcW w:w="1803" w:type="dxa"/>
            <w:tcBorders>
              <w:top w:val="nil"/>
              <w:left w:val="nil"/>
              <w:bottom w:val="single" w:sz="4" w:space="0" w:color="auto"/>
              <w:right w:val="single" w:sz="4" w:space="0" w:color="auto"/>
            </w:tcBorders>
            <w:shd w:val="clear" w:color="auto" w:fill="auto"/>
            <w:vAlign w:val="center"/>
            <w:hideMark/>
          </w:tcPr>
          <w:p w14:paraId="5F80844D" w14:textId="77777777" w:rsidR="0042198F" w:rsidRPr="0042198F" w:rsidRDefault="0042198F" w:rsidP="0042198F">
            <w:pPr>
              <w:spacing w:after="0" w:line="240" w:lineRule="auto"/>
              <w:jc w:val="center"/>
              <w:rPr>
                <w:rFonts w:ascii="Calibri" w:eastAsia="Times New Roman" w:hAnsi="Calibri" w:cs="Calibri"/>
                <w:sz w:val="20"/>
                <w:szCs w:val="20"/>
              </w:rPr>
            </w:pPr>
            <w:r w:rsidRPr="0042198F">
              <w:rPr>
                <w:rFonts w:ascii="Calibri" w:eastAsia="Times New Roman" w:hAnsi="Calibri" w:cs="Calibri"/>
                <w:sz w:val="20"/>
                <w:szCs w:val="20"/>
              </w:rPr>
              <w:t>n.a.</w:t>
            </w:r>
          </w:p>
        </w:tc>
        <w:tc>
          <w:tcPr>
            <w:tcW w:w="3386" w:type="dxa"/>
            <w:tcBorders>
              <w:top w:val="nil"/>
              <w:left w:val="nil"/>
              <w:bottom w:val="single" w:sz="4" w:space="0" w:color="auto"/>
              <w:right w:val="single" w:sz="4" w:space="0" w:color="auto"/>
            </w:tcBorders>
            <w:shd w:val="clear" w:color="auto" w:fill="auto"/>
            <w:vAlign w:val="center"/>
            <w:hideMark/>
          </w:tcPr>
          <w:p w14:paraId="60607854" w14:textId="77777777" w:rsidR="0042198F" w:rsidRPr="0042198F" w:rsidRDefault="0042198F" w:rsidP="0042198F">
            <w:pPr>
              <w:spacing w:after="0" w:line="240" w:lineRule="auto"/>
              <w:jc w:val="center"/>
              <w:rPr>
                <w:rFonts w:ascii="Calibri" w:eastAsia="Times New Roman" w:hAnsi="Calibri" w:cs="Calibri"/>
                <w:sz w:val="20"/>
                <w:szCs w:val="20"/>
              </w:rPr>
            </w:pPr>
            <w:r w:rsidRPr="0042198F">
              <w:rPr>
                <w:rFonts w:ascii="Calibri" w:eastAsia="Times New Roman" w:hAnsi="Calibri" w:cs="Calibri"/>
                <w:sz w:val="20"/>
                <w:szCs w:val="20"/>
              </w:rPr>
              <w:t>n.a.</w:t>
            </w:r>
          </w:p>
        </w:tc>
        <w:tc>
          <w:tcPr>
            <w:tcW w:w="2806" w:type="dxa"/>
            <w:tcBorders>
              <w:top w:val="nil"/>
              <w:left w:val="nil"/>
              <w:bottom w:val="single" w:sz="4" w:space="0" w:color="auto"/>
              <w:right w:val="single" w:sz="4" w:space="0" w:color="auto"/>
            </w:tcBorders>
            <w:shd w:val="clear" w:color="auto" w:fill="auto"/>
            <w:vAlign w:val="center"/>
            <w:hideMark/>
          </w:tcPr>
          <w:p w14:paraId="6FF5201B" w14:textId="77777777" w:rsidR="0042198F" w:rsidRPr="0042198F" w:rsidRDefault="0042198F" w:rsidP="0042198F">
            <w:pPr>
              <w:spacing w:after="0" w:line="240" w:lineRule="auto"/>
              <w:jc w:val="center"/>
              <w:rPr>
                <w:rFonts w:ascii="Calibri" w:eastAsia="Times New Roman" w:hAnsi="Calibri" w:cs="Calibri"/>
                <w:sz w:val="20"/>
                <w:szCs w:val="20"/>
              </w:rPr>
            </w:pPr>
            <w:r w:rsidRPr="0042198F">
              <w:rPr>
                <w:rFonts w:ascii="Calibri" w:eastAsia="Times New Roman" w:hAnsi="Calibri" w:cs="Calibri"/>
                <w:sz w:val="20"/>
                <w:szCs w:val="20"/>
              </w:rPr>
              <w:t>n.a.</w:t>
            </w:r>
          </w:p>
        </w:tc>
      </w:tr>
      <w:tr w:rsidR="0042198F" w:rsidRPr="0042198F" w14:paraId="020DD7DB" w14:textId="77777777" w:rsidTr="00AE3809">
        <w:trPr>
          <w:trHeight w:val="112"/>
        </w:trPr>
        <w:tc>
          <w:tcPr>
            <w:tcW w:w="6545" w:type="dxa"/>
            <w:gridSpan w:val="3"/>
            <w:tcBorders>
              <w:top w:val="nil"/>
              <w:left w:val="nil"/>
              <w:bottom w:val="nil"/>
              <w:right w:val="nil"/>
            </w:tcBorders>
            <w:shd w:val="clear" w:color="auto" w:fill="auto"/>
            <w:noWrap/>
            <w:vAlign w:val="bottom"/>
            <w:hideMark/>
          </w:tcPr>
          <w:p w14:paraId="34796ABD" w14:textId="77777777" w:rsidR="0042198F" w:rsidRPr="0042198F" w:rsidRDefault="0042198F" w:rsidP="0042198F">
            <w:pPr>
              <w:spacing w:after="0" w:line="240" w:lineRule="auto"/>
              <w:rPr>
                <w:rFonts w:ascii="Calibri" w:eastAsia="Times New Roman" w:hAnsi="Calibri" w:cs="Calibri"/>
                <w:color w:val="000000"/>
              </w:rPr>
            </w:pPr>
            <w:r w:rsidRPr="0042198F">
              <w:rPr>
                <w:rFonts w:ascii="Calibri" w:eastAsia="Times New Roman" w:hAnsi="Calibri" w:cs="Calibri"/>
                <w:color w:val="000000"/>
              </w:rPr>
              <w:t>Forrás: TeIR, KSH Tstar, Önkormányzati és intézményi adatgyűjtés</w:t>
            </w:r>
          </w:p>
        </w:tc>
        <w:tc>
          <w:tcPr>
            <w:tcW w:w="2806" w:type="dxa"/>
            <w:tcBorders>
              <w:top w:val="nil"/>
              <w:left w:val="nil"/>
              <w:bottom w:val="nil"/>
              <w:right w:val="nil"/>
            </w:tcBorders>
            <w:shd w:val="clear" w:color="auto" w:fill="auto"/>
            <w:noWrap/>
            <w:vAlign w:val="bottom"/>
            <w:hideMark/>
          </w:tcPr>
          <w:p w14:paraId="3100AD87" w14:textId="77777777" w:rsidR="0042198F" w:rsidRPr="0042198F" w:rsidRDefault="0042198F" w:rsidP="0042198F">
            <w:pPr>
              <w:spacing w:after="0" w:line="240" w:lineRule="auto"/>
              <w:rPr>
                <w:rFonts w:ascii="Calibri" w:eastAsia="Times New Roman" w:hAnsi="Calibri" w:cs="Calibri"/>
                <w:color w:val="000000"/>
              </w:rPr>
            </w:pPr>
          </w:p>
        </w:tc>
      </w:tr>
    </w:tbl>
    <w:p w14:paraId="66F0653E" w14:textId="77777777" w:rsidR="00965D11" w:rsidRDefault="00965D11">
      <w:pPr>
        <w:spacing w:after="20" w:line="240" w:lineRule="auto"/>
        <w:jc w:val="both"/>
        <w:rPr>
          <w:rFonts w:ascii="Times New Roman" w:eastAsia="Times New Roman" w:hAnsi="Times New Roman" w:cs="Times New Roman"/>
          <w:sz w:val="24"/>
        </w:rPr>
      </w:pPr>
    </w:p>
    <w:p w14:paraId="23CE5278" w14:textId="68A22AD8" w:rsidR="005022CD" w:rsidRDefault="008A3A37">
      <w:pPr>
        <w:spacing w:after="20" w:line="240" w:lineRule="auto"/>
        <w:jc w:val="both"/>
        <w:rPr>
          <w:rFonts w:ascii="Times New Roman" w:eastAsia="Times New Roman" w:hAnsi="Times New Roman" w:cs="Times New Roman"/>
          <w:i/>
          <w:sz w:val="24"/>
        </w:rPr>
      </w:pPr>
      <w:r>
        <w:rPr>
          <w:rFonts w:ascii="Times New Roman" w:eastAsia="Times New Roman" w:hAnsi="Times New Roman" w:cs="Times New Roman"/>
          <w:sz w:val="24"/>
        </w:rPr>
        <w:t>Az iskolai hátr</w:t>
      </w:r>
      <w:r w:rsidR="00965D11">
        <w:rPr>
          <w:rFonts w:ascii="Times New Roman" w:eastAsia="Times New Roman" w:hAnsi="Times New Roman" w:cs="Times New Roman"/>
          <w:sz w:val="24"/>
        </w:rPr>
        <w:t>á</w:t>
      </w:r>
      <w:r>
        <w:rPr>
          <w:rFonts w:ascii="Times New Roman" w:eastAsia="Times New Roman" w:hAnsi="Times New Roman" w:cs="Times New Roman"/>
          <w:sz w:val="24"/>
        </w:rPr>
        <w:t>nyos és halmozottan hátrányos helyzetű általános iskolás gyermekek száma a táblázat szerint hiányos adatokat tartalmaz. A megjelelő adatok szerint számuk csökken.</w:t>
      </w:r>
    </w:p>
    <w:p w14:paraId="34116BFA" w14:textId="77777777" w:rsidR="00965D11" w:rsidRDefault="00965D11">
      <w:pPr>
        <w:spacing w:after="20" w:line="240" w:lineRule="auto"/>
        <w:rPr>
          <w:rFonts w:ascii="Times New Roman" w:eastAsia="Times New Roman" w:hAnsi="Times New Roman" w:cs="Times New Roman"/>
          <w:sz w:val="24"/>
        </w:rPr>
      </w:pPr>
    </w:p>
    <w:tbl>
      <w:tblPr>
        <w:tblW w:w="5159" w:type="pct"/>
        <w:tblCellMar>
          <w:left w:w="70" w:type="dxa"/>
          <w:right w:w="70" w:type="dxa"/>
        </w:tblCellMar>
        <w:tblLook w:val="04A0" w:firstRow="1" w:lastRow="0" w:firstColumn="1" w:lastColumn="0" w:noHBand="0" w:noVBand="1"/>
      </w:tblPr>
      <w:tblGrid>
        <w:gridCol w:w="672"/>
        <w:gridCol w:w="1486"/>
        <w:gridCol w:w="1303"/>
        <w:gridCol w:w="1515"/>
        <w:gridCol w:w="1515"/>
        <w:gridCol w:w="1455"/>
        <w:gridCol w:w="1455"/>
      </w:tblGrid>
      <w:tr w:rsidR="0042198F" w:rsidRPr="0042198F" w14:paraId="09E674FE" w14:textId="77777777" w:rsidTr="00AE3809">
        <w:trPr>
          <w:trHeight w:val="288"/>
        </w:trPr>
        <w:tc>
          <w:tcPr>
            <w:tcW w:w="5000" w:type="pct"/>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14:paraId="7988A31C" w14:textId="77777777" w:rsidR="0042198F" w:rsidRPr="0042198F" w:rsidRDefault="0042198F" w:rsidP="0042198F">
            <w:pPr>
              <w:spacing w:after="0" w:line="240" w:lineRule="auto"/>
              <w:jc w:val="center"/>
              <w:rPr>
                <w:rFonts w:ascii="Calibri" w:eastAsia="Times New Roman" w:hAnsi="Calibri" w:cs="Calibri"/>
                <w:b/>
                <w:bCs/>
                <w:color w:val="000000"/>
              </w:rPr>
            </w:pPr>
            <w:r w:rsidRPr="0042198F">
              <w:rPr>
                <w:rFonts w:ascii="Calibri" w:eastAsia="Times New Roman" w:hAnsi="Calibri" w:cs="Calibri"/>
                <w:b/>
                <w:bCs/>
                <w:color w:val="000000"/>
              </w:rPr>
              <w:t xml:space="preserve">4.4. a) 3. számú táblázat -   Hátrányos és halmozottan hátrányos helyzet a középszintű oktatásban </w:t>
            </w:r>
          </w:p>
        </w:tc>
      </w:tr>
      <w:tr w:rsidR="0042198F" w:rsidRPr="0042198F" w14:paraId="303B5DAE" w14:textId="77777777" w:rsidTr="00AE3809">
        <w:trPr>
          <w:trHeight w:val="1650"/>
        </w:trPr>
        <w:tc>
          <w:tcPr>
            <w:tcW w:w="347" w:type="pct"/>
            <w:vMerge w:val="restart"/>
            <w:tcBorders>
              <w:top w:val="nil"/>
              <w:left w:val="single" w:sz="4" w:space="0" w:color="auto"/>
              <w:bottom w:val="single" w:sz="4" w:space="0" w:color="000000"/>
              <w:right w:val="single" w:sz="4" w:space="0" w:color="auto"/>
            </w:tcBorders>
            <w:shd w:val="clear" w:color="000000" w:fill="E2EFDA"/>
            <w:noWrap/>
            <w:vAlign w:val="center"/>
            <w:hideMark/>
          </w:tcPr>
          <w:p w14:paraId="6922E5A6" w14:textId="77777777" w:rsidR="0042198F" w:rsidRPr="0042198F" w:rsidRDefault="0042198F" w:rsidP="0042198F">
            <w:pPr>
              <w:spacing w:after="0" w:line="240" w:lineRule="auto"/>
              <w:jc w:val="center"/>
              <w:rPr>
                <w:rFonts w:ascii="Calibri" w:eastAsia="Times New Roman" w:hAnsi="Calibri" w:cs="Calibri"/>
                <w:b/>
                <w:bCs/>
              </w:rPr>
            </w:pPr>
            <w:r w:rsidRPr="0042198F">
              <w:rPr>
                <w:rFonts w:ascii="Calibri" w:eastAsia="Times New Roman" w:hAnsi="Calibri" w:cs="Calibri"/>
                <w:b/>
                <w:bCs/>
              </w:rPr>
              <w:t>Év</w:t>
            </w:r>
          </w:p>
        </w:tc>
        <w:tc>
          <w:tcPr>
            <w:tcW w:w="766" w:type="pct"/>
            <w:tcBorders>
              <w:top w:val="nil"/>
              <w:left w:val="nil"/>
              <w:bottom w:val="single" w:sz="4" w:space="0" w:color="auto"/>
              <w:right w:val="single" w:sz="4" w:space="0" w:color="auto"/>
            </w:tcBorders>
            <w:shd w:val="clear" w:color="000000" w:fill="E2EFDA"/>
            <w:vAlign w:val="center"/>
            <w:hideMark/>
          </w:tcPr>
          <w:p w14:paraId="7AD1060A" w14:textId="77777777" w:rsidR="0042198F" w:rsidRPr="0042198F" w:rsidRDefault="0042198F" w:rsidP="0042198F">
            <w:pPr>
              <w:spacing w:after="0" w:line="240" w:lineRule="auto"/>
              <w:jc w:val="center"/>
              <w:rPr>
                <w:rFonts w:ascii="Calibri" w:eastAsia="Times New Roman" w:hAnsi="Calibri" w:cs="Calibri"/>
                <w:b/>
                <w:bCs/>
                <w:color w:val="000000"/>
              </w:rPr>
            </w:pPr>
            <w:r w:rsidRPr="0042198F">
              <w:rPr>
                <w:rFonts w:ascii="Calibri" w:eastAsia="Times New Roman" w:hAnsi="Calibri" w:cs="Calibri"/>
                <w:b/>
                <w:bCs/>
                <w:color w:val="000000"/>
              </w:rPr>
              <w:t xml:space="preserve">Hátrányos és halmozottan hátrányos helyzetű gimnáziumi tanulók száma </w:t>
            </w:r>
            <w:r w:rsidRPr="0042198F">
              <w:rPr>
                <w:rFonts w:ascii="Calibri" w:eastAsia="Times New Roman" w:hAnsi="Calibri" w:cs="Calibri"/>
                <w:color w:val="000000"/>
              </w:rPr>
              <w:t xml:space="preserve"> (TS 096)</w:t>
            </w:r>
          </w:p>
        </w:tc>
        <w:tc>
          <w:tcPr>
            <w:tcW w:w="672" w:type="pct"/>
            <w:tcBorders>
              <w:top w:val="nil"/>
              <w:left w:val="nil"/>
              <w:bottom w:val="single" w:sz="4" w:space="0" w:color="auto"/>
              <w:right w:val="single" w:sz="4" w:space="0" w:color="auto"/>
            </w:tcBorders>
            <w:shd w:val="clear" w:color="000000" w:fill="E2EFDA"/>
            <w:vAlign w:val="center"/>
            <w:hideMark/>
          </w:tcPr>
          <w:p w14:paraId="3FE1ADB0" w14:textId="77777777" w:rsidR="0042198F" w:rsidRPr="0042198F" w:rsidRDefault="0042198F" w:rsidP="0042198F">
            <w:pPr>
              <w:spacing w:after="0" w:line="240" w:lineRule="auto"/>
              <w:jc w:val="center"/>
              <w:rPr>
                <w:rFonts w:ascii="Calibri" w:eastAsia="Times New Roman" w:hAnsi="Calibri" w:cs="Calibri"/>
                <w:b/>
                <w:bCs/>
                <w:color w:val="000000"/>
              </w:rPr>
            </w:pPr>
            <w:r w:rsidRPr="0042198F">
              <w:rPr>
                <w:rFonts w:ascii="Calibri" w:eastAsia="Times New Roman" w:hAnsi="Calibri" w:cs="Calibri"/>
                <w:b/>
                <w:bCs/>
                <w:color w:val="000000"/>
              </w:rPr>
              <w:t xml:space="preserve">Hátrányos és halmozottan hátrányos helyzetű  tanulók aránya a gimnáziumi tanulókon belül </w:t>
            </w:r>
            <w:r w:rsidRPr="0042198F">
              <w:rPr>
                <w:rFonts w:ascii="Calibri" w:eastAsia="Times New Roman" w:hAnsi="Calibri" w:cs="Calibri"/>
                <w:color w:val="000000"/>
              </w:rPr>
              <w:t>(TS 097)</w:t>
            </w:r>
          </w:p>
        </w:tc>
        <w:tc>
          <w:tcPr>
            <w:tcW w:w="781" w:type="pct"/>
            <w:tcBorders>
              <w:top w:val="nil"/>
              <w:left w:val="nil"/>
              <w:bottom w:val="single" w:sz="4" w:space="0" w:color="auto"/>
              <w:right w:val="single" w:sz="4" w:space="0" w:color="auto"/>
            </w:tcBorders>
            <w:shd w:val="clear" w:color="000000" w:fill="E2EFDA"/>
            <w:vAlign w:val="center"/>
            <w:hideMark/>
          </w:tcPr>
          <w:p w14:paraId="4FD0FCBF" w14:textId="77777777" w:rsidR="0042198F" w:rsidRPr="0042198F" w:rsidRDefault="0042198F" w:rsidP="0042198F">
            <w:pPr>
              <w:spacing w:after="0" w:line="240" w:lineRule="auto"/>
              <w:jc w:val="center"/>
              <w:rPr>
                <w:rFonts w:ascii="Calibri" w:eastAsia="Times New Roman" w:hAnsi="Calibri" w:cs="Calibri"/>
                <w:b/>
                <w:bCs/>
                <w:color w:val="000000"/>
                <w:sz w:val="20"/>
                <w:szCs w:val="20"/>
              </w:rPr>
            </w:pPr>
            <w:r w:rsidRPr="0042198F">
              <w:rPr>
                <w:rFonts w:ascii="Calibri" w:eastAsia="Times New Roman" w:hAnsi="Calibri" w:cs="Calibri"/>
                <w:b/>
                <w:bCs/>
                <w:color w:val="000000"/>
                <w:sz w:val="20"/>
                <w:szCs w:val="20"/>
              </w:rPr>
              <w:t>Hátrányos és halmozottan hátrányos helyzetű szakközépiskolai tanulók</w:t>
            </w:r>
            <w:r w:rsidRPr="0042198F">
              <w:rPr>
                <w:rFonts w:ascii="Calibri" w:eastAsia="Times New Roman" w:hAnsi="Calibri" w:cs="Calibri"/>
                <w:b/>
                <w:bCs/>
                <w:color w:val="000000"/>
                <w:sz w:val="20"/>
                <w:szCs w:val="20"/>
              </w:rPr>
              <w:br/>
              <w:t xml:space="preserve">és hátrányos helyzetű szakiskolai és </w:t>
            </w:r>
            <w:r w:rsidRPr="0042198F">
              <w:rPr>
                <w:rFonts w:ascii="Calibri" w:eastAsia="Times New Roman" w:hAnsi="Calibri" w:cs="Calibri"/>
                <w:b/>
                <w:bCs/>
                <w:color w:val="000000"/>
                <w:sz w:val="20"/>
                <w:szCs w:val="20"/>
              </w:rPr>
              <w:br/>
              <w:t xml:space="preserve">készségfejlesztő iskolai tanulók száma a nappali oktatásban </w:t>
            </w:r>
            <w:r w:rsidRPr="0042198F">
              <w:rPr>
                <w:rFonts w:ascii="Calibri" w:eastAsia="Times New Roman" w:hAnsi="Calibri" w:cs="Calibri"/>
                <w:color w:val="000000"/>
                <w:sz w:val="20"/>
                <w:szCs w:val="20"/>
              </w:rPr>
              <w:t>(TS 098)</w:t>
            </w:r>
          </w:p>
        </w:tc>
        <w:tc>
          <w:tcPr>
            <w:tcW w:w="781" w:type="pct"/>
            <w:tcBorders>
              <w:top w:val="nil"/>
              <w:left w:val="nil"/>
              <w:bottom w:val="single" w:sz="4" w:space="0" w:color="auto"/>
              <w:right w:val="single" w:sz="4" w:space="0" w:color="auto"/>
            </w:tcBorders>
            <w:shd w:val="clear" w:color="000000" w:fill="E2EFDA"/>
            <w:vAlign w:val="center"/>
            <w:hideMark/>
          </w:tcPr>
          <w:p w14:paraId="1F7D13FD" w14:textId="77777777" w:rsidR="0042198F" w:rsidRPr="0042198F" w:rsidRDefault="0042198F" w:rsidP="0042198F">
            <w:pPr>
              <w:spacing w:after="0" w:line="240" w:lineRule="auto"/>
              <w:jc w:val="center"/>
              <w:rPr>
                <w:rFonts w:ascii="Calibri" w:eastAsia="Times New Roman" w:hAnsi="Calibri" w:cs="Calibri"/>
                <w:b/>
                <w:bCs/>
                <w:color w:val="000000"/>
                <w:sz w:val="20"/>
                <w:szCs w:val="20"/>
              </w:rPr>
            </w:pPr>
            <w:r w:rsidRPr="0042198F">
              <w:rPr>
                <w:rFonts w:ascii="Calibri" w:eastAsia="Times New Roman" w:hAnsi="Calibri" w:cs="Calibri"/>
                <w:b/>
                <w:bCs/>
                <w:color w:val="000000"/>
                <w:sz w:val="20"/>
                <w:szCs w:val="20"/>
              </w:rPr>
              <w:t>Hátrányos és halmozottan hátrányos helyzetű szakközépiskolai tanulók</w:t>
            </w:r>
            <w:r w:rsidRPr="0042198F">
              <w:rPr>
                <w:rFonts w:ascii="Calibri" w:eastAsia="Times New Roman" w:hAnsi="Calibri" w:cs="Calibri"/>
                <w:b/>
                <w:bCs/>
                <w:color w:val="000000"/>
                <w:sz w:val="20"/>
                <w:szCs w:val="20"/>
              </w:rPr>
              <w:br/>
              <w:t xml:space="preserve">és hátrányos helyzetű szakiskolai és </w:t>
            </w:r>
            <w:r w:rsidRPr="0042198F">
              <w:rPr>
                <w:rFonts w:ascii="Calibri" w:eastAsia="Times New Roman" w:hAnsi="Calibri" w:cs="Calibri"/>
                <w:b/>
                <w:bCs/>
                <w:color w:val="000000"/>
                <w:sz w:val="20"/>
                <w:szCs w:val="20"/>
              </w:rPr>
              <w:br/>
              <w:t>készségfejlesztő iskolai tanulók aránya a tanulók számához viszonyítva</w:t>
            </w:r>
            <w:r w:rsidRPr="0042198F">
              <w:rPr>
                <w:rFonts w:ascii="Calibri" w:eastAsia="Times New Roman" w:hAnsi="Calibri" w:cs="Calibri"/>
                <w:b/>
                <w:bCs/>
                <w:color w:val="000000"/>
                <w:sz w:val="20"/>
                <w:szCs w:val="20"/>
              </w:rPr>
              <w:br/>
            </w:r>
            <w:r w:rsidRPr="0042198F">
              <w:rPr>
                <w:rFonts w:ascii="Calibri" w:eastAsia="Times New Roman" w:hAnsi="Calibri" w:cs="Calibri"/>
                <w:color w:val="000000"/>
                <w:sz w:val="20"/>
                <w:szCs w:val="20"/>
              </w:rPr>
              <w:t>(TS 099)</w:t>
            </w:r>
          </w:p>
        </w:tc>
        <w:tc>
          <w:tcPr>
            <w:tcW w:w="750" w:type="pct"/>
            <w:tcBorders>
              <w:top w:val="nil"/>
              <w:left w:val="nil"/>
              <w:bottom w:val="single" w:sz="4" w:space="0" w:color="auto"/>
              <w:right w:val="single" w:sz="4" w:space="0" w:color="auto"/>
            </w:tcBorders>
            <w:shd w:val="clear" w:color="000000" w:fill="E2EFDA"/>
            <w:vAlign w:val="center"/>
            <w:hideMark/>
          </w:tcPr>
          <w:p w14:paraId="1C749A44" w14:textId="77777777" w:rsidR="0042198F" w:rsidRPr="0042198F" w:rsidRDefault="0042198F" w:rsidP="0042198F">
            <w:pPr>
              <w:spacing w:after="0" w:line="240" w:lineRule="auto"/>
              <w:jc w:val="center"/>
              <w:rPr>
                <w:rFonts w:ascii="Calibri" w:eastAsia="Times New Roman" w:hAnsi="Calibri" w:cs="Calibri"/>
                <w:b/>
                <w:bCs/>
                <w:color w:val="000000"/>
                <w:sz w:val="20"/>
                <w:szCs w:val="20"/>
              </w:rPr>
            </w:pPr>
            <w:r w:rsidRPr="0042198F">
              <w:rPr>
                <w:rFonts w:ascii="Calibri" w:eastAsia="Times New Roman" w:hAnsi="Calibri" w:cs="Calibri"/>
                <w:b/>
                <w:bCs/>
                <w:color w:val="000000"/>
                <w:sz w:val="20"/>
                <w:szCs w:val="20"/>
              </w:rPr>
              <w:t xml:space="preserve">Hátrányos és halmozottan hátrányos helyzetű szakgimnáziumi tanulók száma  </w:t>
            </w:r>
            <w:r w:rsidRPr="0042198F">
              <w:rPr>
                <w:rFonts w:ascii="Calibri" w:eastAsia="Times New Roman" w:hAnsi="Calibri" w:cs="Calibri"/>
                <w:b/>
                <w:bCs/>
                <w:color w:val="000000"/>
                <w:sz w:val="20"/>
                <w:szCs w:val="20"/>
              </w:rPr>
              <w:br/>
            </w:r>
            <w:r w:rsidRPr="0042198F">
              <w:rPr>
                <w:rFonts w:ascii="Calibri" w:eastAsia="Times New Roman" w:hAnsi="Calibri" w:cs="Calibri"/>
                <w:color w:val="000000"/>
                <w:sz w:val="20"/>
                <w:szCs w:val="20"/>
              </w:rPr>
              <w:t>(TS 100)</w:t>
            </w:r>
          </w:p>
        </w:tc>
        <w:tc>
          <w:tcPr>
            <w:tcW w:w="904" w:type="pct"/>
            <w:tcBorders>
              <w:top w:val="nil"/>
              <w:left w:val="nil"/>
              <w:bottom w:val="single" w:sz="4" w:space="0" w:color="auto"/>
              <w:right w:val="single" w:sz="4" w:space="0" w:color="auto"/>
            </w:tcBorders>
            <w:shd w:val="clear" w:color="000000" w:fill="E2EFDA"/>
            <w:vAlign w:val="center"/>
            <w:hideMark/>
          </w:tcPr>
          <w:p w14:paraId="404EF5E0" w14:textId="77777777" w:rsidR="0042198F" w:rsidRPr="0042198F" w:rsidRDefault="0042198F" w:rsidP="0042198F">
            <w:pPr>
              <w:spacing w:after="0" w:line="240" w:lineRule="auto"/>
              <w:jc w:val="center"/>
              <w:rPr>
                <w:rFonts w:ascii="Calibri" w:eastAsia="Times New Roman" w:hAnsi="Calibri" w:cs="Calibri"/>
                <w:b/>
                <w:bCs/>
                <w:color w:val="000000"/>
                <w:sz w:val="20"/>
                <w:szCs w:val="20"/>
              </w:rPr>
            </w:pPr>
            <w:r w:rsidRPr="0042198F">
              <w:rPr>
                <w:rFonts w:ascii="Calibri" w:eastAsia="Times New Roman" w:hAnsi="Calibri" w:cs="Calibri"/>
                <w:b/>
                <w:bCs/>
                <w:color w:val="000000"/>
                <w:sz w:val="20"/>
                <w:szCs w:val="20"/>
              </w:rPr>
              <w:t xml:space="preserve">Hátrányos és halmozottan hátrányos helyzetű  tanulók </w:t>
            </w:r>
            <w:r w:rsidRPr="0042198F">
              <w:rPr>
                <w:rFonts w:ascii="Calibri" w:eastAsia="Times New Roman" w:hAnsi="Calibri" w:cs="Calibri"/>
                <w:b/>
                <w:bCs/>
                <w:color w:val="000000"/>
                <w:sz w:val="20"/>
                <w:szCs w:val="20"/>
              </w:rPr>
              <w:br/>
              <w:t>aránya a szakgimnáziumi tanulókon belül</w:t>
            </w:r>
            <w:r w:rsidRPr="0042198F">
              <w:rPr>
                <w:rFonts w:ascii="Calibri" w:eastAsia="Times New Roman" w:hAnsi="Calibri" w:cs="Calibri"/>
                <w:b/>
                <w:bCs/>
                <w:color w:val="000000"/>
                <w:sz w:val="20"/>
                <w:szCs w:val="20"/>
              </w:rPr>
              <w:br/>
            </w:r>
            <w:r w:rsidRPr="0042198F">
              <w:rPr>
                <w:rFonts w:ascii="Calibri" w:eastAsia="Times New Roman" w:hAnsi="Calibri" w:cs="Calibri"/>
                <w:color w:val="000000"/>
                <w:sz w:val="20"/>
                <w:szCs w:val="20"/>
              </w:rPr>
              <w:t>(TS 101)</w:t>
            </w:r>
          </w:p>
        </w:tc>
      </w:tr>
      <w:tr w:rsidR="0042198F" w:rsidRPr="0042198F" w14:paraId="076FF9A0" w14:textId="77777777" w:rsidTr="00AE3809">
        <w:trPr>
          <w:trHeight w:val="117"/>
        </w:trPr>
        <w:tc>
          <w:tcPr>
            <w:tcW w:w="347" w:type="pct"/>
            <w:vMerge/>
            <w:tcBorders>
              <w:top w:val="nil"/>
              <w:left w:val="single" w:sz="4" w:space="0" w:color="auto"/>
              <w:bottom w:val="single" w:sz="4" w:space="0" w:color="000000"/>
              <w:right w:val="single" w:sz="4" w:space="0" w:color="auto"/>
            </w:tcBorders>
            <w:vAlign w:val="center"/>
            <w:hideMark/>
          </w:tcPr>
          <w:p w14:paraId="7085A4BD" w14:textId="77777777" w:rsidR="0042198F" w:rsidRPr="0042198F" w:rsidRDefault="0042198F" w:rsidP="0042198F">
            <w:pPr>
              <w:spacing w:after="0" w:line="240" w:lineRule="auto"/>
              <w:rPr>
                <w:rFonts w:ascii="Calibri" w:eastAsia="Times New Roman" w:hAnsi="Calibri" w:cs="Calibri"/>
                <w:b/>
                <w:bCs/>
              </w:rPr>
            </w:pPr>
          </w:p>
        </w:tc>
        <w:tc>
          <w:tcPr>
            <w:tcW w:w="766" w:type="pct"/>
            <w:tcBorders>
              <w:top w:val="nil"/>
              <w:left w:val="nil"/>
              <w:bottom w:val="single" w:sz="4" w:space="0" w:color="auto"/>
              <w:right w:val="single" w:sz="4" w:space="0" w:color="auto"/>
            </w:tcBorders>
            <w:shd w:val="clear" w:color="000000" w:fill="E2EFDA"/>
            <w:noWrap/>
            <w:vAlign w:val="center"/>
            <w:hideMark/>
          </w:tcPr>
          <w:p w14:paraId="520DE045" w14:textId="77777777" w:rsidR="0042198F" w:rsidRPr="0042198F" w:rsidRDefault="0042198F" w:rsidP="0042198F">
            <w:pPr>
              <w:spacing w:after="0" w:line="240" w:lineRule="auto"/>
              <w:jc w:val="center"/>
              <w:rPr>
                <w:rFonts w:ascii="Calibri" w:eastAsia="Times New Roman" w:hAnsi="Calibri" w:cs="Calibri"/>
                <w:b/>
                <w:bCs/>
                <w:color w:val="000000"/>
              </w:rPr>
            </w:pPr>
            <w:r w:rsidRPr="0042198F">
              <w:rPr>
                <w:rFonts w:ascii="Calibri" w:eastAsia="Times New Roman" w:hAnsi="Calibri" w:cs="Calibri"/>
                <w:b/>
                <w:bCs/>
                <w:color w:val="000000"/>
              </w:rPr>
              <w:t>Fő</w:t>
            </w:r>
          </w:p>
        </w:tc>
        <w:tc>
          <w:tcPr>
            <w:tcW w:w="672" w:type="pct"/>
            <w:tcBorders>
              <w:top w:val="nil"/>
              <w:left w:val="nil"/>
              <w:bottom w:val="nil"/>
              <w:right w:val="single" w:sz="4" w:space="0" w:color="auto"/>
            </w:tcBorders>
            <w:shd w:val="clear" w:color="000000" w:fill="E2EFDA"/>
            <w:noWrap/>
            <w:vAlign w:val="center"/>
            <w:hideMark/>
          </w:tcPr>
          <w:p w14:paraId="79618969" w14:textId="77777777" w:rsidR="0042198F" w:rsidRPr="0042198F" w:rsidRDefault="0042198F" w:rsidP="0042198F">
            <w:pPr>
              <w:spacing w:after="0" w:line="240" w:lineRule="auto"/>
              <w:jc w:val="center"/>
              <w:rPr>
                <w:rFonts w:ascii="Calibri" w:eastAsia="Times New Roman" w:hAnsi="Calibri" w:cs="Calibri"/>
                <w:b/>
                <w:bCs/>
                <w:color w:val="000000"/>
              </w:rPr>
            </w:pPr>
            <w:r w:rsidRPr="0042198F">
              <w:rPr>
                <w:rFonts w:ascii="Calibri" w:eastAsia="Times New Roman" w:hAnsi="Calibri" w:cs="Calibri"/>
                <w:b/>
                <w:bCs/>
                <w:color w:val="000000"/>
              </w:rPr>
              <w:t>%</w:t>
            </w:r>
          </w:p>
        </w:tc>
        <w:tc>
          <w:tcPr>
            <w:tcW w:w="781" w:type="pct"/>
            <w:tcBorders>
              <w:top w:val="nil"/>
              <w:left w:val="nil"/>
              <w:bottom w:val="single" w:sz="4" w:space="0" w:color="auto"/>
              <w:right w:val="single" w:sz="4" w:space="0" w:color="auto"/>
            </w:tcBorders>
            <w:shd w:val="clear" w:color="000000" w:fill="E2EFDA"/>
            <w:noWrap/>
            <w:vAlign w:val="center"/>
            <w:hideMark/>
          </w:tcPr>
          <w:p w14:paraId="2DE172E3" w14:textId="77777777" w:rsidR="0042198F" w:rsidRPr="0042198F" w:rsidRDefault="0042198F" w:rsidP="0042198F">
            <w:pPr>
              <w:spacing w:after="0" w:line="240" w:lineRule="auto"/>
              <w:jc w:val="center"/>
              <w:rPr>
                <w:rFonts w:ascii="Calibri" w:eastAsia="Times New Roman" w:hAnsi="Calibri" w:cs="Calibri"/>
                <w:b/>
                <w:bCs/>
                <w:color w:val="000000"/>
              </w:rPr>
            </w:pPr>
            <w:r w:rsidRPr="0042198F">
              <w:rPr>
                <w:rFonts w:ascii="Calibri" w:eastAsia="Times New Roman" w:hAnsi="Calibri" w:cs="Calibri"/>
                <w:b/>
                <w:bCs/>
                <w:color w:val="000000"/>
              </w:rPr>
              <w:t>Fő</w:t>
            </w:r>
          </w:p>
        </w:tc>
        <w:tc>
          <w:tcPr>
            <w:tcW w:w="781" w:type="pct"/>
            <w:tcBorders>
              <w:top w:val="nil"/>
              <w:left w:val="nil"/>
              <w:bottom w:val="nil"/>
              <w:right w:val="single" w:sz="4" w:space="0" w:color="auto"/>
            </w:tcBorders>
            <w:shd w:val="clear" w:color="000000" w:fill="E2EFDA"/>
            <w:noWrap/>
            <w:vAlign w:val="center"/>
            <w:hideMark/>
          </w:tcPr>
          <w:p w14:paraId="3D013E1D" w14:textId="77777777" w:rsidR="0042198F" w:rsidRPr="0042198F" w:rsidRDefault="0042198F" w:rsidP="0042198F">
            <w:pPr>
              <w:spacing w:after="0" w:line="240" w:lineRule="auto"/>
              <w:jc w:val="center"/>
              <w:rPr>
                <w:rFonts w:ascii="Calibri" w:eastAsia="Times New Roman" w:hAnsi="Calibri" w:cs="Calibri"/>
                <w:b/>
                <w:bCs/>
                <w:color w:val="000000"/>
              </w:rPr>
            </w:pPr>
            <w:r w:rsidRPr="0042198F">
              <w:rPr>
                <w:rFonts w:ascii="Calibri" w:eastAsia="Times New Roman" w:hAnsi="Calibri" w:cs="Calibri"/>
                <w:b/>
                <w:bCs/>
                <w:color w:val="000000"/>
              </w:rPr>
              <w:t>%</w:t>
            </w:r>
          </w:p>
        </w:tc>
        <w:tc>
          <w:tcPr>
            <w:tcW w:w="750" w:type="pct"/>
            <w:tcBorders>
              <w:top w:val="nil"/>
              <w:left w:val="nil"/>
              <w:bottom w:val="single" w:sz="4" w:space="0" w:color="auto"/>
              <w:right w:val="single" w:sz="4" w:space="0" w:color="auto"/>
            </w:tcBorders>
            <w:shd w:val="clear" w:color="000000" w:fill="E2EFDA"/>
            <w:noWrap/>
            <w:vAlign w:val="center"/>
            <w:hideMark/>
          </w:tcPr>
          <w:p w14:paraId="73B8BB98" w14:textId="77777777" w:rsidR="0042198F" w:rsidRPr="0042198F" w:rsidRDefault="0042198F" w:rsidP="0042198F">
            <w:pPr>
              <w:spacing w:after="0" w:line="240" w:lineRule="auto"/>
              <w:jc w:val="center"/>
              <w:rPr>
                <w:rFonts w:ascii="Calibri" w:eastAsia="Times New Roman" w:hAnsi="Calibri" w:cs="Calibri"/>
                <w:b/>
                <w:bCs/>
                <w:color w:val="000000"/>
              </w:rPr>
            </w:pPr>
            <w:r w:rsidRPr="0042198F">
              <w:rPr>
                <w:rFonts w:ascii="Calibri" w:eastAsia="Times New Roman" w:hAnsi="Calibri" w:cs="Calibri"/>
                <w:b/>
                <w:bCs/>
                <w:color w:val="000000"/>
              </w:rPr>
              <w:t>Fő</w:t>
            </w:r>
          </w:p>
        </w:tc>
        <w:tc>
          <w:tcPr>
            <w:tcW w:w="904" w:type="pct"/>
            <w:tcBorders>
              <w:top w:val="nil"/>
              <w:left w:val="nil"/>
              <w:bottom w:val="nil"/>
              <w:right w:val="single" w:sz="4" w:space="0" w:color="auto"/>
            </w:tcBorders>
            <w:shd w:val="clear" w:color="000000" w:fill="E2EFDA"/>
            <w:noWrap/>
            <w:vAlign w:val="center"/>
            <w:hideMark/>
          </w:tcPr>
          <w:p w14:paraId="1101A6FD" w14:textId="77777777" w:rsidR="0042198F" w:rsidRPr="0042198F" w:rsidRDefault="0042198F" w:rsidP="0042198F">
            <w:pPr>
              <w:spacing w:after="0" w:line="240" w:lineRule="auto"/>
              <w:jc w:val="center"/>
              <w:rPr>
                <w:rFonts w:ascii="Calibri" w:eastAsia="Times New Roman" w:hAnsi="Calibri" w:cs="Calibri"/>
                <w:b/>
                <w:bCs/>
                <w:color w:val="000000"/>
              </w:rPr>
            </w:pPr>
            <w:r w:rsidRPr="0042198F">
              <w:rPr>
                <w:rFonts w:ascii="Calibri" w:eastAsia="Times New Roman" w:hAnsi="Calibri" w:cs="Calibri"/>
                <w:b/>
                <w:bCs/>
                <w:color w:val="000000"/>
              </w:rPr>
              <w:t>%</w:t>
            </w:r>
          </w:p>
        </w:tc>
      </w:tr>
      <w:tr w:rsidR="0042198F" w:rsidRPr="0042198F" w14:paraId="39CD262E" w14:textId="77777777" w:rsidTr="00AE3809">
        <w:trPr>
          <w:trHeight w:val="288"/>
        </w:trPr>
        <w:tc>
          <w:tcPr>
            <w:tcW w:w="347" w:type="pct"/>
            <w:tcBorders>
              <w:top w:val="nil"/>
              <w:left w:val="single" w:sz="4" w:space="0" w:color="auto"/>
              <w:bottom w:val="single" w:sz="4" w:space="0" w:color="auto"/>
              <w:right w:val="single" w:sz="4" w:space="0" w:color="auto"/>
            </w:tcBorders>
            <w:shd w:val="clear" w:color="auto" w:fill="auto"/>
            <w:vAlign w:val="center"/>
            <w:hideMark/>
          </w:tcPr>
          <w:p w14:paraId="6DC82E10" w14:textId="77777777" w:rsidR="0042198F" w:rsidRPr="0042198F" w:rsidRDefault="0042198F" w:rsidP="0042198F">
            <w:pPr>
              <w:spacing w:after="0" w:line="240" w:lineRule="auto"/>
              <w:jc w:val="center"/>
              <w:rPr>
                <w:rFonts w:ascii="Calibri" w:eastAsia="Times New Roman" w:hAnsi="Calibri" w:cs="Calibri"/>
              </w:rPr>
            </w:pPr>
            <w:r w:rsidRPr="0042198F">
              <w:rPr>
                <w:rFonts w:ascii="Calibri" w:eastAsia="Times New Roman" w:hAnsi="Calibri" w:cs="Calibri"/>
              </w:rPr>
              <w:t>2018</w:t>
            </w:r>
          </w:p>
        </w:tc>
        <w:tc>
          <w:tcPr>
            <w:tcW w:w="766" w:type="pct"/>
            <w:tcBorders>
              <w:top w:val="nil"/>
              <w:left w:val="nil"/>
              <w:bottom w:val="single" w:sz="4" w:space="0" w:color="auto"/>
              <w:right w:val="single" w:sz="4" w:space="0" w:color="auto"/>
            </w:tcBorders>
            <w:shd w:val="clear" w:color="auto" w:fill="auto"/>
            <w:vAlign w:val="center"/>
            <w:hideMark/>
          </w:tcPr>
          <w:p w14:paraId="339C0BD5" w14:textId="77777777" w:rsidR="0042198F" w:rsidRPr="0042198F" w:rsidRDefault="0042198F" w:rsidP="0042198F">
            <w:pPr>
              <w:spacing w:after="0" w:line="240" w:lineRule="auto"/>
              <w:jc w:val="center"/>
              <w:rPr>
                <w:rFonts w:ascii="Calibri" w:eastAsia="Times New Roman" w:hAnsi="Calibri" w:cs="Calibri"/>
                <w:sz w:val="20"/>
                <w:szCs w:val="20"/>
              </w:rPr>
            </w:pPr>
            <w:r w:rsidRPr="0042198F">
              <w:rPr>
                <w:rFonts w:ascii="Calibri" w:eastAsia="Times New Roman" w:hAnsi="Calibri" w:cs="Calibri"/>
                <w:sz w:val="20"/>
                <w:szCs w:val="20"/>
              </w:rPr>
              <w:t>0</w:t>
            </w:r>
          </w:p>
        </w:tc>
        <w:tc>
          <w:tcPr>
            <w:tcW w:w="672" w:type="pct"/>
            <w:tcBorders>
              <w:top w:val="single" w:sz="4" w:space="0" w:color="auto"/>
              <w:left w:val="nil"/>
              <w:bottom w:val="single" w:sz="4" w:space="0" w:color="auto"/>
              <w:right w:val="single" w:sz="4" w:space="0" w:color="auto"/>
            </w:tcBorders>
            <w:shd w:val="clear" w:color="auto" w:fill="auto"/>
            <w:vAlign w:val="center"/>
            <w:hideMark/>
          </w:tcPr>
          <w:p w14:paraId="047EB323" w14:textId="77777777" w:rsidR="0042198F" w:rsidRPr="0042198F" w:rsidRDefault="0042198F" w:rsidP="0042198F">
            <w:pPr>
              <w:spacing w:after="0" w:line="240" w:lineRule="auto"/>
              <w:jc w:val="center"/>
              <w:rPr>
                <w:rFonts w:ascii="Calibri" w:eastAsia="Times New Roman" w:hAnsi="Calibri" w:cs="Calibri"/>
                <w:sz w:val="20"/>
                <w:szCs w:val="20"/>
              </w:rPr>
            </w:pPr>
            <w:r w:rsidRPr="0042198F">
              <w:rPr>
                <w:rFonts w:ascii="Calibri" w:eastAsia="Times New Roman" w:hAnsi="Calibri" w:cs="Calibri"/>
                <w:sz w:val="20"/>
                <w:szCs w:val="20"/>
              </w:rPr>
              <w:t>n.a.</w:t>
            </w:r>
          </w:p>
        </w:tc>
        <w:tc>
          <w:tcPr>
            <w:tcW w:w="781" w:type="pct"/>
            <w:tcBorders>
              <w:top w:val="nil"/>
              <w:left w:val="nil"/>
              <w:bottom w:val="single" w:sz="4" w:space="0" w:color="auto"/>
              <w:right w:val="single" w:sz="4" w:space="0" w:color="auto"/>
            </w:tcBorders>
            <w:shd w:val="clear" w:color="auto" w:fill="auto"/>
            <w:vAlign w:val="center"/>
            <w:hideMark/>
          </w:tcPr>
          <w:p w14:paraId="0BAB0781" w14:textId="77777777" w:rsidR="0042198F" w:rsidRPr="0042198F" w:rsidRDefault="0042198F" w:rsidP="0042198F">
            <w:pPr>
              <w:spacing w:after="0" w:line="240" w:lineRule="auto"/>
              <w:jc w:val="center"/>
              <w:rPr>
                <w:rFonts w:ascii="Calibri" w:eastAsia="Times New Roman" w:hAnsi="Calibri" w:cs="Calibri"/>
                <w:sz w:val="20"/>
                <w:szCs w:val="20"/>
              </w:rPr>
            </w:pPr>
            <w:r w:rsidRPr="0042198F">
              <w:rPr>
                <w:rFonts w:ascii="Calibri" w:eastAsia="Times New Roman" w:hAnsi="Calibri" w:cs="Calibri"/>
                <w:sz w:val="20"/>
                <w:szCs w:val="20"/>
              </w:rPr>
              <w:t>0</w:t>
            </w:r>
          </w:p>
        </w:tc>
        <w:tc>
          <w:tcPr>
            <w:tcW w:w="781" w:type="pct"/>
            <w:tcBorders>
              <w:top w:val="single" w:sz="4" w:space="0" w:color="auto"/>
              <w:left w:val="nil"/>
              <w:bottom w:val="single" w:sz="4" w:space="0" w:color="auto"/>
              <w:right w:val="single" w:sz="4" w:space="0" w:color="auto"/>
            </w:tcBorders>
            <w:shd w:val="clear" w:color="auto" w:fill="auto"/>
            <w:vAlign w:val="center"/>
            <w:hideMark/>
          </w:tcPr>
          <w:p w14:paraId="3B4BA5C6" w14:textId="77777777" w:rsidR="0042198F" w:rsidRPr="0042198F" w:rsidRDefault="0042198F" w:rsidP="0042198F">
            <w:pPr>
              <w:spacing w:after="0" w:line="240" w:lineRule="auto"/>
              <w:jc w:val="center"/>
              <w:rPr>
                <w:rFonts w:ascii="Calibri" w:eastAsia="Times New Roman" w:hAnsi="Calibri" w:cs="Calibri"/>
                <w:sz w:val="20"/>
                <w:szCs w:val="20"/>
              </w:rPr>
            </w:pPr>
            <w:r w:rsidRPr="0042198F">
              <w:rPr>
                <w:rFonts w:ascii="Calibri" w:eastAsia="Times New Roman" w:hAnsi="Calibri" w:cs="Calibri"/>
                <w:sz w:val="20"/>
                <w:szCs w:val="20"/>
              </w:rPr>
              <w:t>n.a.</w:t>
            </w:r>
          </w:p>
        </w:tc>
        <w:tc>
          <w:tcPr>
            <w:tcW w:w="750" w:type="pct"/>
            <w:tcBorders>
              <w:top w:val="nil"/>
              <w:left w:val="nil"/>
              <w:bottom w:val="single" w:sz="4" w:space="0" w:color="auto"/>
              <w:right w:val="single" w:sz="4" w:space="0" w:color="auto"/>
            </w:tcBorders>
            <w:shd w:val="clear" w:color="auto" w:fill="auto"/>
            <w:vAlign w:val="center"/>
            <w:hideMark/>
          </w:tcPr>
          <w:p w14:paraId="60236276" w14:textId="77777777" w:rsidR="0042198F" w:rsidRPr="0042198F" w:rsidRDefault="0042198F" w:rsidP="0042198F">
            <w:pPr>
              <w:spacing w:after="0" w:line="240" w:lineRule="auto"/>
              <w:jc w:val="center"/>
              <w:rPr>
                <w:rFonts w:ascii="Calibri" w:eastAsia="Times New Roman" w:hAnsi="Calibri" w:cs="Calibri"/>
                <w:sz w:val="20"/>
                <w:szCs w:val="20"/>
              </w:rPr>
            </w:pPr>
            <w:r w:rsidRPr="0042198F">
              <w:rPr>
                <w:rFonts w:ascii="Calibri" w:eastAsia="Times New Roman" w:hAnsi="Calibri" w:cs="Calibri"/>
                <w:sz w:val="20"/>
                <w:szCs w:val="20"/>
              </w:rPr>
              <w:t>0</w:t>
            </w:r>
          </w:p>
        </w:tc>
        <w:tc>
          <w:tcPr>
            <w:tcW w:w="904" w:type="pct"/>
            <w:tcBorders>
              <w:top w:val="single" w:sz="4" w:space="0" w:color="auto"/>
              <w:left w:val="nil"/>
              <w:bottom w:val="single" w:sz="4" w:space="0" w:color="auto"/>
              <w:right w:val="single" w:sz="4" w:space="0" w:color="auto"/>
            </w:tcBorders>
            <w:shd w:val="clear" w:color="auto" w:fill="auto"/>
            <w:vAlign w:val="center"/>
            <w:hideMark/>
          </w:tcPr>
          <w:p w14:paraId="48853849" w14:textId="77777777" w:rsidR="0042198F" w:rsidRPr="0042198F" w:rsidRDefault="0042198F" w:rsidP="0042198F">
            <w:pPr>
              <w:spacing w:after="0" w:line="240" w:lineRule="auto"/>
              <w:jc w:val="center"/>
              <w:rPr>
                <w:rFonts w:ascii="Calibri" w:eastAsia="Times New Roman" w:hAnsi="Calibri" w:cs="Calibri"/>
                <w:sz w:val="20"/>
                <w:szCs w:val="20"/>
              </w:rPr>
            </w:pPr>
            <w:r w:rsidRPr="0042198F">
              <w:rPr>
                <w:rFonts w:ascii="Calibri" w:eastAsia="Times New Roman" w:hAnsi="Calibri" w:cs="Calibri"/>
                <w:sz w:val="20"/>
                <w:szCs w:val="20"/>
              </w:rPr>
              <w:t>n.a.</w:t>
            </w:r>
          </w:p>
        </w:tc>
      </w:tr>
      <w:tr w:rsidR="0042198F" w:rsidRPr="0042198F" w14:paraId="4D88C7F9" w14:textId="77777777" w:rsidTr="00AE3809">
        <w:trPr>
          <w:trHeight w:val="288"/>
        </w:trPr>
        <w:tc>
          <w:tcPr>
            <w:tcW w:w="347" w:type="pct"/>
            <w:tcBorders>
              <w:top w:val="nil"/>
              <w:left w:val="single" w:sz="4" w:space="0" w:color="auto"/>
              <w:bottom w:val="single" w:sz="4" w:space="0" w:color="auto"/>
              <w:right w:val="single" w:sz="4" w:space="0" w:color="auto"/>
            </w:tcBorders>
            <w:shd w:val="clear" w:color="auto" w:fill="auto"/>
            <w:vAlign w:val="center"/>
            <w:hideMark/>
          </w:tcPr>
          <w:p w14:paraId="0E3E8E80" w14:textId="77777777" w:rsidR="0042198F" w:rsidRPr="0042198F" w:rsidRDefault="0042198F" w:rsidP="0042198F">
            <w:pPr>
              <w:spacing w:after="0" w:line="240" w:lineRule="auto"/>
              <w:jc w:val="center"/>
              <w:rPr>
                <w:rFonts w:ascii="Calibri" w:eastAsia="Times New Roman" w:hAnsi="Calibri" w:cs="Calibri"/>
              </w:rPr>
            </w:pPr>
            <w:r w:rsidRPr="0042198F">
              <w:rPr>
                <w:rFonts w:ascii="Calibri" w:eastAsia="Times New Roman" w:hAnsi="Calibri" w:cs="Calibri"/>
              </w:rPr>
              <w:t>2019</w:t>
            </w:r>
          </w:p>
        </w:tc>
        <w:tc>
          <w:tcPr>
            <w:tcW w:w="766" w:type="pct"/>
            <w:tcBorders>
              <w:top w:val="nil"/>
              <w:left w:val="nil"/>
              <w:bottom w:val="single" w:sz="4" w:space="0" w:color="auto"/>
              <w:right w:val="single" w:sz="4" w:space="0" w:color="auto"/>
            </w:tcBorders>
            <w:shd w:val="clear" w:color="auto" w:fill="auto"/>
            <w:vAlign w:val="center"/>
            <w:hideMark/>
          </w:tcPr>
          <w:p w14:paraId="10ED8B89" w14:textId="77777777" w:rsidR="0042198F" w:rsidRPr="0042198F" w:rsidRDefault="0042198F" w:rsidP="0042198F">
            <w:pPr>
              <w:spacing w:after="0" w:line="240" w:lineRule="auto"/>
              <w:jc w:val="center"/>
              <w:rPr>
                <w:rFonts w:ascii="Calibri" w:eastAsia="Times New Roman" w:hAnsi="Calibri" w:cs="Calibri"/>
                <w:sz w:val="20"/>
                <w:szCs w:val="20"/>
              </w:rPr>
            </w:pPr>
            <w:r w:rsidRPr="0042198F">
              <w:rPr>
                <w:rFonts w:ascii="Calibri" w:eastAsia="Times New Roman" w:hAnsi="Calibri" w:cs="Calibri"/>
                <w:sz w:val="20"/>
                <w:szCs w:val="20"/>
              </w:rPr>
              <w:t>0</w:t>
            </w:r>
          </w:p>
        </w:tc>
        <w:tc>
          <w:tcPr>
            <w:tcW w:w="672" w:type="pct"/>
            <w:tcBorders>
              <w:top w:val="nil"/>
              <w:left w:val="nil"/>
              <w:bottom w:val="single" w:sz="4" w:space="0" w:color="auto"/>
              <w:right w:val="single" w:sz="4" w:space="0" w:color="auto"/>
            </w:tcBorders>
            <w:shd w:val="clear" w:color="auto" w:fill="auto"/>
            <w:vAlign w:val="center"/>
            <w:hideMark/>
          </w:tcPr>
          <w:p w14:paraId="040EC1BE" w14:textId="77777777" w:rsidR="0042198F" w:rsidRPr="0042198F" w:rsidRDefault="0042198F" w:rsidP="0042198F">
            <w:pPr>
              <w:spacing w:after="0" w:line="240" w:lineRule="auto"/>
              <w:jc w:val="center"/>
              <w:rPr>
                <w:rFonts w:ascii="Calibri" w:eastAsia="Times New Roman" w:hAnsi="Calibri" w:cs="Calibri"/>
                <w:sz w:val="20"/>
                <w:szCs w:val="20"/>
              </w:rPr>
            </w:pPr>
            <w:r w:rsidRPr="0042198F">
              <w:rPr>
                <w:rFonts w:ascii="Calibri" w:eastAsia="Times New Roman" w:hAnsi="Calibri" w:cs="Calibri"/>
                <w:sz w:val="20"/>
                <w:szCs w:val="20"/>
              </w:rPr>
              <w:t>n.a.</w:t>
            </w:r>
          </w:p>
        </w:tc>
        <w:tc>
          <w:tcPr>
            <w:tcW w:w="781" w:type="pct"/>
            <w:tcBorders>
              <w:top w:val="nil"/>
              <w:left w:val="nil"/>
              <w:bottom w:val="single" w:sz="4" w:space="0" w:color="auto"/>
              <w:right w:val="single" w:sz="4" w:space="0" w:color="auto"/>
            </w:tcBorders>
            <w:shd w:val="clear" w:color="auto" w:fill="auto"/>
            <w:vAlign w:val="center"/>
            <w:hideMark/>
          </w:tcPr>
          <w:p w14:paraId="452B47A0" w14:textId="77777777" w:rsidR="0042198F" w:rsidRPr="0042198F" w:rsidRDefault="0042198F" w:rsidP="0042198F">
            <w:pPr>
              <w:spacing w:after="0" w:line="240" w:lineRule="auto"/>
              <w:jc w:val="center"/>
              <w:rPr>
                <w:rFonts w:ascii="Calibri" w:eastAsia="Times New Roman" w:hAnsi="Calibri" w:cs="Calibri"/>
                <w:sz w:val="20"/>
                <w:szCs w:val="20"/>
              </w:rPr>
            </w:pPr>
            <w:r w:rsidRPr="0042198F">
              <w:rPr>
                <w:rFonts w:ascii="Calibri" w:eastAsia="Times New Roman" w:hAnsi="Calibri" w:cs="Calibri"/>
                <w:sz w:val="20"/>
                <w:szCs w:val="20"/>
              </w:rPr>
              <w:t>0</w:t>
            </w:r>
          </w:p>
        </w:tc>
        <w:tc>
          <w:tcPr>
            <w:tcW w:w="781" w:type="pct"/>
            <w:tcBorders>
              <w:top w:val="nil"/>
              <w:left w:val="nil"/>
              <w:bottom w:val="single" w:sz="4" w:space="0" w:color="auto"/>
              <w:right w:val="single" w:sz="4" w:space="0" w:color="auto"/>
            </w:tcBorders>
            <w:shd w:val="clear" w:color="auto" w:fill="auto"/>
            <w:vAlign w:val="center"/>
            <w:hideMark/>
          </w:tcPr>
          <w:p w14:paraId="2867A868" w14:textId="77777777" w:rsidR="0042198F" w:rsidRPr="0042198F" w:rsidRDefault="0042198F" w:rsidP="0042198F">
            <w:pPr>
              <w:spacing w:after="0" w:line="240" w:lineRule="auto"/>
              <w:jc w:val="center"/>
              <w:rPr>
                <w:rFonts w:ascii="Calibri" w:eastAsia="Times New Roman" w:hAnsi="Calibri" w:cs="Calibri"/>
                <w:sz w:val="20"/>
                <w:szCs w:val="20"/>
              </w:rPr>
            </w:pPr>
            <w:r w:rsidRPr="0042198F">
              <w:rPr>
                <w:rFonts w:ascii="Calibri" w:eastAsia="Times New Roman" w:hAnsi="Calibri" w:cs="Calibri"/>
                <w:sz w:val="20"/>
                <w:szCs w:val="20"/>
              </w:rPr>
              <w:t>n.a.</w:t>
            </w:r>
          </w:p>
        </w:tc>
        <w:tc>
          <w:tcPr>
            <w:tcW w:w="750" w:type="pct"/>
            <w:tcBorders>
              <w:top w:val="nil"/>
              <w:left w:val="nil"/>
              <w:bottom w:val="single" w:sz="4" w:space="0" w:color="auto"/>
              <w:right w:val="single" w:sz="4" w:space="0" w:color="auto"/>
            </w:tcBorders>
            <w:shd w:val="clear" w:color="auto" w:fill="auto"/>
            <w:vAlign w:val="center"/>
            <w:hideMark/>
          </w:tcPr>
          <w:p w14:paraId="2BB46B1C" w14:textId="77777777" w:rsidR="0042198F" w:rsidRPr="0042198F" w:rsidRDefault="0042198F" w:rsidP="0042198F">
            <w:pPr>
              <w:spacing w:after="0" w:line="240" w:lineRule="auto"/>
              <w:jc w:val="center"/>
              <w:rPr>
                <w:rFonts w:ascii="Calibri" w:eastAsia="Times New Roman" w:hAnsi="Calibri" w:cs="Calibri"/>
                <w:sz w:val="20"/>
                <w:szCs w:val="20"/>
              </w:rPr>
            </w:pPr>
            <w:r w:rsidRPr="0042198F">
              <w:rPr>
                <w:rFonts w:ascii="Calibri" w:eastAsia="Times New Roman" w:hAnsi="Calibri" w:cs="Calibri"/>
                <w:sz w:val="20"/>
                <w:szCs w:val="20"/>
              </w:rPr>
              <w:t>0</w:t>
            </w:r>
          </w:p>
        </w:tc>
        <w:tc>
          <w:tcPr>
            <w:tcW w:w="904" w:type="pct"/>
            <w:tcBorders>
              <w:top w:val="nil"/>
              <w:left w:val="nil"/>
              <w:bottom w:val="single" w:sz="4" w:space="0" w:color="auto"/>
              <w:right w:val="single" w:sz="4" w:space="0" w:color="auto"/>
            </w:tcBorders>
            <w:shd w:val="clear" w:color="auto" w:fill="auto"/>
            <w:vAlign w:val="center"/>
            <w:hideMark/>
          </w:tcPr>
          <w:p w14:paraId="437DD608" w14:textId="77777777" w:rsidR="0042198F" w:rsidRPr="0042198F" w:rsidRDefault="0042198F" w:rsidP="0042198F">
            <w:pPr>
              <w:spacing w:after="0" w:line="240" w:lineRule="auto"/>
              <w:jc w:val="center"/>
              <w:rPr>
                <w:rFonts w:ascii="Calibri" w:eastAsia="Times New Roman" w:hAnsi="Calibri" w:cs="Calibri"/>
                <w:sz w:val="20"/>
                <w:szCs w:val="20"/>
              </w:rPr>
            </w:pPr>
            <w:r w:rsidRPr="0042198F">
              <w:rPr>
                <w:rFonts w:ascii="Calibri" w:eastAsia="Times New Roman" w:hAnsi="Calibri" w:cs="Calibri"/>
                <w:sz w:val="20"/>
                <w:szCs w:val="20"/>
              </w:rPr>
              <w:t>n.a.</w:t>
            </w:r>
          </w:p>
        </w:tc>
      </w:tr>
      <w:tr w:rsidR="0042198F" w:rsidRPr="0042198F" w14:paraId="341D3807" w14:textId="77777777" w:rsidTr="00AE3809">
        <w:trPr>
          <w:trHeight w:val="242"/>
        </w:trPr>
        <w:tc>
          <w:tcPr>
            <w:tcW w:w="347" w:type="pct"/>
            <w:tcBorders>
              <w:top w:val="nil"/>
              <w:left w:val="single" w:sz="4" w:space="0" w:color="auto"/>
              <w:bottom w:val="single" w:sz="4" w:space="0" w:color="auto"/>
              <w:right w:val="single" w:sz="4" w:space="0" w:color="auto"/>
            </w:tcBorders>
            <w:shd w:val="clear" w:color="auto" w:fill="auto"/>
            <w:vAlign w:val="center"/>
            <w:hideMark/>
          </w:tcPr>
          <w:p w14:paraId="136C77D9" w14:textId="77777777" w:rsidR="0042198F" w:rsidRPr="0042198F" w:rsidRDefault="0042198F" w:rsidP="0042198F">
            <w:pPr>
              <w:spacing w:after="0" w:line="240" w:lineRule="auto"/>
              <w:jc w:val="center"/>
              <w:rPr>
                <w:rFonts w:ascii="Calibri" w:eastAsia="Times New Roman" w:hAnsi="Calibri" w:cs="Calibri"/>
              </w:rPr>
            </w:pPr>
            <w:r w:rsidRPr="0042198F">
              <w:rPr>
                <w:rFonts w:ascii="Calibri" w:eastAsia="Times New Roman" w:hAnsi="Calibri" w:cs="Calibri"/>
              </w:rPr>
              <w:t>2020</w:t>
            </w:r>
          </w:p>
        </w:tc>
        <w:tc>
          <w:tcPr>
            <w:tcW w:w="766" w:type="pct"/>
            <w:tcBorders>
              <w:top w:val="nil"/>
              <w:left w:val="nil"/>
              <w:bottom w:val="single" w:sz="4" w:space="0" w:color="auto"/>
              <w:right w:val="single" w:sz="4" w:space="0" w:color="auto"/>
            </w:tcBorders>
            <w:shd w:val="clear" w:color="auto" w:fill="auto"/>
            <w:vAlign w:val="center"/>
            <w:hideMark/>
          </w:tcPr>
          <w:p w14:paraId="433E71E2" w14:textId="77777777" w:rsidR="0042198F" w:rsidRPr="0042198F" w:rsidRDefault="0042198F" w:rsidP="0042198F">
            <w:pPr>
              <w:spacing w:after="0" w:line="240" w:lineRule="auto"/>
              <w:jc w:val="center"/>
              <w:rPr>
                <w:rFonts w:ascii="Calibri" w:eastAsia="Times New Roman" w:hAnsi="Calibri" w:cs="Calibri"/>
                <w:sz w:val="20"/>
                <w:szCs w:val="20"/>
              </w:rPr>
            </w:pPr>
            <w:r w:rsidRPr="0042198F">
              <w:rPr>
                <w:rFonts w:ascii="Calibri" w:eastAsia="Times New Roman" w:hAnsi="Calibri" w:cs="Calibri"/>
                <w:sz w:val="20"/>
                <w:szCs w:val="20"/>
              </w:rPr>
              <w:t>0</w:t>
            </w:r>
          </w:p>
        </w:tc>
        <w:tc>
          <w:tcPr>
            <w:tcW w:w="672" w:type="pct"/>
            <w:tcBorders>
              <w:top w:val="nil"/>
              <w:left w:val="nil"/>
              <w:bottom w:val="single" w:sz="4" w:space="0" w:color="auto"/>
              <w:right w:val="single" w:sz="4" w:space="0" w:color="auto"/>
            </w:tcBorders>
            <w:shd w:val="clear" w:color="auto" w:fill="auto"/>
            <w:vAlign w:val="center"/>
            <w:hideMark/>
          </w:tcPr>
          <w:p w14:paraId="4DA3D1D4" w14:textId="77777777" w:rsidR="0042198F" w:rsidRPr="0042198F" w:rsidRDefault="0042198F" w:rsidP="0042198F">
            <w:pPr>
              <w:spacing w:after="0" w:line="240" w:lineRule="auto"/>
              <w:jc w:val="center"/>
              <w:rPr>
                <w:rFonts w:ascii="Calibri" w:eastAsia="Times New Roman" w:hAnsi="Calibri" w:cs="Calibri"/>
                <w:sz w:val="20"/>
                <w:szCs w:val="20"/>
              </w:rPr>
            </w:pPr>
            <w:r w:rsidRPr="0042198F">
              <w:rPr>
                <w:rFonts w:ascii="Calibri" w:eastAsia="Times New Roman" w:hAnsi="Calibri" w:cs="Calibri"/>
                <w:sz w:val="20"/>
                <w:szCs w:val="20"/>
              </w:rPr>
              <w:t>n.a.</w:t>
            </w:r>
          </w:p>
        </w:tc>
        <w:tc>
          <w:tcPr>
            <w:tcW w:w="781" w:type="pct"/>
            <w:tcBorders>
              <w:top w:val="nil"/>
              <w:left w:val="nil"/>
              <w:bottom w:val="single" w:sz="4" w:space="0" w:color="auto"/>
              <w:right w:val="single" w:sz="4" w:space="0" w:color="auto"/>
            </w:tcBorders>
            <w:shd w:val="clear" w:color="auto" w:fill="auto"/>
            <w:vAlign w:val="center"/>
            <w:hideMark/>
          </w:tcPr>
          <w:p w14:paraId="20B58CFB" w14:textId="77777777" w:rsidR="0042198F" w:rsidRPr="0042198F" w:rsidRDefault="0042198F" w:rsidP="0042198F">
            <w:pPr>
              <w:spacing w:after="0" w:line="240" w:lineRule="auto"/>
              <w:jc w:val="center"/>
              <w:rPr>
                <w:rFonts w:ascii="Calibri" w:eastAsia="Times New Roman" w:hAnsi="Calibri" w:cs="Calibri"/>
                <w:sz w:val="20"/>
                <w:szCs w:val="20"/>
              </w:rPr>
            </w:pPr>
            <w:r w:rsidRPr="0042198F">
              <w:rPr>
                <w:rFonts w:ascii="Calibri" w:eastAsia="Times New Roman" w:hAnsi="Calibri" w:cs="Calibri"/>
                <w:sz w:val="20"/>
                <w:szCs w:val="20"/>
              </w:rPr>
              <w:t>n.a.</w:t>
            </w:r>
          </w:p>
        </w:tc>
        <w:tc>
          <w:tcPr>
            <w:tcW w:w="781" w:type="pct"/>
            <w:tcBorders>
              <w:top w:val="nil"/>
              <w:left w:val="nil"/>
              <w:bottom w:val="single" w:sz="4" w:space="0" w:color="auto"/>
              <w:right w:val="single" w:sz="4" w:space="0" w:color="auto"/>
            </w:tcBorders>
            <w:shd w:val="clear" w:color="auto" w:fill="auto"/>
            <w:vAlign w:val="center"/>
            <w:hideMark/>
          </w:tcPr>
          <w:p w14:paraId="6FEE404A" w14:textId="77777777" w:rsidR="0042198F" w:rsidRPr="0042198F" w:rsidRDefault="0042198F" w:rsidP="0042198F">
            <w:pPr>
              <w:spacing w:after="0" w:line="240" w:lineRule="auto"/>
              <w:jc w:val="center"/>
              <w:rPr>
                <w:rFonts w:ascii="Calibri" w:eastAsia="Times New Roman" w:hAnsi="Calibri" w:cs="Calibri"/>
                <w:sz w:val="20"/>
                <w:szCs w:val="20"/>
              </w:rPr>
            </w:pPr>
            <w:r w:rsidRPr="0042198F">
              <w:rPr>
                <w:rFonts w:ascii="Calibri" w:eastAsia="Times New Roman" w:hAnsi="Calibri" w:cs="Calibri"/>
                <w:sz w:val="20"/>
                <w:szCs w:val="20"/>
              </w:rPr>
              <w:t>n.a.</w:t>
            </w:r>
          </w:p>
        </w:tc>
        <w:tc>
          <w:tcPr>
            <w:tcW w:w="750" w:type="pct"/>
            <w:tcBorders>
              <w:top w:val="nil"/>
              <w:left w:val="nil"/>
              <w:bottom w:val="single" w:sz="4" w:space="0" w:color="auto"/>
              <w:right w:val="single" w:sz="4" w:space="0" w:color="auto"/>
            </w:tcBorders>
            <w:shd w:val="clear" w:color="auto" w:fill="auto"/>
            <w:vAlign w:val="center"/>
            <w:hideMark/>
          </w:tcPr>
          <w:p w14:paraId="22253F2F" w14:textId="77777777" w:rsidR="0042198F" w:rsidRPr="0042198F" w:rsidRDefault="0042198F" w:rsidP="0042198F">
            <w:pPr>
              <w:spacing w:after="0" w:line="240" w:lineRule="auto"/>
              <w:jc w:val="center"/>
              <w:rPr>
                <w:rFonts w:ascii="Calibri" w:eastAsia="Times New Roman" w:hAnsi="Calibri" w:cs="Calibri"/>
                <w:sz w:val="20"/>
                <w:szCs w:val="20"/>
              </w:rPr>
            </w:pPr>
            <w:r w:rsidRPr="0042198F">
              <w:rPr>
                <w:rFonts w:ascii="Calibri" w:eastAsia="Times New Roman" w:hAnsi="Calibri" w:cs="Calibri"/>
                <w:sz w:val="20"/>
                <w:szCs w:val="20"/>
              </w:rPr>
              <w:t>n.a.</w:t>
            </w:r>
          </w:p>
        </w:tc>
        <w:tc>
          <w:tcPr>
            <w:tcW w:w="904" w:type="pct"/>
            <w:tcBorders>
              <w:top w:val="nil"/>
              <w:left w:val="nil"/>
              <w:bottom w:val="single" w:sz="4" w:space="0" w:color="auto"/>
              <w:right w:val="single" w:sz="4" w:space="0" w:color="auto"/>
            </w:tcBorders>
            <w:shd w:val="clear" w:color="auto" w:fill="auto"/>
            <w:vAlign w:val="center"/>
            <w:hideMark/>
          </w:tcPr>
          <w:p w14:paraId="09F5C1EC" w14:textId="77777777" w:rsidR="0042198F" w:rsidRPr="0042198F" w:rsidRDefault="0042198F" w:rsidP="0042198F">
            <w:pPr>
              <w:spacing w:after="0" w:line="240" w:lineRule="auto"/>
              <w:jc w:val="center"/>
              <w:rPr>
                <w:rFonts w:ascii="Calibri" w:eastAsia="Times New Roman" w:hAnsi="Calibri" w:cs="Calibri"/>
                <w:sz w:val="20"/>
                <w:szCs w:val="20"/>
              </w:rPr>
            </w:pPr>
            <w:r w:rsidRPr="0042198F">
              <w:rPr>
                <w:rFonts w:ascii="Calibri" w:eastAsia="Times New Roman" w:hAnsi="Calibri" w:cs="Calibri"/>
                <w:sz w:val="20"/>
                <w:szCs w:val="20"/>
              </w:rPr>
              <w:t>n.a.</w:t>
            </w:r>
          </w:p>
        </w:tc>
      </w:tr>
      <w:tr w:rsidR="0042198F" w:rsidRPr="0042198F" w14:paraId="6C4A9C61" w14:textId="77777777" w:rsidTr="00AE3809">
        <w:trPr>
          <w:trHeight w:val="105"/>
        </w:trPr>
        <w:tc>
          <w:tcPr>
            <w:tcW w:w="347" w:type="pct"/>
            <w:tcBorders>
              <w:top w:val="nil"/>
              <w:left w:val="single" w:sz="4" w:space="0" w:color="auto"/>
              <w:bottom w:val="single" w:sz="4" w:space="0" w:color="auto"/>
              <w:right w:val="single" w:sz="4" w:space="0" w:color="auto"/>
            </w:tcBorders>
            <w:shd w:val="clear" w:color="auto" w:fill="auto"/>
            <w:vAlign w:val="center"/>
            <w:hideMark/>
          </w:tcPr>
          <w:p w14:paraId="5FFB2E59" w14:textId="77777777" w:rsidR="0042198F" w:rsidRPr="0042198F" w:rsidRDefault="0042198F" w:rsidP="0042198F">
            <w:pPr>
              <w:spacing w:after="0" w:line="240" w:lineRule="auto"/>
              <w:jc w:val="center"/>
              <w:rPr>
                <w:rFonts w:ascii="Calibri" w:eastAsia="Times New Roman" w:hAnsi="Calibri" w:cs="Calibri"/>
              </w:rPr>
            </w:pPr>
            <w:r w:rsidRPr="0042198F">
              <w:rPr>
                <w:rFonts w:ascii="Calibri" w:eastAsia="Times New Roman" w:hAnsi="Calibri" w:cs="Calibri"/>
              </w:rPr>
              <w:t>2021</w:t>
            </w:r>
          </w:p>
        </w:tc>
        <w:tc>
          <w:tcPr>
            <w:tcW w:w="766" w:type="pct"/>
            <w:tcBorders>
              <w:top w:val="nil"/>
              <w:left w:val="nil"/>
              <w:bottom w:val="single" w:sz="4" w:space="0" w:color="auto"/>
              <w:right w:val="single" w:sz="4" w:space="0" w:color="auto"/>
            </w:tcBorders>
            <w:shd w:val="clear" w:color="auto" w:fill="auto"/>
            <w:vAlign w:val="center"/>
            <w:hideMark/>
          </w:tcPr>
          <w:p w14:paraId="422DE2F3" w14:textId="77777777" w:rsidR="0042198F" w:rsidRPr="0042198F" w:rsidRDefault="0042198F" w:rsidP="0042198F">
            <w:pPr>
              <w:spacing w:after="0" w:line="240" w:lineRule="auto"/>
              <w:jc w:val="center"/>
              <w:rPr>
                <w:rFonts w:ascii="Calibri" w:eastAsia="Times New Roman" w:hAnsi="Calibri" w:cs="Calibri"/>
                <w:sz w:val="20"/>
                <w:szCs w:val="20"/>
              </w:rPr>
            </w:pPr>
            <w:r w:rsidRPr="0042198F">
              <w:rPr>
                <w:rFonts w:ascii="Calibri" w:eastAsia="Times New Roman" w:hAnsi="Calibri" w:cs="Calibri"/>
                <w:sz w:val="20"/>
                <w:szCs w:val="20"/>
              </w:rPr>
              <w:t>0</w:t>
            </w:r>
          </w:p>
        </w:tc>
        <w:tc>
          <w:tcPr>
            <w:tcW w:w="672" w:type="pct"/>
            <w:tcBorders>
              <w:top w:val="nil"/>
              <w:left w:val="nil"/>
              <w:bottom w:val="single" w:sz="4" w:space="0" w:color="auto"/>
              <w:right w:val="single" w:sz="4" w:space="0" w:color="auto"/>
            </w:tcBorders>
            <w:shd w:val="clear" w:color="auto" w:fill="auto"/>
            <w:vAlign w:val="center"/>
            <w:hideMark/>
          </w:tcPr>
          <w:p w14:paraId="75685D37" w14:textId="77777777" w:rsidR="0042198F" w:rsidRPr="0042198F" w:rsidRDefault="0042198F" w:rsidP="0042198F">
            <w:pPr>
              <w:spacing w:after="0" w:line="240" w:lineRule="auto"/>
              <w:jc w:val="center"/>
              <w:rPr>
                <w:rFonts w:ascii="Calibri" w:eastAsia="Times New Roman" w:hAnsi="Calibri" w:cs="Calibri"/>
                <w:sz w:val="20"/>
                <w:szCs w:val="20"/>
              </w:rPr>
            </w:pPr>
            <w:r w:rsidRPr="0042198F">
              <w:rPr>
                <w:rFonts w:ascii="Calibri" w:eastAsia="Times New Roman" w:hAnsi="Calibri" w:cs="Calibri"/>
                <w:sz w:val="20"/>
                <w:szCs w:val="20"/>
              </w:rPr>
              <w:t>n.a.</w:t>
            </w:r>
          </w:p>
        </w:tc>
        <w:tc>
          <w:tcPr>
            <w:tcW w:w="781" w:type="pct"/>
            <w:tcBorders>
              <w:top w:val="nil"/>
              <w:left w:val="nil"/>
              <w:bottom w:val="single" w:sz="4" w:space="0" w:color="auto"/>
              <w:right w:val="single" w:sz="4" w:space="0" w:color="auto"/>
            </w:tcBorders>
            <w:shd w:val="clear" w:color="auto" w:fill="auto"/>
            <w:vAlign w:val="center"/>
            <w:hideMark/>
          </w:tcPr>
          <w:p w14:paraId="3FCCF81F" w14:textId="77777777" w:rsidR="0042198F" w:rsidRPr="0042198F" w:rsidRDefault="0042198F" w:rsidP="0042198F">
            <w:pPr>
              <w:spacing w:after="0" w:line="240" w:lineRule="auto"/>
              <w:jc w:val="center"/>
              <w:rPr>
                <w:rFonts w:ascii="Calibri" w:eastAsia="Times New Roman" w:hAnsi="Calibri" w:cs="Calibri"/>
                <w:sz w:val="20"/>
                <w:szCs w:val="20"/>
              </w:rPr>
            </w:pPr>
            <w:r w:rsidRPr="0042198F">
              <w:rPr>
                <w:rFonts w:ascii="Calibri" w:eastAsia="Times New Roman" w:hAnsi="Calibri" w:cs="Calibri"/>
                <w:sz w:val="20"/>
                <w:szCs w:val="20"/>
              </w:rPr>
              <w:t>n.a.</w:t>
            </w:r>
          </w:p>
        </w:tc>
        <w:tc>
          <w:tcPr>
            <w:tcW w:w="781" w:type="pct"/>
            <w:tcBorders>
              <w:top w:val="nil"/>
              <w:left w:val="nil"/>
              <w:bottom w:val="single" w:sz="4" w:space="0" w:color="auto"/>
              <w:right w:val="single" w:sz="4" w:space="0" w:color="auto"/>
            </w:tcBorders>
            <w:shd w:val="clear" w:color="auto" w:fill="auto"/>
            <w:vAlign w:val="center"/>
            <w:hideMark/>
          </w:tcPr>
          <w:p w14:paraId="3557A1E4" w14:textId="77777777" w:rsidR="0042198F" w:rsidRPr="0042198F" w:rsidRDefault="0042198F" w:rsidP="0042198F">
            <w:pPr>
              <w:spacing w:after="0" w:line="240" w:lineRule="auto"/>
              <w:jc w:val="center"/>
              <w:rPr>
                <w:rFonts w:ascii="Calibri" w:eastAsia="Times New Roman" w:hAnsi="Calibri" w:cs="Calibri"/>
                <w:sz w:val="20"/>
                <w:szCs w:val="20"/>
              </w:rPr>
            </w:pPr>
            <w:r w:rsidRPr="0042198F">
              <w:rPr>
                <w:rFonts w:ascii="Calibri" w:eastAsia="Times New Roman" w:hAnsi="Calibri" w:cs="Calibri"/>
                <w:sz w:val="20"/>
                <w:szCs w:val="20"/>
              </w:rPr>
              <w:t>n.a.</w:t>
            </w:r>
          </w:p>
        </w:tc>
        <w:tc>
          <w:tcPr>
            <w:tcW w:w="750" w:type="pct"/>
            <w:tcBorders>
              <w:top w:val="nil"/>
              <w:left w:val="nil"/>
              <w:bottom w:val="single" w:sz="4" w:space="0" w:color="auto"/>
              <w:right w:val="single" w:sz="4" w:space="0" w:color="auto"/>
            </w:tcBorders>
            <w:shd w:val="clear" w:color="auto" w:fill="auto"/>
            <w:vAlign w:val="center"/>
            <w:hideMark/>
          </w:tcPr>
          <w:p w14:paraId="7DEA7F7E" w14:textId="77777777" w:rsidR="0042198F" w:rsidRPr="0042198F" w:rsidRDefault="0042198F" w:rsidP="0042198F">
            <w:pPr>
              <w:spacing w:after="0" w:line="240" w:lineRule="auto"/>
              <w:jc w:val="center"/>
              <w:rPr>
                <w:rFonts w:ascii="Calibri" w:eastAsia="Times New Roman" w:hAnsi="Calibri" w:cs="Calibri"/>
                <w:sz w:val="20"/>
                <w:szCs w:val="20"/>
              </w:rPr>
            </w:pPr>
            <w:r w:rsidRPr="0042198F">
              <w:rPr>
                <w:rFonts w:ascii="Calibri" w:eastAsia="Times New Roman" w:hAnsi="Calibri" w:cs="Calibri"/>
                <w:sz w:val="20"/>
                <w:szCs w:val="20"/>
              </w:rPr>
              <w:t>n.a.</w:t>
            </w:r>
          </w:p>
        </w:tc>
        <w:tc>
          <w:tcPr>
            <w:tcW w:w="904" w:type="pct"/>
            <w:tcBorders>
              <w:top w:val="nil"/>
              <w:left w:val="nil"/>
              <w:bottom w:val="single" w:sz="4" w:space="0" w:color="auto"/>
              <w:right w:val="single" w:sz="4" w:space="0" w:color="auto"/>
            </w:tcBorders>
            <w:shd w:val="clear" w:color="auto" w:fill="auto"/>
            <w:vAlign w:val="center"/>
            <w:hideMark/>
          </w:tcPr>
          <w:p w14:paraId="2829F28C" w14:textId="77777777" w:rsidR="0042198F" w:rsidRPr="0042198F" w:rsidRDefault="0042198F" w:rsidP="0042198F">
            <w:pPr>
              <w:spacing w:after="0" w:line="240" w:lineRule="auto"/>
              <w:jc w:val="center"/>
              <w:rPr>
                <w:rFonts w:ascii="Calibri" w:eastAsia="Times New Roman" w:hAnsi="Calibri" w:cs="Calibri"/>
                <w:sz w:val="20"/>
                <w:szCs w:val="20"/>
              </w:rPr>
            </w:pPr>
            <w:r w:rsidRPr="0042198F">
              <w:rPr>
                <w:rFonts w:ascii="Calibri" w:eastAsia="Times New Roman" w:hAnsi="Calibri" w:cs="Calibri"/>
                <w:sz w:val="20"/>
                <w:szCs w:val="20"/>
              </w:rPr>
              <w:t>n.a.</w:t>
            </w:r>
          </w:p>
        </w:tc>
      </w:tr>
      <w:tr w:rsidR="0042198F" w:rsidRPr="0042198F" w14:paraId="7CFB9BBD" w14:textId="77777777" w:rsidTr="00AE3809">
        <w:trPr>
          <w:trHeight w:val="74"/>
        </w:trPr>
        <w:tc>
          <w:tcPr>
            <w:tcW w:w="347" w:type="pct"/>
            <w:tcBorders>
              <w:top w:val="nil"/>
              <w:left w:val="single" w:sz="4" w:space="0" w:color="auto"/>
              <w:bottom w:val="single" w:sz="4" w:space="0" w:color="auto"/>
              <w:right w:val="single" w:sz="4" w:space="0" w:color="auto"/>
            </w:tcBorders>
            <w:shd w:val="clear" w:color="auto" w:fill="auto"/>
            <w:vAlign w:val="center"/>
            <w:hideMark/>
          </w:tcPr>
          <w:p w14:paraId="055E25EF" w14:textId="77777777" w:rsidR="0042198F" w:rsidRPr="0042198F" w:rsidRDefault="0042198F" w:rsidP="0042198F">
            <w:pPr>
              <w:spacing w:after="0" w:line="240" w:lineRule="auto"/>
              <w:jc w:val="center"/>
              <w:rPr>
                <w:rFonts w:ascii="Calibri" w:eastAsia="Times New Roman" w:hAnsi="Calibri" w:cs="Calibri"/>
              </w:rPr>
            </w:pPr>
            <w:r w:rsidRPr="0042198F">
              <w:rPr>
                <w:rFonts w:ascii="Calibri" w:eastAsia="Times New Roman" w:hAnsi="Calibri" w:cs="Calibri"/>
              </w:rPr>
              <w:t>2022</w:t>
            </w:r>
          </w:p>
        </w:tc>
        <w:tc>
          <w:tcPr>
            <w:tcW w:w="766" w:type="pct"/>
            <w:tcBorders>
              <w:top w:val="nil"/>
              <w:left w:val="nil"/>
              <w:bottom w:val="single" w:sz="4" w:space="0" w:color="auto"/>
              <w:right w:val="single" w:sz="4" w:space="0" w:color="auto"/>
            </w:tcBorders>
            <w:shd w:val="clear" w:color="auto" w:fill="auto"/>
            <w:vAlign w:val="center"/>
            <w:hideMark/>
          </w:tcPr>
          <w:p w14:paraId="07E1FC7F" w14:textId="77777777" w:rsidR="0042198F" w:rsidRPr="0042198F" w:rsidRDefault="0042198F" w:rsidP="0042198F">
            <w:pPr>
              <w:spacing w:after="0" w:line="240" w:lineRule="auto"/>
              <w:jc w:val="center"/>
              <w:rPr>
                <w:rFonts w:ascii="Calibri" w:eastAsia="Times New Roman" w:hAnsi="Calibri" w:cs="Calibri"/>
                <w:sz w:val="20"/>
                <w:szCs w:val="20"/>
              </w:rPr>
            </w:pPr>
            <w:r w:rsidRPr="0042198F">
              <w:rPr>
                <w:rFonts w:ascii="Calibri" w:eastAsia="Times New Roman" w:hAnsi="Calibri" w:cs="Calibri"/>
                <w:sz w:val="20"/>
                <w:szCs w:val="20"/>
              </w:rPr>
              <w:t>0</w:t>
            </w:r>
          </w:p>
        </w:tc>
        <w:tc>
          <w:tcPr>
            <w:tcW w:w="672" w:type="pct"/>
            <w:tcBorders>
              <w:top w:val="nil"/>
              <w:left w:val="nil"/>
              <w:bottom w:val="single" w:sz="4" w:space="0" w:color="auto"/>
              <w:right w:val="single" w:sz="4" w:space="0" w:color="auto"/>
            </w:tcBorders>
            <w:shd w:val="clear" w:color="auto" w:fill="auto"/>
            <w:vAlign w:val="center"/>
            <w:hideMark/>
          </w:tcPr>
          <w:p w14:paraId="03A0503C" w14:textId="77777777" w:rsidR="0042198F" w:rsidRPr="0042198F" w:rsidRDefault="0042198F" w:rsidP="0042198F">
            <w:pPr>
              <w:spacing w:after="0" w:line="240" w:lineRule="auto"/>
              <w:jc w:val="center"/>
              <w:rPr>
                <w:rFonts w:ascii="Calibri" w:eastAsia="Times New Roman" w:hAnsi="Calibri" w:cs="Calibri"/>
                <w:sz w:val="20"/>
                <w:szCs w:val="20"/>
              </w:rPr>
            </w:pPr>
            <w:r w:rsidRPr="0042198F">
              <w:rPr>
                <w:rFonts w:ascii="Calibri" w:eastAsia="Times New Roman" w:hAnsi="Calibri" w:cs="Calibri"/>
                <w:sz w:val="20"/>
                <w:szCs w:val="20"/>
              </w:rPr>
              <w:t>n.a.</w:t>
            </w:r>
          </w:p>
        </w:tc>
        <w:tc>
          <w:tcPr>
            <w:tcW w:w="781" w:type="pct"/>
            <w:tcBorders>
              <w:top w:val="nil"/>
              <w:left w:val="nil"/>
              <w:bottom w:val="single" w:sz="4" w:space="0" w:color="auto"/>
              <w:right w:val="single" w:sz="4" w:space="0" w:color="auto"/>
            </w:tcBorders>
            <w:shd w:val="clear" w:color="auto" w:fill="auto"/>
            <w:vAlign w:val="center"/>
            <w:hideMark/>
          </w:tcPr>
          <w:p w14:paraId="3832B4D6" w14:textId="77777777" w:rsidR="0042198F" w:rsidRPr="0042198F" w:rsidRDefault="0042198F" w:rsidP="0042198F">
            <w:pPr>
              <w:spacing w:after="0" w:line="240" w:lineRule="auto"/>
              <w:jc w:val="center"/>
              <w:rPr>
                <w:rFonts w:ascii="Calibri" w:eastAsia="Times New Roman" w:hAnsi="Calibri" w:cs="Calibri"/>
                <w:sz w:val="20"/>
                <w:szCs w:val="20"/>
              </w:rPr>
            </w:pPr>
            <w:r w:rsidRPr="0042198F">
              <w:rPr>
                <w:rFonts w:ascii="Calibri" w:eastAsia="Times New Roman" w:hAnsi="Calibri" w:cs="Calibri"/>
                <w:sz w:val="20"/>
                <w:szCs w:val="20"/>
              </w:rPr>
              <w:t>n.a.</w:t>
            </w:r>
          </w:p>
        </w:tc>
        <w:tc>
          <w:tcPr>
            <w:tcW w:w="781" w:type="pct"/>
            <w:tcBorders>
              <w:top w:val="nil"/>
              <w:left w:val="nil"/>
              <w:bottom w:val="single" w:sz="4" w:space="0" w:color="auto"/>
              <w:right w:val="single" w:sz="4" w:space="0" w:color="auto"/>
            </w:tcBorders>
            <w:shd w:val="clear" w:color="auto" w:fill="auto"/>
            <w:vAlign w:val="center"/>
            <w:hideMark/>
          </w:tcPr>
          <w:p w14:paraId="0C504193" w14:textId="77777777" w:rsidR="0042198F" w:rsidRPr="0042198F" w:rsidRDefault="0042198F" w:rsidP="0042198F">
            <w:pPr>
              <w:spacing w:after="0" w:line="240" w:lineRule="auto"/>
              <w:jc w:val="center"/>
              <w:rPr>
                <w:rFonts w:ascii="Calibri" w:eastAsia="Times New Roman" w:hAnsi="Calibri" w:cs="Calibri"/>
                <w:sz w:val="20"/>
                <w:szCs w:val="20"/>
              </w:rPr>
            </w:pPr>
            <w:r w:rsidRPr="0042198F">
              <w:rPr>
                <w:rFonts w:ascii="Calibri" w:eastAsia="Times New Roman" w:hAnsi="Calibri" w:cs="Calibri"/>
                <w:sz w:val="20"/>
                <w:szCs w:val="20"/>
              </w:rPr>
              <w:t>n.a.</w:t>
            </w:r>
          </w:p>
        </w:tc>
        <w:tc>
          <w:tcPr>
            <w:tcW w:w="750" w:type="pct"/>
            <w:tcBorders>
              <w:top w:val="nil"/>
              <w:left w:val="nil"/>
              <w:bottom w:val="single" w:sz="4" w:space="0" w:color="auto"/>
              <w:right w:val="single" w:sz="4" w:space="0" w:color="auto"/>
            </w:tcBorders>
            <w:shd w:val="clear" w:color="auto" w:fill="auto"/>
            <w:vAlign w:val="center"/>
            <w:hideMark/>
          </w:tcPr>
          <w:p w14:paraId="7DF050FB" w14:textId="77777777" w:rsidR="0042198F" w:rsidRPr="0042198F" w:rsidRDefault="0042198F" w:rsidP="0042198F">
            <w:pPr>
              <w:spacing w:after="0" w:line="240" w:lineRule="auto"/>
              <w:jc w:val="center"/>
              <w:rPr>
                <w:rFonts w:ascii="Calibri" w:eastAsia="Times New Roman" w:hAnsi="Calibri" w:cs="Calibri"/>
                <w:sz w:val="20"/>
                <w:szCs w:val="20"/>
              </w:rPr>
            </w:pPr>
            <w:r w:rsidRPr="0042198F">
              <w:rPr>
                <w:rFonts w:ascii="Calibri" w:eastAsia="Times New Roman" w:hAnsi="Calibri" w:cs="Calibri"/>
                <w:sz w:val="20"/>
                <w:szCs w:val="20"/>
              </w:rPr>
              <w:t>n.a.</w:t>
            </w:r>
          </w:p>
        </w:tc>
        <w:tc>
          <w:tcPr>
            <w:tcW w:w="904" w:type="pct"/>
            <w:tcBorders>
              <w:top w:val="nil"/>
              <w:left w:val="nil"/>
              <w:bottom w:val="single" w:sz="4" w:space="0" w:color="auto"/>
              <w:right w:val="single" w:sz="4" w:space="0" w:color="auto"/>
            </w:tcBorders>
            <w:shd w:val="clear" w:color="auto" w:fill="auto"/>
            <w:vAlign w:val="center"/>
            <w:hideMark/>
          </w:tcPr>
          <w:p w14:paraId="075FB050" w14:textId="77777777" w:rsidR="0042198F" w:rsidRPr="0042198F" w:rsidRDefault="0042198F" w:rsidP="0042198F">
            <w:pPr>
              <w:spacing w:after="0" w:line="240" w:lineRule="auto"/>
              <w:jc w:val="center"/>
              <w:rPr>
                <w:rFonts w:ascii="Calibri" w:eastAsia="Times New Roman" w:hAnsi="Calibri" w:cs="Calibri"/>
                <w:sz w:val="20"/>
                <w:szCs w:val="20"/>
              </w:rPr>
            </w:pPr>
            <w:r w:rsidRPr="0042198F">
              <w:rPr>
                <w:rFonts w:ascii="Calibri" w:eastAsia="Times New Roman" w:hAnsi="Calibri" w:cs="Calibri"/>
                <w:sz w:val="20"/>
                <w:szCs w:val="20"/>
              </w:rPr>
              <w:t>n.a.</w:t>
            </w:r>
          </w:p>
        </w:tc>
      </w:tr>
      <w:tr w:rsidR="0042198F" w:rsidRPr="0042198F" w14:paraId="3CAC1868" w14:textId="77777777" w:rsidTr="00AE3809">
        <w:trPr>
          <w:trHeight w:val="112"/>
        </w:trPr>
        <w:tc>
          <w:tcPr>
            <w:tcW w:w="347" w:type="pct"/>
            <w:tcBorders>
              <w:top w:val="nil"/>
              <w:left w:val="single" w:sz="4" w:space="0" w:color="auto"/>
              <w:bottom w:val="single" w:sz="4" w:space="0" w:color="auto"/>
              <w:right w:val="single" w:sz="4" w:space="0" w:color="auto"/>
            </w:tcBorders>
            <w:shd w:val="clear" w:color="auto" w:fill="auto"/>
            <w:vAlign w:val="center"/>
            <w:hideMark/>
          </w:tcPr>
          <w:p w14:paraId="5B92A815" w14:textId="77777777" w:rsidR="0042198F" w:rsidRPr="0042198F" w:rsidRDefault="0042198F" w:rsidP="0042198F">
            <w:pPr>
              <w:spacing w:after="0" w:line="240" w:lineRule="auto"/>
              <w:jc w:val="center"/>
              <w:rPr>
                <w:rFonts w:ascii="Calibri" w:eastAsia="Times New Roman" w:hAnsi="Calibri" w:cs="Calibri"/>
              </w:rPr>
            </w:pPr>
            <w:r w:rsidRPr="0042198F">
              <w:rPr>
                <w:rFonts w:ascii="Calibri" w:eastAsia="Times New Roman" w:hAnsi="Calibri" w:cs="Calibri"/>
              </w:rPr>
              <w:t>2023</w:t>
            </w:r>
          </w:p>
        </w:tc>
        <w:tc>
          <w:tcPr>
            <w:tcW w:w="766" w:type="pct"/>
            <w:tcBorders>
              <w:top w:val="nil"/>
              <w:left w:val="nil"/>
              <w:bottom w:val="single" w:sz="4" w:space="0" w:color="auto"/>
              <w:right w:val="single" w:sz="4" w:space="0" w:color="auto"/>
            </w:tcBorders>
            <w:shd w:val="clear" w:color="auto" w:fill="auto"/>
            <w:vAlign w:val="center"/>
            <w:hideMark/>
          </w:tcPr>
          <w:p w14:paraId="24470260" w14:textId="77777777" w:rsidR="0042198F" w:rsidRPr="0042198F" w:rsidRDefault="0042198F" w:rsidP="0042198F">
            <w:pPr>
              <w:spacing w:after="0" w:line="240" w:lineRule="auto"/>
              <w:jc w:val="center"/>
              <w:rPr>
                <w:rFonts w:ascii="Calibri" w:eastAsia="Times New Roman" w:hAnsi="Calibri" w:cs="Calibri"/>
                <w:sz w:val="20"/>
                <w:szCs w:val="20"/>
              </w:rPr>
            </w:pPr>
            <w:r w:rsidRPr="0042198F">
              <w:rPr>
                <w:rFonts w:ascii="Calibri" w:eastAsia="Times New Roman" w:hAnsi="Calibri" w:cs="Calibri"/>
                <w:sz w:val="20"/>
                <w:szCs w:val="20"/>
              </w:rPr>
              <w:t>n.a.</w:t>
            </w:r>
          </w:p>
        </w:tc>
        <w:tc>
          <w:tcPr>
            <w:tcW w:w="672" w:type="pct"/>
            <w:tcBorders>
              <w:top w:val="nil"/>
              <w:left w:val="nil"/>
              <w:bottom w:val="single" w:sz="4" w:space="0" w:color="auto"/>
              <w:right w:val="single" w:sz="4" w:space="0" w:color="auto"/>
            </w:tcBorders>
            <w:shd w:val="clear" w:color="auto" w:fill="auto"/>
            <w:vAlign w:val="center"/>
            <w:hideMark/>
          </w:tcPr>
          <w:p w14:paraId="5332E10F" w14:textId="77777777" w:rsidR="0042198F" w:rsidRPr="0042198F" w:rsidRDefault="0042198F" w:rsidP="0042198F">
            <w:pPr>
              <w:spacing w:after="0" w:line="240" w:lineRule="auto"/>
              <w:jc w:val="center"/>
              <w:rPr>
                <w:rFonts w:ascii="Calibri" w:eastAsia="Times New Roman" w:hAnsi="Calibri" w:cs="Calibri"/>
                <w:sz w:val="20"/>
                <w:szCs w:val="20"/>
              </w:rPr>
            </w:pPr>
            <w:r w:rsidRPr="0042198F">
              <w:rPr>
                <w:rFonts w:ascii="Calibri" w:eastAsia="Times New Roman" w:hAnsi="Calibri" w:cs="Calibri"/>
                <w:sz w:val="20"/>
                <w:szCs w:val="20"/>
              </w:rPr>
              <w:t>n.a.</w:t>
            </w:r>
          </w:p>
        </w:tc>
        <w:tc>
          <w:tcPr>
            <w:tcW w:w="781" w:type="pct"/>
            <w:tcBorders>
              <w:top w:val="nil"/>
              <w:left w:val="nil"/>
              <w:bottom w:val="single" w:sz="4" w:space="0" w:color="auto"/>
              <w:right w:val="single" w:sz="4" w:space="0" w:color="auto"/>
            </w:tcBorders>
            <w:shd w:val="clear" w:color="auto" w:fill="auto"/>
            <w:vAlign w:val="center"/>
            <w:hideMark/>
          </w:tcPr>
          <w:p w14:paraId="61F0E187" w14:textId="77777777" w:rsidR="0042198F" w:rsidRPr="0042198F" w:rsidRDefault="0042198F" w:rsidP="0042198F">
            <w:pPr>
              <w:spacing w:after="0" w:line="240" w:lineRule="auto"/>
              <w:jc w:val="center"/>
              <w:rPr>
                <w:rFonts w:ascii="Calibri" w:eastAsia="Times New Roman" w:hAnsi="Calibri" w:cs="Calibri"/>
                <w:sz w:val="20"/>
                <w:szCs w:val="20"/>
              </w:rPr>
            </w:pPr>
            <w:r w:rsidRPr="0042198F">
              <w:rPr>
                <w:rFonts w:ascii="Calibri" w:eastAsia="Times New Roman" w:hAnsi="Calibri" w:cs="Calibri"/>
                <w:sz w:val="20"/>
                <w:szCs w:val="20"/>
              </w:rPr>
              <w:t>n.a.</w:t>
            </w:r>
          </w:p>
        </w:tc>
        <w:tc>
          <w:tcPr>
            <w:tcW w:w="781" w:type="pct"/>
            <w:tcBorders>
              <w:top w:val="nil"/>
              <w:left w:val="nil"/>
              <w:bottom w:val="single" w:sz="4" w:space="0" w:color="auto"/>
              <w:right w:val="single" w:sz="4" w:space="0" w:color="auto"/>
            </w:tcBorders>
            <w:shd w:val="clear" w:color="auto" w:fill="auto"/>
            <w:vAlign w:val="center"/>
            <w:hideMark/>
          </w:tcPr>
          <w:p w14:paraId="7108D327" w14:textId="77777777" w:rsidR="0042198F" w:rsidRPr="0042198F" w:rsidRDefault="0042198F" w:rsidP="0042198F">
            <w:pPr>
              <w:spacing w:after="0" w:line="240" w:lineRule="auto"/>
              <w:jc w:val="center"/>
              <w:rPr>
                <w:rFonts w:ascii="Calibri" w:eastAsia="Times New Roman" w:hAnsi="Calibri" w:cs="Calibri"/>
                <w:sz w:val="20"/>
                <w:szCs w:val="20"/>
              </w:rPr>
            </w:pPr>
            <w:r w:rsidRPr="0042198F">
              <w:rPr>
                <w:rFonts w:ascii="Calibri" w:eastAsia="Times New Roman" w:hAnsi="Calibri" w:cs="Calibri"/>
                <w:sz w:val="20"/>
                <w:szCs w:val="20"/>
              </w:rPr>
              <w:t>n.a.</w:t>
            </w:r>
          </w:p>
        </w:tc>
        <w:tc>
          <w:tcPr>
            <w:tcW w:w="750" w:type="pct"/>
            <w:tcBorders>
              <w:top w:val="nil"/>
              <w:left w:val="nil"/>
              <w:bottom w:val="single" w:sz="4" w:space="0" w:color="auto"/>
              <w:right w:val="single" w:sz="4" w:space="0" w:color="auto"/>
            </w:tcBorders>
            <w:shd w:val="clear" w:color="auto" w:fill="auto"/>
            <w:vAlign w:val="center"/>
            <w:hideMark/>
          </w:tcPr>
          <w:p w14:paraId="7A997A92" w14:textId="77777777" w:rsidR="0042198F" w:rsidRPr="0042198F" w:rsidRDefault="0042198F" w:rsidP="0042198F">
            <w:pPr>
              <w:spacing w:after="0" w:line="240" w:lineRule="auto"/>
              <w:jc w:val="center"/>
              <w:rPr>
                <w:rFonts w:ascii="Calibri" w:eastAsia="Times New Roman" w:hAnsi="Calibri" w:cs="Calibri"/>
                <w:sz w:val="20"/>
                <w:szCs w:val="20"/>
              </w:rPr>
            </w:pPr>
            <w:r w:rsidRPr="0042198F">
              <w:rPr>
                <w:rFonts w:ascii="Calibri" w:eastAsia="Times New Roman" w:hAnsi="Calibri" w:cs="Calibri"/>
                <w:sz w:val="20"/>
                <w:szCs w:val="20"/>
              </w:rPr>
              <w:t>n.a.</w:t>
            </w:r>
          </w:p>
        </w:tc>
        <w:tc>
          <w:tcPr>
            <w:tcW w:w="904" w:type="pct"/>
            <w:tcBorders>
              <w:top w:val="nil"/>
              <w:left w:val="nil"/>
              <w:bottom w:val="single" w:sz="4" w:space="0" w:color="auto"/>
              <w:right w:val="single" w:sz="4" w:space="0" w:color="auto"/>
            </w:tcBorders>
            <w:shd w:val="clear" w:color="auto" w:fill="auto"/>
            <w:vAlign w:val="center"/>
            <w:hideMark/>
          </w:tcPr>
          <w:p w14:paraId="6D003988" w14:textId="77777777" w:rsidR="0042198F" w:rsidRPr="0042198F" w:rsidRDefault="0042198F" w:rsidP="0042198F">
            <w:pPr>
              <w:spacing w:after="0" w:line="240" w:lineRule="auto"/>
              <w:jc w:val="center"/>
              <w:rPr>
                <w:rFonts w:ascii="Calibri" w:eastAsia="Times New Roman" w:hAnsi="Calibri" w:cs="Calibri"/>
                <w:sz w:val="20"/>
                <w:szCs w:val="20"/>
              </w:rPr>
            </w:pPr>
            <w:r w:rsidRPr="0042198F">
              <w:rPr>
                <w:rFonts w:ascii="Calibri" w:eastAsia="Times New Roman" w:hAnsi="Calibri" w:cs="Calibri"/>
                <w:sz w:val="20"/>
                <w:szCs w:val="20"/>
              </w:rPr>
              <w:t>n.a.</w:t>
            </w:r>
          </w:p>
        </w:tc>
      </w:tr>
      <w:tr w:rsidR="0042198F" w:rsidRPr="0042198F" w14:paraId="3D952283" w14:textId="77777777" w:rsidTr="00AE3809">
        <w:trPr>
          <w:trHeight w:val="288"/>
        </w:trPr>
        <w:tc>
          <w:tcPr>
            <w:tcW w:w="1113" w:type="pct"/>
            <w:gridSpan w:val="2"/>
            <w:tcBorders>
              <w:top w:val="nil"/>
              <w:left w:val="nil"/>
              <w:bottom w:val="nil"/>
              <w:right w:val="nil"/>
            </w:tcBorders>
            <w:shd w:val="clear" w:color="auto" w:fill="auto"/>
            <w:noWrap/>
            <w:vAlign w:val="bottom"/>
            <w:hideMark/>
          </w:tcPr>
          <w:p w14:paraId="31312D51" w14:textId="77777777" w:rsidR="0042198F" w:rsidRPr="0042198F" w:rsidRDefault="0042198F" w:rsidP="0042198F">
            <w:pPr>
              <w:spacing w:after="0" w:line="240" w:lineRule="auto"/>
              <w:rPr>
                <w:rFonts w:ascii="Calibri" w:eastAsia="Times New Roman" w:hAnsi="Calibri" w:cs="Calibri"/>
                <w:color w:val="000000"/>
              </w:rPr>
            </w:pPr>
            <w:r w:rsidRPr="0042198F">
              <w:rPr>
                <w:rFonts w:ascii="Calibri" w:eastAsia="Times New Roman" w:hAnsi="Calibri" w:cs="Calibri"/>
                <w:color w:val="000000"/>
              </w:rPr>
              <w:t>Forrás: TeIR, KSH Tstar</w:t>
            </w:r>
          </w:p>
        </w:tc>
        <w:tc>
          <w:tcPr>
            <w:tcW w:w="672" w:type="pct"/>
            <w:tcBorders>
              <w:top w:val="nil"/>
              <w:left w:val="nil"/>
              <w:bottom w:val="nil"/>
              <w:right w:val="nil"/>
            </w:tcBorders>
            <w:shd w:val="clear" w:color="auto" w:fill="auto"/>
            <w:noWrap/>
            <w:vAlign w:val="bottom"/>
            <w:hideMark/>
          </w:tcPr>
          <w:p w14:paraId="46A4469B" w14:textId="77777777" w:rsidR="0042198F" w:rsidRPr="0042198F" w:rsidRDefault="0042198F" w:rsidP="0042198F">
            <w:pPr>
              <w:spacing w:after="0" w:line="240" w:lineRule="auto"/>
              <w:rPr>
                <w:rFonts w:ascii="Calibri" w:eastAsia="Times New Roman" w:hAnsi="Calibri" w:cs="Calibri"/>
                <w:color w:val="000000"/>
              </w:rPr>
            </w:pPr>
          </w:p>
        </w:tc>
        <w:tc>
          <w:tcPr>
            <w:tcW w:w="781" w:type="pct"/>
            <w:tcBorders>
              <w:top w:val="nil"/>
              <w:left w:val="nil"/>
              <w:bottom w:val="nil"/>
              <w:right w:val="nil"/>
            </w:tcBorders>
            <w:shd w:val="clear" w:color="auto" w:fill="auto"/>
            <w:noWrap/>
            <w:vAlign w:val="bottom"/>
            <w:hideMark/>
          </w:tcPr>
          <w:p w14:paraId="27357B68" w14:textId="77777777" w:rsidR="0042198F" w:rsidRPr="0042198F" w:rsidRDefault="0042198F" w:rsidP="0042198F">
            <w:pPr>
              <w:spacing w:after="0" w:line="240" w:lineRule="auto"/>
              <w:rPr>
                <w:rFonts w:ascii="Times New Roman" w:eastAsia="Times New Roman" w:hAnsi="Times New Roman" w:cs="Times New Roman"/>
                <w:sz w:val="20"/>
                <w:szCs w:val="20"/>
              </w:rPr>
            </w:pPr>
          </w:p>
        </w:tc>
        <w:tc>
          <w:tcPr>
            <w:tcW w:w="781" w:type="pct"/>
            <w:tcBorders>
              <w:top w:val="nil"/>
              <w:left w:val="nil"/>
              <w:bottom w:val="nil"/>
              <w:right w:val="nil"/>
            </w:tcBorders>
            <w:shd w:val="clear" w:color="auto" w:fill="auto"/>
            <w:noWrap/>
            <w:vAlign w:val="bottom"/>
            <w:hideMark/>
          </w:tcPr>
          <w:p w14:paraId="49CC091E" w14:textId="77777777" w:rsidR="0042198F" w:rsidRPr="0042198F" w:rsidRDefault="0042198F" w:rsidP="0042198F">
            <w:pPr>
              <w:spacing w:after="0" w:line="240" w:lineRule="auto"/>
              <w:rPr>
                <w:rFonts w:ascii="Times New Roman" w:eastAsia="Times New Roman" w:hAnsi="Times New Roman" w:cs="Times New Roman"/>
                <w:sz w:val="20"/>
                <w:szCs w:val="20"/>
              </w:rPr>
            </w:pPr>
          </w:p>
        </w:tc>
        <w:tc>
          <w:tcPr>
            <w:tcW w:w="750" w:type="pct"/>
            <w:tcBorders>
              <w:top w:val="nil"/>
              <w:left w:val="nil"/>
              <w:bottom w:val="nil"/>
              <w:right w:val="nil"/>
            </w:tcBorders>
            <w:shd w:val="clear" w:color="auto" w:fill="auto"/>
            <w:noWrap/>
            <w:vAlign w:val="bottom"/>
            <w:hideMark/>
          </w:tcPr>
          <w:p w14:paraId="3386908D" w14:textId="77777777" w:rsidR="0042198F" w:rsidRPr="0042198F" w:rsidRDefault="0042198F" w:rsidP="0042198F">
            <w:pPr>
              <w:spacing w:after="0" w:line="240" w:lineRule="auto"/>
              <w:rPr>
                <w:rFonts w:ascii="Times New Roman" w:eastAsia="Times New Roman" w:hAnsi="Times New Roman" w:cs="Times New Roman"/>
                <w:sz w:val="20"/>
                <w:szCs w:val="20"/>
              </w:rPr>
            </w:pPr>
          </w:p>
        </w:tc>
        <w:tc>
          <w:tcPr>
            <w:tcW w:w="904" w:type="pct"/>
            <w:tcBorders>
              <w:top w:val="nil"/>
              <w:left w:val="nil"/>
              <w:bottom w:val="nil"/>
              <w:right w:val="nil"/>
            </w:tcBorders>
            <w:shd w:val="clear" w:color="auto" w:fill="auto"/>
            <w:noWrap/>
            <w:vAlign w:val="bottom"/>
            <w:hideMark/>
          </w:tcPr>
          <w:p w14:paraId="4C644418" w14:textId="77777777" w:rsidR="0042198F" w:rsidRPr="0042198F" w:rsidRDefault="0042198F" w:rsidP="0042198F">
            <w:pPr>
              <w:spacing w:after="0" w:line="240" w:lineRule="auto"/>
              <w:rPr>
                <w:rFonts w:ascii="Times New Roman" w:eastAsia="Times New Roman" w:hAnsi="Times New Roman" w:cs="Times New Roman"/>
                <w:sz w:val="20"/>
                <w:szCs w:val="20"/>
              </w:rPr>
            </w:pPr>
          </w:p>
        </w:tc>
      </w:tr>
    </w:tbl>
    <w:p w14:paraId="6BBFC59B" w14:textId="77777777" w:rsidR="00965D11" w:rsidRDefault="00965D11">
      <w:pPr>
        <w:spacing w:after="20" w:line="240" w:lineRule="auto"/>
        <w:jc w:val="both"/>
        <w:rPr>
          <w:rFonts w:ascii="Times New Roman" w:eastAsia="Times New Roman" w:hAnsi="Times New Roman" w:cs="Times New Roman"/>
          <w:sz w:val="24"/>
        </w:rPr>
      </w:pPr>
    </w:p>
    <w:p w14:paraId="4B6567FC" w14:textId="305298E1" w:rsidR="005022CD" w:rsidRDefault="008A3A37">
      <w:pPr>
        <w:spacing w:after="20" w:line="240" w:lineRule="auto"/>
        <w:jc w:val="both"/>
        <w:rPr>
          <w:rFonts w:ascii="Times New Roman" w:eastAsia="Times New Roman" w:hAnsi="Times New Roman" w:cs="Times New Roman"/>
          <w:i/>
          <w:sz w:val="24"/>
        </w:rPr>
      </w:pPr>
      <w:r>
        <w:rPr>
          <w:rFonts w:ascii="Times New Roman" w:eastAsia="Times New Roman" w:hAnsi="Times New Roman" w:cs="Times New Roman"/>
          <w:sz w:val="24"/>
        </w:rPr>
        <w:t>A középszintű oktatásban részt vevő hátrányos és halmozottan hátrányos helyzetű gyermekek adatai nem állnak rendelkezésünkre.</w:t>
      </w:r>
    </w:p>
    <w:p w14:paraId="0C530DC9" w14:textId="77777777" w:rsidR="005022CD" w:rsidRDefault="005022CD">
      <w:pPr>
        <w:spacing w:after="20" w:line="240" w:lineRule="auto"/>
        <w:rPr>
          <w:rFonts w:ascii="Times New Roman" w:eastAsia="Times New Roman" w:hAnsi="Times New Roman" w:cs="Times New Roman"/>
          <w:i/>
          <w:sz w:val="24"/>
        </w:rPr>
      </w:pPr>
    </w:p>
    <w:tbl>
      <w:tblPr>
        <w:tblW w:w="9067" w:type="dxa"/>
        <w:tblCellMar>
          <w:left w:w="70" w:type="dxa"/>
          <w:right w:w="70" w:type="dxa"/>
        </w:tblCellMar>
        <w:tblLook w:val="04A0" w:firstRow="1" w:lastRow="0" w:firstColumn="1" w:lastColumn="0" w:noHBand="0" w:noVBand="1"/>
      </w:tblPr>
      <w:tblGrid>
        <w:gridCol w:w="1244"/>
        <w:gridCol w:w="3190"/>
        <w:gridCol w:w="4633"/>
      </w:tblGrid>
      <w:tr w:rsidR="00A33DBC" w:rsidRPr="00A33DBC" w14:paraId="1DB3F750" w14:textId="77777777" w:rsidTr="00AE3809">
        <w:trPr>
          <w:trHeight w:val="149"/>
        </w:trPr>
        <w:tc>
          <w:tcPr>
            <w:tcW w:w="9067"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1173ACAC" w14:textId="77777777" w:rsidR="00A33DBC" w:rsidRPr="00A33DBC" w:rsidRDefault="00A33DBC" w:rsidP="00A33DBC">
            <w:pPr>
              <w:spacing w:after="0" w:line="240" w:lineRule="auto"/>
              <w:jc w:val="center"/>
              <w:rPr>
                <w:rFonts w:ascii="Calibri" w:eastAsia="Times New Roman" w:hAnsi="Calibri" w:cs="Calibri"/>
                <w:b/>
                <w:bCs/>
                <w:color w:val="000000"/>
              </w:rPr>
            </w:pPr>
            <w:r w:rsidRPr="00A33DBC">
              <w:rPr>
                <w:rFonts w:ascii="Calibri" w:eastAsia="Times New Roman" w:hAnsi="Calibri" w:cs="Calibri"/>
                <w:b/>
                <w:bCs/>
                <w:color w:val="000000"/>
              </w:rPr>
              <w:lastRenderedPageBreak/>
              <w:t>4.4. a) 4. számú táblázat -  Hátrányos és halmozottan hátrányos helyzet</w:t>
            </w:r>
          </w:p>
        </w:tc>
      </w:tr>
      <w:tr w:rsidR="00A33DBC" w:rsidRPr="00A33DBC" w14:paraId="09453B2E" w14:textId="77777777" w:rsidTr="00AE3809">
        <w:trPr>
          <w:trHeight w:val="857"/>
        </w:trPr>
        <w:tc>
          <w:tcPr>
            <w:tcW w:w="1244" w:type="dxa"/>
            <w:vMerge w:val="restart"/>
            <w:tcBorders>
              <w:top w:val="nil"/>
              <w:left w:val="single" w:sz="4" w:space="0" w:color="auto"/>
              <w:bottom w:val="single" w:sz="4" w:space="0" w:color="auto"/>
              <w:right w:val="single" w:sz="4" w:space="0" w:color="auto"/>
            </w:tcBorders>
            <w:shd w:val="clear" w:color="000000" w:fill="E2EFDA"/>
            <w:noWrap/>
            <w:vAlign w:val="center"/>
            <w:hideMark/>
          </w:tcPr>
          <w:p w14:paraId="1C236DB7" w14:textId="77777777" w:rsidR="00A33DBC" w:rsidRPr="00A33DBC" w:rsidRDefault="00A33DBC" w:rsidP="00A33DBC">
            <w:pPr>
              <w:spacing w:after="0" w:line="240" w:lineRule="auto"/>
              <w:jc w:val="center"/>
              <w:rPr>
                <w:rFonts w:ascii="Calibri" w:eastAsia="Times New Roman" w:hAnsi="Calibri" w:cs="Calibri"/>
                <w:b/>
                <w:bCs/>
              </w:rPr>
            </w:pPr>
            <w:r w:rsidRPr="00A33DBC">
              <w:rPr>
                <w:rFonts w:ascii="Calibri" w:eastAsia="Times New Roman" w:hAnsi="Calibri" w:cs="Calibri"/>
                <w:b/>
                <w:bCs/>
              </w:rPr>
              <w:t>Év</w:t>
            </w:r>
          </w:p>
        </w:tc>
        <w:tc>
          <w:tcPr>
            <w:tcW w:w="3190" w:type="dxa"/>
            <w:tcBorders>
              <w:top w:val="nil"/>
              <w:left w:val="nil"/>
              <w:bottom w:val="single" w:sz="4" w:space="0" w:color="auto"/>
              <w:right w:val="single" w:sz="4" w:space="0" w:color="auto"/>
            </w:tcBorders>
            <w:shd w:val="clear" w:color="000000" w:fill="E2EFDA"/>
            <w:vAlign w:val="center"/>
            <w:hideMark/>
          </w:tcPr>
          <w:p w14:paraId="1634BB0F" w14:textId="77777777" w:rsidR="00A33DBC" w:rsidRPr="00A33DBC" w:rsidRDefault="00A33DBC" w:rsidP="00A33DBC">
            <w:pPr>
              <w:spacing w:after="0" w:line="240" w:lineRule="auto"/>
              <w:jc w:val="center"/>
              <w:rPr>
                <w:rFonts w:ascii="Calibri" w:eastAsia="Times New Roman" w:hAnsi="Calibri" w:cs="Calibri"/>
                <w:b/>
                <w:bCs/>
                <w:color w:val="000000"/>
              </w:rPr>
            </w:pPr>
            <w:r w:rsidRPr="00A33DBC">
              <w:rPr>
                <w:rFonts w:ascii="Calibri" w:eastAsia="Times New Roman" w:hAnsi="Calibri" w:cs="Calibri"/>
                <w:b/>
                <w:bCs/>
                <w:color w:val="000000"/>
              </w:rPr>
              <w:t xml:space="preserve">Megállapított hátrányos helyzetű gyermekek és nagykorúvá vált gyermekek száma </w:t>
            </w:r>
            <w:r w:rsidRPr="00A33DBC">
              <w:rPr>
                <w:rFonts w:ascii="Calibri" w:eastAsia="Times New Roman" w:hAnsi="Calibri" w:cs="Calibri"/>
                <w:color w:val="000000"/>
              </w:rPr>
              <w:t>(TS 114)</w:t>
            </w:r>
          </w:p>
        </w:tc>
        <w:tc>
          <w:tcPr>
            <w:tcW w:w="4633" w:type="dxa"/>
            <w:tcBorders>
              <w:top w:val="nil"/>
              <w:left w:val="nil"/>
              <w:bottom w:val="single" w:sz="4" w:space="0" w:color="auto"/>
              <w:right w:val="single" w:sz="4" w:space="0" w:color="auto"/>
            </w:tcBorders>
            <w:shd w:val="clear" w:color="000000" w:fill="E2EFDA"/>
            <w:vAlign w:val="center"/>
            <w:hideMark/>
          </w:tcPr>
          <w:p w14:paraId="7FF8DD0D" w14:textId="77777777" w:rsidR="00A33DBC" w:rsidRPr="00A33DBC" w:rsidRDefault="00A33DBC" w:rsidP="00A33DBC">
            <w:pPr>
              <w:spacing w:after="0" w:line="240" w:lineRule="auto"/>
              <w:jc w:val="center"/>
              <w:rPr>
                <w:rFonts w:ascii="Calibri" w:eastAsia="Times New Roman" w:hAnsi="Calibri" w:cs="Calibri"/>
                <w:b/>
                <w:bCs/>
                <w:color w:val="000000"/>
              </w:rPr>
            </w:pPr>
            <w:r w:rsidRPr="00A33DBC">
              <w:rPr>
                <w:rFonts w:ascii="Calibri" w:eastAsia="Times New Roman" w:hAnsi="Calibri" w:cs="Calibri"/>
                <w:b/>
                <w:bCs/>
                <w:color w:val="000000"/>
              </w:rPr>
              <w:t>Megállapított halmozottan hátrányos helyzetű gyermekek és nagykorúvá vált gyermekek száma</w:t>
            </w:r>
            <w:r w:rsidRPr="00A33DBC">
              <w:rPr>
                <w:rFonts w:ascii="Calibri" w:eastAsia="Times New Roman" w:hAnsi="Calibri" w:cs="Calibri"/>
                <w:b/>
                <w:bCs/>
                <w:color w:val="000000"/>
              </w:rPr>
              <w:br/>
            </w:r>
            <w:r w:rsidRPr="00A33DBC">
              <w:rPr>
                <w:rFonts w:ascii="Calibri" w:eastAsia="Times New Roman" w:hAnsi="Calibri" w:cs="Calibri"/>
                <w:color w:val="000000"/>
              </w:rPr>
              <w:t>(TS 113)</w:t>
            </w:r>
          </w:p>
        </w:tc>
      </w:tr>
      <w:tr w:rsidR="00A33DBC" w:rsidRPr="00A33DBC" w14:paraId="7A1A7CB2" w14:textId="77777777" w:rsidTr="00AE3809">
        <w:trPr>
          <w:trHeight w:val="311"/>
        </w:trPr>
        <w:tc>
          <w:tcPr>
            <w:tcW w:w="1244" w:type="dxa"/>
            <w:vMerge/>
            <w:tcBorders>
              <w:top w:val="nil"/>
              <w:left w:val="single" w:sz="4" w:space="0" w:color="auto"/>
              <w:bottom w:val="single" w:sz="4" w:space="0" w:color="auto"/>
              <w:right w:val="single" w:sz="4" w:space="0" w:color="auto"/>
            </w:tcBorders>
            <w:vAlign w:val="center"/>
            <w:hideMark/>
          </w:tcPr>
          <w:p w14:paraId="3FFC0623" w14:textId="77777777" w:rsidR="00A33DBC" w:rsidRPr="00A33DBC" w:rsidRDefault="00A33DBC" w:rsidP="00A33DBC">
            <w:pPr>
              <w:spacing w:after="0" w:line="240" w:lineRule="auto"/>
              <w:rPr>
                <w:rFonts w:ascii="Calibri" w:eastAsia="Times New Roman" w:hAnsi="Calibri" w:cs="Calibri"/>
                <w:b/>
                <w:bCs/>
              </w:rPr>
            </w:pPr>
          </w:p>
        </w:tc>
        <w:tc>
          <w:tcPr>
            <w:tcW w:w="3190" w:type="dxa"/>
            <w:tcBorders>
              <w:top w:val="nil"/>
              <w:left w:val="nil"/>
              <w:bottom w:val="single" w:sz="4" w:space="0" w:color="auto"/>
              <w:right w:val="single" w:sz="4" w:space="0" w:color="auto"/>
            </w:tcBorders>
            <w:shd w:val="clear" w:color="000000" w:fill="E2EFDA"/>
            <w:noWrap/>
            <w:vAlign w:val="center"/>
            <w:hideMark/>
          </w:tcPr>
          <w:p w14:paraId="42844FEC" w14:textId="77777777" w:rsidR="00A33DBC" w:rsidRPr="00A33DBC" w:rsidRDefault="00A33DBC" w:rsidP="00A33DBC">
            <w:pPr>
              <w:spacing w:after="0" w:line="240" w:lineRule="auto"/>
              <w:jc w:val="center"/>
              <w:rPr>
                <w:rFonts w:ascii="Calibri" w:eastAsia="Times New Roman" w:hAnsi="Calibri" w:cs="Calibri"/>
                <w:b/>
                <w:bCs/>
                <w:color w:val="000000"/>
              </w:rPr>
            </w:pPr>
            <w:r w:rsidRPr="00A33DBC">
              <w:rPr>
                <w:rFonts w:ascii="Calibri" w:eastAsia="Times New Roman" w:hAnsi="Calibri" w:cs="Calibri"/>
                <w:b/>
                <w:bCs/>
                <w:color w:val="000000"/>
              </w:rPr>
              <w:t>fő</w:t>
            </w:r>
          </w:p>
        </w:tc>
        <w:tc>
          <w:tcPr>
            <w:tcW w:w="4633" w:type="dxa"/>
            <w:tcBorders>
              <w:top w:val="nil"/>
              <w:left w:val="nil"/>
              <w:bottom w:val="single" w:sz="4" w:space="0" w:color="auto"/>
              <w:right w:val="single" w:sz="4" w:space="0" w:color="auto"/>
            </w:tcBorders>
            <w:shd w:val="clear" w:color="000000" w:fill="E2EFDA"/>
            <w:noWrap/>
            <w:vAlign w:val="center"/>
            <w:hideMark/>
          </w:tcPr>
          <w:p w14:paraId="68FAD717" w14:textId="77777777" w:rsidR="00A33DBC" w:rsidRPr="00A33DBC" w:rsidRDefault="00A33DBC" w:rsidP="00A33DBC">
            <w:pPr>
              <w:spacing w:after="0" w:line="240" w:lineRule="auto"/>
              <w:jc w:val="center"/>
              <w:rPr>
                <w:rFonts w:ascii="Calibri" w:eastAsia="Times New Roman" w:hAnsi="Calibri" w:cs="Calibri"/>
                <w:b/>
                <w:bCs/>
                <w:color w:val="000000"/>
              </w:rPr>
            </w:pPr>
            <w:r w:rsidRPr="00A33DBC">
              <w:rPr>
                <w:rFonts w:ascii="Calibri" w:eastAsia="Times New Roman" w:hAnsi="Calibri" w:cs="Calibri"/>
                <w:b/>
                <w:bCs/>
                <w:color w:val="000000"/>
              </w:rPr>
              <w:t>fő</w:t>
            </w:r>
          </w:p>
        </w:tc>
      </w:tr>
      <w:tr w:rsidR="00A33DBC" w:rsidRPr="00A33DBC" w14:paraId="7B3F894F" w14:textId="77777777" w:rsidTr="00AE3809">
        <w:trPr>
          <w:trHeight w:val="149"/>
        </w:trPr>
        <w:tc>
          <w:tcPr>
            <w:tcW w:w="1244" w:type="dxa"/>
            <w:tcBorders>
              <w:top w:val="nil"/>
              <w:left w:val="single" w:sz="4" w:space="0" w:color="auto"/>
              <w:bottom w:val="single" w:sz="4" w:space="0" w:color="auto"/>
              <w:right w:val="single" w:sz="4" w:space="0" w:color="auto"/>
            </w:tcBorders>
            <w:shd w:val="clear" w:color="auto" w:fill="auto"/>
            <w:vAlign w:val="center"/>
            <w:hideMark/>
          </w:tcPr>
          <w:p w14:paraId="652EB5B8" w14:textId="77777777" w:rsidR="00A33DBC" w:rsidRPr="00A33DBC" w:rsidRDefault="00A33DBC" w:rsidP="00A33DBC">
            <w:pPr>
              <w:spacing w:after="0" w:line="240" w:lineRule="auto"/>
              <w:jc w:val="center"/>
              <w:rPr>
                <w:rFonts w:ascii="Calibri" w:eastAsia="Times New Roman" w:hAnsi="Calibri" w:cs="Calibri"/>
              </w:rPr>
            </w:pPr>
            <w:r w:rsidRPr="00A33DBC">
              <w:rPr>
                <w:rFonts w:ascii="Calibri" w:eastAsia="Times New Roman" w:hAnsi="Calibri" w:cs="Calibri"/>
              </w:rPr>
              <w:t>2018</w:t>
            </w:r>
          </w:p>
        </w:tc>
        <w:tc>
          <w:tcPr>
            <w:tcW w:w="3190" w:type="dxa"/>
            <w:tcBorders>
              <w:top w:val="nil"/>
              <w:left w:val="nil"/>
              <w:bottom w:val="single" w:sz="4" w:space="0" w:color="auto"/>
              <w:right w:val="single" w:sz="4" w:space="0" w:color="auto"/>
            </w:tcBorders>
            <w:shd w:val="clear" w:color="auto" w:fill="auto"/>
            <w:vAlign w:val="center"/>
            <w:hideMark/>
          </w:tcPr>
          <w:p w14:paraId="4BFE33D4" w14:textId="77777777" w:rsidR="00A33DBC" w:rsidRPr="00A33DBC" w:rsidRDefault="00A33DBC" w:rsidP="00A33DBC">
            <w:pPr>
              <w:spacing w:after="0" w:line="240" w:lineRule="auto"/>
              <w:jc w:val="center"/>
              <w:rPr>
                <w:rFonts w:ascii="Calibri" w:eastAsia="Times New Roman" w:hAnsi="Calibri" w:cs="Calibri"/>
                <w:sz w:val="20"/>
                <w:szCs w:val="20"/>
              </w:rPr>
            </w:pPr>
            <w:r w:rsidRPr="00A33DBC">
              <w:rPr>
                <w:rFonts w:ascii="Calibri" w:eastAsia="Times New Roman" w:hAnsi="Calibri" w:cs="Calibri"/>
                <w:sz w:val="20"/>
                <w:szCs w:val="20"/>
              </w:rPr>
              <w:t>0</w:t>
            </w:r>
          </w:p>
        </w:tc>
        <w:tc>
          <w:tcPr>
            <w:tcW w:w="4633" w:type="dxa"/>
            <w:tcBorders>
              <w:top w:val="nil"/>
              <w:left w:val="nil"/>
              <w:bottom w:val="single" w:sz="4" w:space="0" w:color="auto"/>
              <w:right w:val="single" w:sz="4" w:space="0" w:color="auto"/>
            </w:tcBorders>
            <w:shd w:val="clear" w:color="auto" w:fill="auto"/>
            <w:vAlign w:val="center"/>
            <w:hideMark/>
          </w:tcPr>
          <w:p w14:paraId="721719A3" w14:textId="77777777" w:rsidR="00A33DBC" w:rsidRPr="00A33DBC" w:rsidRDefault="00A33DBC" w:rsidP="00A33DBC">
            <w:pPr>
              <w:spacing w:after="0" w:line="240" w:lineRule="auto"/>
              <w:jc w:val="center"/>
              <w:rPr>
                <w:rFonts w:ascii="Calibri" w:eastAsia="Times New Roman" w:hAnsi="Calibri" w:cs="Calibri"/>
                <w:sz w:val="20"/>
                <w:szCs w:val="20"/>
              </w:rPr>
            </w:pPr>
            <w:r w:rsidRPr="00A33DBC">
              <w:rPr>
                <w:rFonts w:ascii="Calibri" w:eastAsia="Times New Roman" w:hAnsi="Calibri" w:cs="Calibri"/>
                <w:sz w:val="20"/>
                <w:szCs w:val="20"/>
              </w:rPr>
              <w:t>100</w:t>
            </w:r>
          </w:p>
        </w:tc>
      </w:tr>
      <w:tr w:rsidR="00A33DBC" w:rsidRPr="00A33DBC" w14:paraId="2AE6F519" w14:textId="77777777" w:rsidTr="00AE3809">
        <w:trPr>
          <w:trHeight w:val="149"/>
        </w:trPr>
        <w:tc>
          <w:tcPr>
            <w:tcW w:w="1244" w:type="dxa"/>
            <w:tcBorders>
              <w:top w:val="nil"/>
              <w:left w:val="single" w:sz="4" w:space="0" w:color="auto"/>
              <w:bottom w:val="single" w:sz="4" w:space="0" w:color="auto"/>
              <w:right w:val="single" w:sz="4" w:space="0" w:color="auto"/>
            </w:tcBorders>
            <w:shd w:val="clear" w:color="auto" w:fill="auto"/>
            <w:vAlign w:val="center"/>
            <w:hideMark/>
          </w:tcPr>
          <w:p w14:paraId="4F8388B8" w14:textId="77777777" w:rsidR="00A33DBC" w:rsidRPr="00A33DBC" w:rsidRDefault="00A33DBC" w:rsidP="00A33DBC">
            <w:pPr>
              <w:spacing w:after="0" w:line="240" w:lineRule="auto"/>
              <w:jc w:val="center"/>
              <w:rPr>
                <w:rFonts w:ascii="Calibri" w:eastAsia="Times New Roman" w:hAnsi="Calibri" w:cs="Calibri"/>
              </w:rPr>
            </w:pPr>
            <w:r w:rsidRPr="00A33DBC">
              <w:rPr>
                <w:rFonts w:ascii="Calibri" w:eastAsia="Times New Roman" w:hAnsi="Calibri" w:cs="Calibri"/>
              </w:rPr>
              <w:t>2019</w:t>
            </w:r>
          </w:p>
        </w:tc>
        <w:tc>
          <w:tcPr>
            <w:tcW w:w="3190" w:type="dxa"/>
            <w:tcBorders>
              <w:top w:val="nil"/>
              <w:left w:val="nil"/>
              <w:bottom w:val="single" w:sz="4" w:space="0" w:color="auto"/>
              <w:right w:val="single" w:sz="4" w:space="0" w:color="auto"/>
            </w:tcBorders>
            <w:shd w:val="clear" w:color="auto" w:fill="auto"/>
            <w:vAlign w:val="center"/>
            <w:hideMark/>
          </w:tcPr>
          <w:p w14:paraId="0420DFC7" w14:textId="77777777" w:rsidR="00A33DBC" w:rsidRPr="00A33DBC" w:rsidRDefault="00A33DBC" w:rsidP="00A33DBC">
            <w:pPr>
              <w:spacing w:after="0" w:line="240" w:lineRule="auto"/>
              <w:jc w:val="center"/>
              <w:rPr>
                <w:rFonts w:ascii="Calibri" w:eastAsia="Times New Roman" w:hAnsi="Calibri" w:cs="Calibri"/>
                <w:sz w:val="20"/>
                <w:szCs w:val="20"/>
              </w:rPr>
            </w:pPr>
            <w:r w:rsidRPr="00A33DBC">
              <w:rPr>
                <w:rFonts w:ascii="Calibri" w:eastAsia="Times New Roman" w:hAnsi="Calibri" w:cs="Calibri"/>
                <w:sz w:val="20"/>
                <w:szCs w:val="20"/>
              </w:rPr>
              <w:t>0</w:t>
            </w:r>
          </w:p>
        </w:tc>
        <w:tc>
          <w:tcPr>
            <w:tcW w:w="4633" w:type="dxa"/>
            <w:tcBorders>
              <w:top w:val="nil"/>
              <w:left w:val="nil"/>
              <w:bottom w:val="single" w:sz="4" w:space="0" w:color="auto"/>
              <w:right w:val="single" w:sz="4" w:space="0" w:color="auto"/>
            </w:tcBorders>
            <w:shd w:val="clear" w:color="auto" w:fill="auto"/>
            <w:vAlign w:val="center"/>
            <w:hideMark/>
          </w:tcPr>
          <w:p w14:paraId="7C357C1A" w14:textId="77777777" w:rsidR="00A33DBC" w:rsidRPr="00A33DBC" w:rsidRDefault="00A33DBC" w:rsidP="00A33DBC">
            <w:pPr>
              <w:spacing w:after="0" w:line="240" w:lineRule="auto"/>
              <w:jc w:val="center"/>
              <w:rPr>
                <w:rFonts w:ascii="Calibri" w:eastAsia="Times New Roman" w:hAnsi="Calibri" w:cs="Calibri"/>
                <w:sz w:val="20"/>
                <w:szCs w:val="20"/>
              </w:rPr>
            </w:pPr>
            <w:r w:rsidRPr="00A33DBC">
              <w:rPr>
                <w:rFonts w:ascii="Calibri" w:eastAsia="Times New Roman" w:hAnsi="Calibri" w:cs="Calibri"/>
                <w:sz w:val="20"/>
                <w:szCs w:val="20"/>
              </w:rPr>
              <w:t>74</w:t>
            </w:r>
          </w:p>
        </w:tc>
      </w:tr>
      <w:tr w:rsidR="00A33DBC" w:rsidRPr="00A33DBC" w14:paraId="5E0C6465" w14:textId="77777777" w:rsidTr="00AE3809">
        <w:trPr>
          <w:trHeight w:val="230"/>
        </w:trPr>
        <w:tc>
          <w:tcPr>
            <w:tcW w:w="1244" w:type="dxa"/>
            <w:tcBorders>
              <w:top w:val="nil"/>
              <w:left w:val="single" w:sz="4" w:space="0" w:color="auto"/>
              <w:bottom w:val="single" w:sz="4" w:space="0" w:color="auto"/>
              <w:right w:val="single" w:sz="4" w:space="0" w:color="auto"/>
            </w:tcBorders>
            <w:shd w:val="clear" w:color="auto" w:fill="auto"/>
            <w:vAlign w:val="center"/>
            <w:hideMark/>
          </w:tcPr>
          <w:p w14:paraId="79557919" w14:textId="77777777" w:rsidR="00A33DBC" w:rsidRPr="00A33DBC" w:rsidRDefault="00A33DBC" w:rsidP="00A33DBC">
            <w:pPr>
              <w:spacing w:after="0" w:line="240" w:lineRule="auto"/>
              <w:jc w:val="center"/>
              <w:rPr>
                <w:rFonts w:ascii="Calibri" w:eastAsia="Times New Roman" w:hAnsi="Calibri" w:cs="Calibri"/>
              </w:rPr>
            </w:pPr>
            <w:r w:rsidRPr="00A33DBC">
              <w:rPr>
                <w:rFonts w:ascii="Calibri" w:eastAsia="Times New Roman" w:hAnsi="Calibri" w:cs="Calibri"/>
              </w:rPr>
              <w:t>2020</w:t>
            </w:r>
          </w:p>
        </w:tc>
        <w:tc>
          <w:tcPr>
            <w:tcW w:w="3190" w:type="dxa"/>
            <w:tcBorders>
              <w:top w:val="nil"/>
              <w:left w:val="nil"/>
              <w:bottom w:val="single" w:sz="4" w:space="0" w:color="auto"/>
              <w:right w:val="single" w:sz="4" w:space="0" w:color="auto"/>
            </w:tcBorders>
            <w:shd w:val="clear" w:color="auto" w:fill="auto"/>
            <w:vAlign w:val="center"/>
            <w:hideMark/>
          </w:tcPr>
          <w:p w14:paraId="5F13BD0D" w14:textId="77777777" w:rsidR="00A33DBC" w:rsidRPr="00A33DBC" w:rsidRDefault="00A33DBC" w:rsidP="00A33DBC">
            <w:pPr>
              <w:spacing w:after="0" w:line="240" w:lineRule="auto"/>
              <w:jc w:val="center"/>
              <w:rPr>
                <w:rFonts w:ascii="Calibri" w:eastAsia="Times New Roman" w:hAnsi="Calibri" w:cs="Calibri"/>
                <w:sz w:val="20"/>
                <w:szCs w:val="20"/>
              </w:rPr>
            </w:pPr>
            <w:r w:rsidRPr="00A33DBC">
              <w:rPr>
                <w:rFonts w:ascii="Calibri" w:eastAsia="Times New Roman" w:hAnsi="Calibri" w:cs="Calibri"/>
                <w:sz w:val="20"/>
                <w:szCs w:val="20"/>
              </w:rPr>
              <w:t>0</w:t>
            </w:r>
          </w:p>
        </w:tc>
        <w:tc>
          <w:tcPr>
            <w:tcW w:w="4633" w:type="dxa"/>
            <w:tcBorders>
              <w:top w:val="nil"/>
              <w:left w:val="nil"/>
              <w:bottom w:val="single" w:sz="4" w:space="0" w:color="auto"/>
              <w:right w:val="single" w:sz="4" w:space="0" w:color="auto"/>
            </w:tcBorders>
            <w:shd w:val="clear" w:color="auto" w:fill="auto"/>
            <w:vAlign w:val="center"/>
            <w:hideMark/>
          </w:tcPr>
          <w:p w14:paraId="13487710" w14:textId="77777777" w:rsidR="00A33DBC" w:rsidRPr="00A33DBC" w:rsidRDefault="00A33DBC" w:rsidP="00A33DBC">
            <w:pPr>
              <w:spacing w:after="0" w:line="240" w:lineRule="auto"/>
              <w:jc w:val="center"/>
              <w:rPr>
                <w:rFonts w:ascii="Calibri" w:eastAsia="Times New Roman" w:hAnsi="Calibri" w:cs="Calibri"/>
                <w:sz w:val="20"/>
                <w:szCs w:val="20"/>
              </w:rPr>
            </w:pPr>
            <w:r w:rsidRPr="00A33DBC">
              <w:rPr>
                <w:rFonts w:ascii="Calibri" w:eastAsia="Times New Roman" w:hAnsi="Calibri" w:cs="Calibri"/>
                <w:sz w:val="20"/>
                <w:szCs w:val="20"/>
              </w:rPr>
              <w:t>39</w:t>
            </w:r>
          </w:p>
        </w:tc>
      </w:tr>
      <w:tr w:rsidR="00A33DBC" w:rsidRPr="00A33DBC" w14:paraId="0DA3C573" w14:textId="77777777" w:rsidTr="00AE3809">
        <w:trPr>
          <w:trHeight w:val="210"/>
        </w:trPr>
        <w:tc>
          <w:tcPr>
            <w:tcW w:w="1244" w:type="dxa"/>
            <w:tcBorders>
              <w:top w:val="nil"/>
              <w:left w:val="single" w:sz="4" w:space="0" w:color="auto"/>
              <w:bottom w:val="single" w:sz="4" w:space="0" w:color="auto"/>
              <w:right w:val="single" w:sz="4" w:space="0" w:color="auto"/>
            </w:tcBorders>
            <w:shd w:val="clear" w:color="auto" w:fill="auto"/>
            <w:vAlign w:val="center"/>
            <w:hideMark/>
          </w:tcPr>
          <w:p w14:paraId="1C7470C1" w14:textId="77777777" w:rsidR="00A33DBC" w:rsidRPr="00A33DBC" w:rsidRDefault="00A33DBC" w:rsidP="00A33DBC">
            <w:pPr>
              <w:spacing w:after="0" w:line="240" w:lineRule="auto"/>
              <w:jc w:val="center"/>
              <w:rPr>
                <w:rFonts w:ascii="Calibri" w:eastAsia="Times New Roman" w:hAnsi="Calibri" w:cs="Calibri"/>
              </w:rPr>
            </w:pPr>
            <w:r w:rsidRPr="00A33DBC">
              <w:rPr>
                <w:rFonts w:ascii="Calibri" w:eastAsia="Times New Roman" w:hAnsi="Calibri" w:cs="Calibri"/>
              </w:rPr>
              <w:t>2021</w:t>
            </w:r>
          </w:p>
        </w:tc>
        <w:tc>
          <w:tcPr>
            <w:tcW w:w="3190" w:type="dxa"/>
            <w:tcBorders>
              <w:top w:val="nil"/>
              <w:left w:val="nil"/>
              <w:bottom w:val="single" w:sz="4" w:space="0" w:color="auto"/>
              <w:right w:val="single" w:sz="4" w:space="0" w:color="auto"/>
            </w:tcBorders>
            <w:shd w:val="clear" w:color="auto" w:fill="auto"/>
            <w:vAlign w:val="center"/>
            <w:hideMark/>
          </w:tcPr>
          <w:p w14:paraId="3A164B78" w14:textId="77777777" w:rsidR="00A33DBC" w:rsidRPr="00A33DBC" w:rsidRDefault="00A33DBC" w:rsidP="00A33DBC">
            <w:pPr>
              <w:spacing w:after="0" w:line="240" w:lineRule="auto"/>
              <w:jc w:val="center"/>
              <w:rPr>
                <w:rFonts w:ascii="Calibri" w:eastAsia="Times New Roman" w:hAnsi="Calibri" w:cs="Calibri"/>
                <w:sz w:val="20"/>
                <w:szCs w:val="20"/>
              </w:rPr>
            </w:pPr>
            <w:r w:rsidRPr="00A33DBC">
              <w:rPr>
                <w:rFonts w:ascii="Calibri" w:eastAsia="Times New Roman" w:hAnsi="Calibri" w:cs="Calibri"/>
                <w:sz w:val="20"/>
                <w:szCs w:val="20"/>
              </w:rPr>
              <w:t>0</w:t>
            </w:r>
          </w:p>
        </w:tc>
        <w:tc>
          <w:tcPr>
            <w:tcW w:w="4633" w:type="dxa"/>
            <w:tcBorders>
              <w:top w:val="nil"/>
              <w:left w:val="nil"/>
              <w:bottom w:val="single" w:sz="4" w:space="0" w:color="auto"/>
              <w:right w:val="single" w:sz="4" w:space="0" w:color="auto"/>
            </w:tcBorders>
            <w:shd w:val="clear" w:color="auto" w:fill="auto"/>
            <w:vAlign w:val="center"/>
            <w:hideMark/>
          </w:tcPr>
          <w:p w14:paraId="045A0CA5" w14:textId="77777777" w:rsidR="00A33DBC" w:rsidRPr="00A33DBC" w:rsidRDefault="00A33DBC" w:rsidP="00A33DBC">
            <w:pPr>
              <w:spacing w:after="0" w:line="240" w:lineRule="auto"/>
              <w:jc w:val="center"/>
              <w:rPr>
                <w:rFonts w:ascii="Calibri" w:eastAsia="Times New Roman" w:hAnsi="Calibri" w:cs="Calibri"/>
                <w:sz w:val="20"/>
                <w:szCs w:val="20"/>
              </w:rPr>
            </w:pPr>
            <w:r w:rsidRPr="00A33DBC">
              <w:rPr>
                <w:rFonts w:ascii="Calibri" w:eastAsia="Times New Roman" w:hAnsi="Calibri" w:cs="Calibri"/>
                <w:sz w:val="20"/>
                <w:szCs w:val="20"/>
              </w:rPr>
              <w:t>49</w:t>
            </w:r>
          </w:p>
        </w:tc>
      </w:tr>
      <w:tr w:rsidR="00A33DBC" w:rsidRPr="00A33DBC" w14:paraId="34A93580" w14:textId="77777777" w:rsidTr="00AE3809">
        <w:trPr>
          <w:trHeight w:val="202"/>
        </w:trPr>
        <w:tc>
          <w:tcPr>
            <w:tcW w:w="1244" w:type="dxa"/>
            <w:tcBorders>
              <w:top w:val="nil"/>
              <w:left w:val="single" w:sz="4" w:space="0" w:color="auto"/>
              <w:bottom w:val="single" w:sz="4" w:space="0" w:color="auto"/>
              <w:right w:val="single" w:sz="4" w:space="0" w:color="auto"/>
            </w:tcBorders>
            <w:shd w:val="clear" w:color="auto" w:fill="auto"/>
            <w:vAlign w:val="center"/>
            <w:hideMark/>
          </w:tcPr>
          <w:p w14:paraId="5EDA8665" w14:textId="77777777" w:rsidR="00A33DBC" w:rsidRPr="00A33DBC" w:rsidRDefault="00A33DBC" w:rsidP="00A33DBC">
            <w:pPr>
              <w:spacing w:after="0" w:line="240" w:lineRule="auto"/>
              <w:jc w:val="center"/>
              <w:rPr>
                <w:rFonts w:ascii="Calibri" w:eastAsia="Times New Roman" w:hAnsi="Calibri" w:cs="Calibri"/>
              </w:rPr>
            </w:pPr>
            <w:r w:rsidRPr="00A33DBC">
              <w:rPr>
                <w:rFonts w:ascii="Calibri" w:eastAsia="Times New Roman" w:hAnsi="Calibri" w:cs="Calibri"/>
              </w:rPr>
              <w:t>2022</w:t>
            </w:r>
          </w:p>
        </w:tc>
        <w:tc>
          <w:tcPr>
            <w:tcW w:w="3190" w:type="dxa"/>
            <w:tcBorders>
              <w:top w:val="nil"/>
              <w:left w:val="nil"/>
              <w:bottom w:val="single" w:sz="4" w:space="0" w:color="auto"/>
              <w:right w:val="single" w:sz="4" w:space="0" w:color="auto"/>
            </w:tcBorders>
            <w:shd w:val="clear" w:color="auto" w:fill="auto"/>
            <w:vAlign w:val="center"/>
            <w:hideMark/>
          </w:tcPr>
          <w:p w14:paraId="0062C4AF" w14:textId="77777777" w:rsidR="00A33DBC" w:rsidRPr="00A33DBC" w:rsidRDefault="00A33DBC" w:rsidP="00A33DBC">
            <w:pPr>
              <w:spacing w:after="0" w:line="240" w:lineRule="auto"/>
              <w:jc w:val="center"/>
              <w:rPr>
                <w:rFonts w:ascii="Calibri" w:eastAsia="Times New Roman" w:hAnsi="Calibri" w:cs="Calibri"/>
                <w:sz w:val="20"/>
                <w:szCs w:val="20"/>
              </w:rPr>
            </w:pPr>
            <w:r w:rsidRPr="00A33DBC">
              <w:rPr>
                <w:rFonts w:ascii="Calibri" w:eastAsia="Times New Roman" w:hAnsi="Calibri" w:cs="Calibri"/>
                <w:sz w:val="20"/>
                <w:szCs w:val="20"/>
              </w:rPr>
              <w:t>0</w:t>
            </w:r>
          </w:p>
        </w:tc>
        <w:tc>
          <w:tcPr>
            <w:tcW w:w="4633" w:type="dxa"/>
            <w:tcBorders>
              <w:top w:val="nil"/>
              <w:left w:val="nil"/>
              <w:bottom w:val="single" w:sz="4" w:space="0" w:color="auto"/>
              <w:right w:val="single" w:sz="4" w:space="0" w:color="auto"/>
            </w:tcBorders>
            <w:shd w:val="clear" w:color="auto" w:fill="auto"/>
            <w:vAlign w:val="center"/>
            <w:hideMark/>
          </w:tcPr>
          <w:p w14:paraId="682027F1" w14:textId="77777777" w:rsidR="00A33DBC" w:rsidRPr="00A33DBC" w:rsidRDefault="00A33DBC" w:rsidP="00A33DBC">
            <w:pPr>
              <w:spacing w:after="0" w:line="240" w:lineRule="auto"/>
              <w:jc w:val="center"/>
              <w:rPr>
                <w:rFonts w:ascii="Calibri" w:eastAsia="Times New Roman" w:hAnsi="Calibri" w:cs="Calibri"/>
                <w:sz w:val="20"/>
                <w:szCs w:val="20"/>
              </w:rPr>
            </w:pPr>
            <w:r w:rsidRPr="00A33DBC">
              <w:rPr>
                <w:rFonts w:ascii="Calibri" w:eastAsia="Times New Roman" w:hAnsi="Calibri" w:cs="Calibri"/>
                <w:sz w:val="20"/>
                <w:szCs w:val="20"/>
              </w:rPr>
              <w:t>43</w:t>
            </w:r>
          </w:p>
        </w:tc>
      </w:tr>
      <w:tr w:rsidR="00A33DBC" w:rsidRPr="00A33DBC" w14:paraId="1D324C5E" w14:textId="77777777" w:rsidTr="00AE3809">
        <w:trPr>
          <w:trHeight w:val="265"/>
        </w:trPr>
        <w:tc>
          <w:tcPr>
            <w:tcW w:w="1244" w:type="dxa"/>
            <w:tcBorders>
              <w:top w:val="nil"/>
              <w:left w:val="single" w:sz="4" w:space="0" w:color="auto"/>
              <w:bottom w:val="single" w:sz="4" w:space="0" w:color="auto"/>
              <w:right w:val="single" w:sz="4" w:space="0" w:color="auto"/>
            </w:tcBorders>
            <w:shd w:val="clear" w:color="auto" w:fill="auto"/>
            <w:vAlign w:val="center"/>
            <w:hideMark/>
          </w:tcPr>
          <w:p w14:paraId="5A763568" w14:textId="77777777" w:rsidR="00A33DBC" w:rsidRPr="00A33DBC" w:rsidRDefault="00A33DBC" w:rsidP="00A33DBC">
            <w:pPr>
              <w:spacing w:after="0" w:line="240" w:lineRule="auto"/>
              <w:jc w:val="center"/>
              <w:rPr>
                <w:rFonts w:ascii="Calibri" w:eastAsia="Times New Roman" w:hAnsi="Calibri" w:cs="Calibri"/>
              </w:rPr>
            </w:pPr>
            <w:r w:rsidRPr="00A33DBC">
              <w:rPr>
                <w:rFonts w:ascii="Calibri" w:eastAsia="Times New Roman" w:hAnsi="Calibri" w:cs="Calibri"/>
              </w:rPr>
              <w:t>2023</w:t>
            </w:r>
          </w:p>
        </w:tc>
        <w:tc>
          <w:tcPr>
            <w:tcW w:w="3190" w:type="dxa"/>
            <w:tcBorders>
              <w:top w:val="nil"/>
              <w:left w:val="nil"/>
              <w:bottom w:val="single" w:sz="4" w:space="0" w:color="auto"/>
              <w:right w:val="single" w:sz="4" w:space="0" w:color="auto"/>
            </w:tcBorders>
            <w:shd w:val="clear" w:color="auto" w:fill="auto"/>
            <w:vAlign w:val="center"/>
            <w:hideMark/>
          </w:tcPr>
          <w:p w14:paraId="03EBC2AF" w14:textId="77777777" w:rsidR="00A33DBC" w:rsidRPr="00A33DBC" w:rsidRDefault="00A33DBC" w:rsidP="00A33DBC">
            <w:pPr>
              <w:spacing w:after="0" w:line="240" w:lineRule="auto"/>
              <w:jc w:val="center"/>
              <w:rPr>
                <w:rFonts w:ascii="Calibri" w:eastAsia="Times New Roman" w:hAnsi="Calibri" w:cs="Calibri"/>
                <w:sz w:val="20"/>
                <w:szCs w:val="20"/>
              </w:rPr>
            </w:pPr>
            <w:r w:rsidRPr="00A33DBC">
              <w:rPr>
                <w:rFonts w:ascii="Calibri" w:eastAsia="Times New Roman" w:hAnsi="Calibri" w:cs="Calibri"/>
                <w:sz w:val="20"/>
                <w:szCs w:val="20"/>
              </w:rPr>
              <w:t>0</w:t>
            </w:r>
          </w:p>
        </w:tc>
        <w:tc>
          <w:tcPr>
            <w:tcW w:w="4633" w:type="dxa"/>
            <w:tcBorders>
              <w:top w:val="nil"/>
              <w:left w:val="nil"/>
              <w:bottom w:val="single" w:sz="4" w:space="0" w:color="auto"/>
              <w:right w:val="single" w:sz="4" w:space="0" w:color="auto"/>
            </w:tcBorders>
            <w:shd w:val="clear" w:color="auto" w:fill="auto"/>
            <w:vAlign w:val="center"/>
            <w:hideMark/>
          </w:tcPr>
          <w:p w14:paraId="06985645" w14:textId="77777777" w:rsidR="00A33DBC" w:rsidRPr="00A33DBC" w:rsidRDefault="00A33DBC" w:rsidP="00A33DBC">
            <w:pPr>
              <w:spacing w:after="0" w:line="240" w:lineRule="auto"/>
              <w:jc w:val="center"/>
              <w:rPr>
                <w:rFonts w:ascii="Calibri" w:eastAsia="Times New Roman" w:hAnsi="Calibri" w:cs="Calibri"/>
                <w:sz w:val="20"/>
                <w:szCs w:val="20"/>
              </w:rPr>
            </w:pPr>
            <w:r w:rsidRPr="00A33DBC">
              <w:rPr>
                <w:rFonts w:ascii="Calibri" w:eastAsia="Times New Roman" w:hAnsi="Calibri" w:cs="Calibri"/>
                <w:sz w:val="20"/>
                <w:szCs w:val="20"/>
              </w:rPr>
              <w:t>36</w:t>
            </w:r>
          </w:p>
        </w:tc>
      </w:tr>
      <w:tr w:rsidR="00A33DBC" w:rsidRPr="00A33DBC" w14:paraId="279A38A8" w14:textId="77777777" w:rsidTr="00AE3809">
        <w:trPr>
          <w:trHeight w:val="149"/>
        </w:trPr>
        <w:tc>
          <w:tcPr>
            <w:tcW w:w="4434" w:type="dxa"/>
            <w:gridSpan w:val="2"/>
            <w:tcBorders>
              <w:top w:val="nil"/>
              <w:left w:val="nil"/>
              <w:bottom w:val="nil"/>
              <w:right w:val="nil"/>
            </w:tcBorders>
            <w:shd w:val="clear" w:color="auto" w:fill="auto"/>
            <w:noWrap/>
            <w:vAlign w:val="bottom"/>
            <w:hideMark/>
          </w:tcPr>
          <w:p w14:paraId="2DA86793" w14:textId="77777777" w:rsidR="00A33DBC" w:rsidRPr="00A33DBC" w:rsidRDefault="00A33DBC" w:rsidP="00A33DBC">
            <w:pPr>
              <w:spacing w:after="0" w:line="240" w:lineRule="auto"/>
              <w:rPr>
                <w:rFonts w:ascii="Calibri" w:eastAsia="Times New Roman" w:hAnsi="Calibri" w:cs="Calibri"/>
                <w:color w:val="000000"/>
              </w:rPr>
            </w:pPr>
            <w:r w:rsidRPr="00A33DBC">
              <w:rPr>
                <w:rFonts w:ascii="Calibri" w:eastAsia="Times New Roman" w:hAnsi="Calibri" w:cs="Calibri"/>
                <w:color w:val="000000"/>
              </w:rPr>
              <w:t>Forrás: TeIR, KSH Tstar</w:t>
            </w:r>
          </w:p>
        </w:tc>
        <w:tc>
          <w:tcPr>
            <w:tcW w:w="4633" w:type="dxa"/>
            <w:tcBorders>
              <w:top w:val="nil"/>
              <w:left w:val="nil"/>
              <w:bottom w:val="nil"/>
              <w:right w:val="nil"/>
            </w:tcBorders>
            <w:shd w:val="clear" w:color="auto" w:fill="auto"/>
            <w:noWrap/>
            <w:vAlign w:val="bottom"/>
            <w:hideMark/>
          </w:tcPr>
          <w:p w14:paraId="309A3970" w14:textId="77777777" w:rsidR="00A33DBC" w:rsidRPr="00A33DBC" w:rsidRDefault="00A33DBC" w:rsidP="00A33DBC">
            <w:pPr>
              <w:spacing w:after="0" w:line="240" w:lineRule="auto"/>
              <w:rPr>
                <w:rFonts w:ascii="Calibri" w:eastAsia="Times New Roman" w:hAnsi="Calibri" w:cs="Calibri"/>
                <w:color w:val="000000"/>
              </w:rPr>
            </w:pPr>
          </w:p>
        </w:tc>
      </w:tr>
    </w:tbl>
    <w:p w14:paraId="033C0323" w14:textId="77777777" w:rsidR="00965D11" w:rsidRDefault="00965D11">
      <w:pPr>
        <w:spacing w:after="20" w:line="240" w:lineRule="auto"/>
        <w:jc w:val="both"/>
        <w:rPr>
          <w:rFonts w:ascii="Times New Roman" w:eastAsia="Times New Roman" w:hAnsi="Times New Roman" w:cs="Times New Roman"/>
          <w:sz w:val="24"/>
        </w:rPr>
      </w:pPr>
    </w:p>
    <w:p w14:paraId="6375850E" w14:textId="1B6816B6" w:rsidR="005022CD" w:rsidRDefault="008A3A37">
      <w:pPr>
        <w:spacing w:after="20" w:line="240" w:lineRule="auto"/>
        <w:jc w:val="both"/>
        <w:rPr>
          <w:rFonts w:ascii="Times New Roman" w:eastAsia="Times New Roman" w:hAnsi="Times New Roman" w:cs="Times New Roman"/>
          <w:i/>
          <w:sz w:val="24"/>
        </w:rPr>
      </w:pPr>
      <w:r>
        <w:rPr>
          <w:rFonts w:ascii="Times New Roman" w:eastAsia="Times New Roman" w:hAnsi="Times New Roman" w:cs="Times New Roman"/>
          <w:sz w:val="24"/>
        </w:rPr>
        <w:t>A településen megállapított halmozottan hátrányos helyzetű gyermekek és nagykorúvá vált gyermekek száma a vizsgált időszakban változó tendenciát mutat.</w:t>
      </w:r>
    </w:p>
    <w:p w14:paraId="3E81DB71" w14:textId="77777777" w:rsidR="005022CD" w:rsidRDefault="005022CD">
      <w:pPr>
        <w:spacing w:after="0" w:line="240" w:lineRule="auto"/>
        <w:ind w:left="993" w:hanging="426"/>
        <w:rPr>
          <w:rFonts w:ascii="Times New Roman" w:eastAsia="Times New Roman" w:hAnsi="Times New Roman" w:cs="Times New Roman"/>
          <w:sz w:val="24"/>
        </w:rPr>
      </w:pPr>
    </w:p>
    <w:p w14:paraId="16CC484F" w14:textId="2E78DE62" w:rsidR="005022CD" w:rsidRDefault="00965D11">
      <w:pPr>
        <w:spacing w:after="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w:t>
      </w:r>
      <w:r w:rsidR="008A3A37">
        <w:rPr>
          <w:rFonts w:ascii="Times New Roman" w:eastAsia="Times New Roman" w:hAnsi="Times New Roman" w:cs="Times New Roman"/>
          <w:sz w:val="24"/>
        </w:rPr>
        <w:t xml:space="preserve"> közneveléshez kapcsolódó kiegészítő szolgáltatások (pl. iskolára/óvodára jutó gyógypedagógusok, iskolapszichológusok száma stb.)</w:t>
      </w:r>
    </w:p>
    <w:p w14:paraId="35FEB267" w14:textId="77777777" w:rsidR="005022CD" w:rsidRDefault="005022CD">
      <w:pPr>
        <w:spacing w:after="20" w:line="240" w:lineRule="auto"/>
        <w:jc w:val="both"/>
        <w:rPr>
          <w:rFonts w:ascii="Times New Roman" w:eastAsia="Times New Roman" w:hAnsi="Times New Roman" w:cs="Times New Roman"/>
          <w:sz w:val="24"/>
        </w:rPr>
      </w:pPr>
    </w:p>
    <w:p w14:paraId="070ED9A3" w14:textId="77777777" w:rsidR="005022CD" w:rsidRDefault="005022CD">
      <w:pPr>
        <w:spacing w:after="20" w:line="240" w:lineRule="auto"/>
        <w:rPr>
          <w:rFonts w:ascii="Times New Roman" w:eastAsia="Times New Roman" w:hAnsi="Times New Roman" w:cs="Times New Roman"/>
          <w:sz w:val="24"/>
        </w:rPr>
      </w:pPr>
    </w:p>
    <w:tbl>
      <w:tblPr>
        <w:tblW w:w="9050" w:type="dxa"/>
        <w:tblInd w:w="75" w:type="dxa"/>
        <w:tblCellMar>
          <w:left w:w="10" w:type="dxa"/>
          <w:right w:w="10" w:type="dxa"/>
        </w:tblCellMar>
        <w:tblLook w:val="04A0" w:firstRow="1" w:lastRow="0" w:firstColumn="1" w:lastColumn="0" w:noHBand="0" w:noVBand="1"/>
      </w:tblPr>
      <w:tblGrid>
        <w:gridCol w:w="4289"/>
        <w:gridCol w:w="656"/>
        <w:gridCol w:w="720"/>
        <w:gridCol w:w="3385"/>
      </w:tblGrid>
      <w:tr w:rsidR="005022CD" w14:paraId="6055CF16" w14:textId="77777777" w:rsidTr="00A33DBC">
        <w:trPr>
          <w:trHeight w:val="432"/>
        </w:trPr>
        <w:tc>
          <w:tcPr>
            <w:tcW w:w="9050" w:type="dxa"/>
            <w:gridSpan w:val="4"/>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vAlign w:val="bottom"/>
          </w:tcPr>
          <w:p w14:paraId="5FBFE8E0" w14:textId="77777777" w:rsidR="005022CD" w:rsidRPr="00AE3809" w:rsidRDefault="008A3A37">
            <w:pPr>
              <w:spacing w:after="0" w:line="240" w:lineRule="auto"/>
              <w:jc w:val="center"/>
            </w:pPr>
            <w:r w:rsidRPr="00AE3809">
              <w:rPr>
                <w:rFonts w:ascii="Times New Roman" w:eastAsia="Times New Roman" w:hAnsi="Times New Roman" w:cs="Times New Roman"/>
                <w:b/>
                <w:sz w:val="24"/>
              </w:rPr>
              <w:t>4.4.1. számú táblázat - Óvodai nevelés adatai</w:t>
            </w:r>
            <w:r w:rsidRPr="00AE3809">
              <w:rPr>
                <w:rFonts w:ascii="Times New Roman" w:eastAsia="Times New Roman" w:hAnsi="Times New Roman" w:cs="Times New Roman"/>
                <w:b/>
                <w:sz w:val="24"/>
              </w:rPr>
              <w:br/>
            </w:r>
          </w:p>
        </w:tc>
      </w:tr>
      <w:tr w:rsidR="005022CD" w14:paraId="45C8BD62" w14:textId="77777777" w:rsidTr="00A33DBC">
        <w:trPr>
          <w:trHeight w:val="216"/>
        </w:trPr>
        <w:tc>
          <w:tcPr>
            <w:tcW w:w="9050" w:type="dxa"/>
            <w:gridSpan w:val="4"/>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6F6668B" w14:textId="77777777" w:rsidR="005022CD" w:rsidRPr="00AE3809" w:rsidRDefault="008A3A37">
            <w:pPr>
              <w:spacing w:after="0" w:line="240" w:lineRule="auto"/>
              <w:jc w:val="center"/>
            </w:pPr>
            <w:r w:rsidRPr="00AE3809">
              <w:rPr>
                <w:rFonts w:ascii="Times New Roman" w:eastAsia="Times New Roman" w:hAnsi="Times New Roman" w:cs="Times New Roman"/>
                <w:b/>
                <w:sz w:val="24"/>
              </w:rPr>
              <w:t> ÓVODAI ELLÁTOTTSÁG</w:t>
            </w:r>
          </w:p>
        </w:tc>
      </w:tr>
      <w:tr w:rsidR="005022CD" w14:paraId="774A7C1E" w14:textId="77777777" w:rsidTr="00A33DBC">
        <w:trPr>
          <w:trHeight w:val="203"/>
        </w:trPr>
        <w:tc>
          <w:tcPr>
            <w:tcW w:w="4945" w:type="dxa"/>
            <w:gridSpan w:val="2"/>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14:paraId="41163F1B" w14:textId="77777777" w:rsidR="005022CD" w:rsidRPr="00AE3809" w:rsidRDefault="008A3A37">
            <w:pPr>
              <w:spacing w:after="0" w:line="240" w:lineRule="auto"/>
            </w:pPr>
            <w:r w:rsidRPr="00AE3809">
              <w:rPr>
                <w:rFonts w:ascii="Times New Roman" w:eastAsia="Times New Roman" w:hAnsi="Times New Roman" w:cs="Times New Roman"/>
                <w:sz w:val="24"/>
              </w:rPr>
              <w:t>Az óvoda telephelyeinek száma (db)</w:t>
            </w:r>
          </w:p>
        </w:tc>
        <w:tc>
          <w:tcPr>
            <w:tcW w:w="4105" w:type="dxa"/>
            <w:gridSpan w:val="2"/>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0D7FB4DF" w14:textId="77777777" w:rsidR="005022CD" w:rsidRPr="00AE3809" w:rsidRDefault="008A3A37">
            <w:pPr>
              <w:spacing w:after="0" w:line="240" w:lineRule="auto"/>
              <w:jc w:val="center"/>
            </w:pPr>
            <w:r w:rsidRPr="00AE3809">
              <w:rPr>
                <w:rFonts w:ascii="Times New Roman" w:eastAsia="Times New Roman" w:hAnsi="Times New Roman" w:cs="Times New Roman"/>
                <w:sz w:val="20"/>
              </w:rPr>
              <w:t>2</w:t>
            </w:r>
          </w:p>
        </w:tc>
      </w:tr>
      <w:tr w:rsidR="005022CD" w14:paraId="3146AEC1" w14:textId="77777777" w:rsidTr="00A33DBC">
        <w:trPr>
          <w:trHeight w:val="216"/>
        </w:trPr>
        <w:tc>
          <w:tcPr>
            <w:tcW w:w="4945" w:type="dxa"/>
            <w:gridSpan w:val="2"/>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14:paraId="7F887212" w14:textId="77777777" w:rsidR="005022CD" w:rsidRPr="00AE3809" w:rsidRDefault="008A3A37">
            <w:pPr>
              <w:spacing w:after="0" w:line="240" w:lineRule="auto"/>
            </w:pPr>
            <w:r w:rsidRPr="00AE3809">
              <w:rPr>
                <w:rFonts w:ascii="Times New Roman" w:eastAsia="Times New Roman" w:hAnsi="Times New Roman" w:cs="Times New Roman"/>
                <w:sz w:val="24"/>
              </w:rPr>
              <w:t>Hány településről járnak be a gyermekek (db)</w:t>
            </w:r>
          </w:p>
        </w:tc>
        <w:tc>
          <w:tcPr>
            <w:tcW w:w="4105" w:type="dxa"/>
            <w:gridSpan w:val="2"/>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308D2163" w14:textId="77777777" w:rsidR="005022CD" w:rsidRPr="00AE3809" w:rsidRDefault="008A3A37">
            <w:pPr>
              <w:spacing w:after="0" w:line="240" w:lineRule="auto"/>
              <w:jc w:val="center"/>
            </w:pPr>
            <w:r w:rsidRPr="00AE3809">
              <w:rPr>
                <w:rFonts w:ascii="Times New Roman" w:eastAsia="Times New Roman" w:hAnsi="Times New Roman" w:cs="Times New Roman"/>
                <w:sz w:val="20"/>
              </w:rPr>
              <w:t>2</w:t>
            </w:r>
          </w:p>
        </w:tc>
      </w:tr>
      <w:tr w:rsidR="005022CD" w14:paraId="6F19B0F8" w14:textId="77777777" w:rsidTr="00A33DBC">
        <w:trPr>
          <w:trHeight w:val="216"/>
        </w:trPr>
        <w:tc>
          <w:tcPr>
            <w:tcW w:w="4945" w:type="dxa"/>
            <w:gridSpan w:val="2"/>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14:paraId="7FAAE924" w14:textId="77777777" w:rsidR="005022CD" w:rsidRPr="00AE3809" w:rsidRDefault="008A3A37">
            <w:pPr>
              <w:spacing w:after="0" w:line="240" w:lineRule="auto"/>
            </w:pPr>
            <w:r w:rsidRPr="00AE3809">
              <w:rPr>
                <w:rFonts w:ascii="Times New Roman" w:eastAsia="Times New Roman" w:hAnsi="Times New Roman" w:cs="Times New Roman"/>
                <w:sz w:val="24"/>
              </w:rPr>
              <w:t>Óvodai férőhelyek száma (fő)</w:t>
            </w:r>
          </w:p>
        </w:tc>
        <w:tc>
          <w:tcPr>
            <w:tcW w:w="4105" w:type="dxa"/>
            <w:gridSpan w:val="2"/>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5ABF11C6" w14:textId="57D9BF88" w:rsidR="005022CD" w:rsidRPr="00AE3809" w:rsidRDefault="00A52247">
            <w:pPr>
              <w:spacing w:after="0" w:line="240" w:lineRule="auto"/>
              <w:jc w:val="center"/>
            </w:pPr>
            <w:r w:rsidRPr="00AE3809">
              <w:rPr>
                <w:rFonts w:ascii="Times New Roman" w:eastAsia="Times New Roman" w:hAnsi="Times New Roman" w:cs="Times New Roman"/>
                <w:sz w:val="20"/>
              </w:rPr>
              <w:t>127</w:t>
            </w:r>
          </w:p>
        </w:tc>
      </w:tr>
      <w:tr w:rsidR="005022CD" w14:paraId="5A94DC52" w14:textId="77777777" w:rsidTr="00A33DBC">
        <w:trPr>
          <w:trHeight w:val="330"/>
        </w:trPr>
        <w:tc>
          <w:tcPr>
            <w:tcW w:w="4945" w:type="dxa"/>
            <w:gridSpan w:val="2"/>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7A70458" w14:textId="77777777" w:rsidR="005022CD" w:rsidRPr="00AE3809" w:rsidRDefault="008A3A37">
            <w:pPr>
              <w:spacing w:after="0" w:line="240" w:lineRule="auto"/>
            </w:pPr>
            <w:r w:rsidRPr="00AE3809">
              <w:rPr>
                <w:rFonts w:ascii="Times New Roman" w:eastAsia="Times New Roman" w:hAnsi="Times New Roman" w:cs="Times New Roman"/>
                <w:sz w:val="18"/>
              </w:rPr>
              <w:t>Óvodai gyermekcsoportok száma (gyógypedagógiai neveléssel együtt) (db)</w:t>
            </w:r>
          </w:p>
        </w:tc>
        <w:tc>
          <w:tcPr>
            <w:tcW w:w="4105" w:type="dxa"/>
            <w:gridSpan w:val="2"/>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6D5E6D52" w14:textId="77777777" w:rsidR="005022CD" w:rsidRPr="00AE3809" w:rsidRDefault="008A3A37">
            <w:pPr>
              <w:spacing w:after="0" w:line="240" w:lineRule="auto"/>
              <w:jc w:val="center"/>
            </w:pPr>
            <w:r w:rsidRPr="00AE3809">
              <w:rPr>
                <w:rFonts w:ascii="Times New Roman" w:eastAsia="Times New Roman" w:hAnsi="Times New Roman" w:cs="Times New Roman"/>
                <w:sz w:val="20"/>
              </w:rPr>
              <w:t>7</w:t>
            </w:r>
          </w:p>
        </w:tc>
      </w:tr>
      <w:tr w:rsidR="005022CD" w14:paraId="62A392A1" w14:textId="77777777" w:rsidTr="00A33DBC">
        <w:trPr>
          <w:trHeight w:val="216"/>
        </w:trPr>
        <w:tc>
          <w:tcPr>
            <w:tcW w:w="4945" w:type="dxa"/>
            <w:gridSpan w:val="2"/>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14:paraId="1BD5279C" w14:textId="77777777" w:rsidR="005022CD" w:rsidRPr="00AE3809" w:rsidRDefault="008A3A37">
            <w:pPr>
              <w:spacing w:after="0" w:line="240" w:lineRule="auto"/>
            </w:pPr>
            <w:r w:rsidRPr="00AE3809">
              <w:rPr>
                <w:rFonts w:ascii="Times New Roman" w:eastAsia="Times New Roman" w:hAnsi="Times New Roman" w:cs="Times New Roman"/>
                <w:sz w:val="24"/>
              </w:rPr>
              <w:t>Az óvoda nyitvatartási ideje (...h-tól ...h-ig):</w:t>
            </w:r>
          </w:p>
        </w:tc>
        <w:tc>
          <w:tcPr>
            <w:tcW w:w="720"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5B5D3BC6" w14:textId="77777777" w:rsidR="005022CD" w:rsidRPr="00AE3809" w:rsidRDefault="005022CD">
            <w:pPr>
              <w:spacing w:after="0" w:line="240" w:lineRule="auto"/>
              <w:jc w:val="center"/>
              <w:rPr>
                <w:rFonts w:ascii="Calibri" w:eastAsia="Calibri" w:hAnsi="Calibri" w:cs="Calibri"/>
              </w:rPr>
            </w:pPr>
          </w:p>
        </w:tc>
        <w:tc>
          <w:tcPr>
            <w:tcW w:w="3384"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22CB0C4C" w14:textId="77777777" w:rsidR="005022CD" w:rsidRPr="00AE3809" w:rsidRDefault="008A3A37">
            <w:pPr>
              <w:spacing w:after="0" w:line="240" w:lineRule="auto"/>
              <w:jc w:val="center"/>
            </w:pPr>
            <w:r w:rsidRPr="00AE3809">
              <w:rPr>
                <w:rFonts w:ascii="Times New Roman" w:eastAsia="Times New Roman" w:hAnsi="Times New Roman" w:cs="Times New Roman"/>
                <w:sz w:val="20"/>
              </w:rPr>
              <w:t>05:00-16:00</w:t>
            </w:r>
          </w:p>
        </w:tc>
      </w:tr>
      <w:tr w:rsidR="005022CD" w14:paraId="44E99065" w14:textId="77777777" w:rsidTr="00A33DBC">
        <w:trPr>
          <w:trHeight w:val="203"/>
        </w:trPr>
        <w:tc>
          <w:tcPr>
            <w:tcW w:w="4945" w:type="dxa"/>
            <w:gridSpan w:val="2"/>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14:paraId="383D0E38" w14:textId="77777777" w:rsidR="005022CD" w:rsidRPr="00AE3809" w:rsidRDefault="008A3A37">
            <w:pPr>
              <w:spacing w:after="0" w:line="240" w:lineRule="auto"/>
            </w:pPr>
            <w:r w:rsidRPr="00AE3809">
              <w:rPr>
                <w:rFonts w:ascii="Times New Roman" w:eastAsia="Times New Roman" w:hAnsi="Times New Roman" w:cs="Times New Roman"/>
                <w:sz w:val="24"/>
              </w:rPr>
              <w:t>A nyári óvoda-bezárás időtartama (nap)</w:t>
            </w:r>
          </w:p>
        </w:tc>
        <w:tc>
          <w:tcPr>
            <w:tcW w:w="4105" w:type="dxa"/>
            <w:gridSpan w:val="2"/>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19574B1E" w14:textId="77777777" w:rsidR="005022CD" w:rsidRPr="00AE3809" w:rsidRDefault="008A3A37">
            <w:pPr>
              <w:spacing w:after="0" w:line="240" w:lineRule="auto"/>
              <w:jc w:val="center"/>
            </w:pPr>
            <w:r w:rsidRPr="00AE3809">
              <w:rPr>
                <w:rFonts w:ascii="Times New Roman" w:eastAsia="Times New Roman" w:hAnsi="Times New Roman" w:cs="Times New Roman"/>
                <w:sz w:val="20"/>
              </w:rPr>
              <w:t>20</w:t>
            </w:r>
          </w:p>
        </w:tc>
      </w:tr>
      <w:tr w:rsidR="005022CD" w14:paraId="63A3C8D6" w14:textId="77777777" w:rsidTr="00A33DBC">
        <w:trPr>
          <w:trHeight w:val="216"/>
        </w:trPr>
        <w:tc>
          <w:tcPr>
            <w:tcW w:w="4945" w:type="dxa"/>
            <w:gridSpan w:val="2"/>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F554C01" w14:textId="77777777" w:rsidR="005022CD" w:rsidRPr="00AE3809" w:rsidRDefault="008A3A37">
            <w:pPr>
              <w:spacing w:after="0" w:line="240" w:lineRule="auto"/>
              <w:jc w:val="center"/>
            </w:pPr>
            <w:r w:rsidRPr="00AE3809">
              <w:rPr>
                <w:rFonts w:ascii="Times New Roman" w:eastAsia="Times New Roman" w:hAnsi="Times New Roman" w:cs="Times New Roman"/>
                <w:b/>
                <w:sz w:val="24"/>
              </w:rPr>
              <w:t>Személyi feltételek</w:t>
            </w:r>
          </w:p>
        </w:tc>
        <w:tc>
          <w:tcPr>
            <w:tcW w:w="720"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1651AFFC" w14:textId="77777777" w:rsidR="005022CD" w:rsidRPr="00AE3809" w:rsidRDefault="008A3A37">
            <w:pPr>
              <w:spacing w:after="0" w:line="240" w:lineRule="auto"/>
              <w:jc w:val="center"/>
            </w:pPr>
            <w:r w:rsidRPr="00AE3809">
              <w:rPr>
                <w:rFonts w:ascii="Times New Roman" w:eastAsia="Times New Roman" w:hAnsi="Times New Roman" w:cs="Times New Roman"/>
                <w:b/>
                <w:sz w:val="24"/>
              </w:rPr>
              <w:t>Fő</w:t>
            </w:r>
          </w:p>
        </w:tc>
        <w:tc>
          <w:tcPr>
            <w:tcW w:w="3384"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56D9266B" w14:textId="77777777" w:rsidR="005022CD" w:rsidRPr="00AE3809" w:rsidRDefault="008A3A37">
            <w:pPr>
              <w:spacing w:after="0" w:line="240" w:lineRule="auto"/>
              <w:jc w:val="center"/>
            </w:pPr>
            <w:r w:rsidRPr="00AE3809">
              <w:rPr>
                <w:rFonts w:ascii="Times New Roman" w:eastAsia="Times New Roman" w:hAnsi="Times New Roman" w:cs="Times New Roman"/>
                <w:b/>
                <w:sz w:val="24"/>
              </w:rPr>
              <w:t>Hiányzó létszám</w:t>
            </w:r>
          </w:p>
        </w:tc>
      </w:tr>
      <w:tr w:rsidR="005022CD" w14:paraId="2D1FB21A" w14:textId="77777777" w:rsidTr="00A33DBC">
        <w:trPr>
          <w:trHeight w:val="216"/>
        </w:trPr>
        <w:tc>
          <w:tcPr>
            <w:tcW w:w="4945" w:type="dxa"/>
            <w:gridSpan w:val="2"/>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14:paraId="1D5C9E26" w14:textId="77777777" w:rsidR="005022CD" w:rsidRPr="00AE3809" w:rsidRDefault="008A3A37">
            <w:pPr>
              <w:spacing w:after="0" w:line="240" w:lineRule="auto"/>
            </w:pPr>
            <w:r w:rsidRPr="00AE3809">
              <w:rPr>
                <w:rFonts w:ascii="Times New Roman" w:eastAsia="Times New Roman" w:hAnsi="Times New Roman" w:cs="Times New Roman"/>
                <w:sz w:val="24"/>
              </w:rPr>
              <w:t>Óvodapedagógusok száma</w:t>
            </w:r>
          </w:p>
        </w:tc>
        <w:tc>
          <w:tcPr>
            <w:tcW w:w="720"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052BDA92" w14:textId="329E1F9C" w:rsidR="005022CD" w:rsidRPr="00AE3809" w:rsidRDefault="00A52247">
            <w:pPr>
              <w:spacing w:after="0" w:line="240" w:lineRule="auto"/>
              <w:jc w:val="center"/>
            </w:pPr>
            <w:r w:rsidRPr="00AE3809">
              <w:rPr>
                <w:rFonts w:ascii="Times New Roman" w:eastAsia="Times New Roman" w:hAnsi="Times New Roman" w:cs="Times New Roman"/>
                <w:sz w:val="20"/>
              </w:rPr>
              <w:t>11</w:t>
            </w:r>
          </w:p>
        </w:tc>
        <w:tc>
          <w:tcPr>
            <w:tcW w:w="3384"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7E6CC071" w14:textId="0401979B" w:rsidR="005022CD" w:rsidRPr="00AE3809" w:rsidRDefault="00A52247">
            <w:pPr>
              <w:spacing w:after="0" w:line="240" w:lineRule="auto"/>
              <w:jc w:val="center"/>
            </w:pPr>
            <w:r w:rsidRPr="00AE3809">
              <w:rPr>
                <w:rFonts w:ascii="Times New Roman" w:eastAsia="Times New Roman" w:hAnsi="Times New Roman" w:cs="Times New Roman"/>
                <w:sz w:val="20"/>
              </w:rPr>
              <w:t>1</w:t>
            </w:r>
          </w:p>
        </w:tc>
      </w:tr>
      <w:tr w:rsidR="005022CD" w14:paraId="5681D1FD" w14:textId="77777777" w:rsidTr="00A33DBC">
        <w:trPr>
          <w:trHeight w:val="216"/>
        </w:trPr>
        <w:tc>
          <w:tcPr>
            <w:tcW w:w="4945" w:type="dxa"/>
            <w:gridSpan w:val="2"/>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14:paraId="34005D72" w14:textId="77777777" w:rsidR="005022CD" w:rsidRPr="00AE3809" w:rsidRDefault="008A3A37">
            <w:pPr>
              <w:spacing w:after="0" w:line="240" w:lineRule="auto"/>
            </w:pPr>
            <w:r w:rsidRPr="00AE3809">
              <w:rPr>
                <w:rFonts w:ascii="Times New Roman" w:eastAsia="Times New Roman" w:hAnsi="Times New Roman" w:cs="Times New Roman"/>
                <w:sz w:val="24"/>
              </w:rPr>
              <w:t>Ebből diplomás óvodapedagógusok száma</w:t>
            </w:r>
          </w:p>
        </w:tc>
        <w:tc>
          <w:tcPr>
            <w:tcW w:w="720"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0D0DBBA1" w14:textId="0C74FC01" w:rsidR="005022CD" w:rsidRPr="00AE3809" w:rsidRDefault="00A52247">
            <w:pPr>
              <w:spacing w:after="0" w:line="240" w:lineRule="auto"/>
              <w:jc w:val="center"/>
            </w:pPr>
            <w:r w:rsidRPr="00AE3809">
              <w:rPr>
                <w:rFonts w:ascii="Times New Roman" w:eastAsia="Times New Roman" w:hAnsi="Times New Roman" w:cs="Times New Roman"/>
                <w:sz w:val="20"/>
              </w:rPr>
              <w:t>11</w:t>
            </w:r>
          </w:p>
        </w:tc>
        <w:tc>
          <w:tcPr>
            <w:tcW w:w="3384"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62E3C177" w14:textId="45D327B1" w:rsidR="005022CD" w:rsidRPr="00AE3809" w:rsidRDefault="00A52247">
            <w:pPr>
              <w:spacing w:after="0" w:line="240" w:lineRule="auto"/>
              <w:jc w:val="center"/>
            </w:pPr>
            <w:r w:rsidRPr="00AE3809">
              <w:rPr>
                <w:rFonts w:ascii="Times New Roman" w:eastAsia="Times New Roman" w:hAnsi="Times New Roman" w:cs="Times New Roman"/>
                <w:sz w:val="20"/>
              </w:rPr>
              <w:t>1</w:t>
            </w:r>
          </w:p>
        </w:tc>
      </w:tr>
      <w:tr w:rsidR="005022CD" w14:paraId="40499D8B" w14:textId="77777777" w:rsidTr="00A33DBC">
        <w:trPr>
          <w:trHeight w:val="216"/>
        </w:trPr>
        <w:tc>
          <w:tcPr>
            <w:tcW w:w="4945" w:type="dxa"/>
            <w:gridSpan w:val="2"/>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14:paraId="4D61B5FE" w14:textId="77777777" w:rsidR="005022CD" w:rsidRPr="00AE3809" w:rsidRDefault="008A3A37">
            <w:pPr>
              <w:spacing w:after="0" w:line="240" w:lineRule="auto"/>
            </w:pPr>
            <w:r w:rsidRPr="00AE3809">
              <w:rPr>
                <w:rFonts w:ascii="Times New Roman" w:eastAsia="Times New Roman" w:hAnsi="Times New Roman" w:cs="Times New Roman"/>
                <w:sz w:val="24"/>
              </w:rPr>
              <w:t>Gyógypedagógusok létszáma</w:t>
            </w:r>
          </w:p>
        </w:tc>
        <w:tc>
          <w:tcPr>
            <w:tcW w:w="720"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388FBE5F" w14:textId="77777777" w:rsidR="005022CD" w:rsidRPr="00AE3809" w:rsidRDefault="008A3A37">
            <w:pPr>
              <w:spacing w:after="0" w:line="240" w:lineRule="auto"/>
              <w:jc w:val="center"/>
            </w:pPr>
            <w:r w:rsidRPr="00AE3809">
              <w:rPr>
                <w:rFonts w:ascii="Times New Roman" w:eastAsia="Times New Roman" w:hAnsi="Times New Roman" w:cs="Times New Roman"/>
                <w:sz w:val="20"/>
              </w:rPr>
              <w:t>0</w:t>
            </w:r>
          </w:p>
        </w:tc>
        <w:tc>
          <w:tcPr>
            <w:tcW w:w="3384"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7D8707F8" w14:textId="77777777" w:rsidR="005022CD" w:rsidRPr="00AE3809" w:rsidRDefault="008A3A37">
            <w:pPr>
              <w:spacing w:after="0" w:line="240" w:lineRule="auto"/>
              <w:jc w:val="center"/>
            </w:pPr>
            <w:r w:rsidRPr="00AE3809">
              <w:rPr>
                <w:rFonts w:ascii="Times New Roman" w:eastAsia="Times New Roman" w:hAnsi="Times New Roman" w:cs="Times New Roman"/>
                <w:sz w:val="20"/>
              </w:rPr>
              <w:t>0</w:t>
            </w:r>
          </w:p>
        </w:tc>
      </w:tr>
      <w:tr w:rsidR="005022CD" w14:paraId="0560D642" w14:textId="77777777" w:rsidTr="00A33DBC">
        <w:trPr>
          <w:trHeight w:val="216"/>
        </w:trPr>
        <w:tc>
          <w:tcPr>
            <w:tcW w:w="4945" w:type="dxa"/>
            <w:gridSpan w:val="2"/>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14:paraId="632DBF6D" w14:textId="77777777" w:rsidR="005022CD" w:rsidRPr="00AE3809" w:rsidRDefault="008A3A37">
            <w:pPr>
              <w:spacing w:after="0" w:line="240" w:lineRule="auto"/>
            </w:pPr>
            <w:r w:rsidRPr="00AE3809">
              <w:rPr>
                <w:rFonts w:ascii="Times New Roman" w:eastAsia="Times New Roman" w:hAnsi="Times New Roman" w:cs="Times New Roman"/>
                <w:sz w:val="24"/>
              </w:rPr>
              <w:t>Dajka/gondozónő</w:t>
            </w:r>
          </w:p>
        </w:tc>
        <w:tc>
          <w:tcPr>
            <w:tcW w:w="720"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6D15A1F2" w14:textId="77777777" w:rsidR="005022CD" w:rsidRPr="00AE3809" w:rsidRDefault="008A3A37">
            <w:pPr>
              <w:spacing w:after="0" w:line="240" w:lineRule="auto"/>
              <w:jc w:val="center"/>
            </w:pPr>
            <w:r w:rsidRPr="00AE3809">
              <w:rPr>
                <w:rFonts w:ascii="Times New Roman" w:eastAsia="Times New Roman" w:hAnsi="Times New Roman" w:cs="Times New Roman"/>
                <w:sz w:val="20"/>
              </w:rPr>
              <w:t>7</w:t>
            </w:r>
          </w:p>
        </w:tc>
        <w:tc>
          <w:tcPr>
            <w:tcW w:w="3384"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71F2A996" w14:textId="77777777" w:rsidR="005022CD" w:rsidRPr="00AE3809" w:rsidRDefault="008A3A37">
            <w:pPr>
              <w:spacing w:after="0" w:line="240" w:lineRule="auto"/>
              <w:jc w:val="center"/>
            </w:pPr>
            <w:r w:rsidRPr="00AE3809">
              <w:rPr>
                <w:rFonts w:ascii="Times New Roman" w:eastAsia="Times New Roman" w:hAnsi="Times New Roman" w:cs="Times New Roman"/>
                <w:sz w:val="20"/>
              </w:rPr>
              <w:t>0</w:t>
            </w:r>
          </w:p>
        </w:tc>
      </w:tr>
      <w:tr w:rsidR="005022CD" w14:paraId="3DCDDCBA" w14:textId="77777777" w:rsidTr="00A33DBC">
        <w:trPr>
          <w:trHeight w:val="216"/>
        </w:trPr>
        <w:tc>
          <w:tcPr>
            <w:tcW w:w="4945" w:type="dxa"/>
            <w:gridSpan w:val="2"/>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14:paraId="6F0851B4" w14:textId="77777777" w:rsidR="005022CD" w:rsidRPr="00AE3809" w:rsidRDefault="008A3A37">
            <w:pPr>
              <w:spacing w:after="0" w:line="240" w:lineRule="auto"/>
            </w:pPr>
            <w:r w:rsidRPr="00AE3809">
              <w:rPr>
                <w:rFonts w:ascii="Times New Roman" w:eastAsia="Times New Roman" w:hAnsi="Times New Roman" w:cs="Times New Roman"/>
                <w:sz w:val="24"/>
              </w:rPr>
              <w:t>Kisegítő személyzet</w:t>
            </w:r>
          </w:p>
        </w:tc>
        <w:tc>
          <w:tcPr>
            <w:tcW w:w="720"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2D335B48" w14:textId="77777777" w:rsidR="005022CD" w:rsidRPr="00AE3809" w:rsidRDefault="008A3A37">
            <w:pPr>
              <w:spacing w:after="0" w:line="240" w:lineRule="auto"/>
              <w:jc w:val="center"/>
            </w:pPr>
            <w:r w:rsidRPr="00AE3809">
              <w:rPr>
                <w:rFonts w:ascii="Times New Roman" w:eastAsia="Times New Roman" w:hAnsi="Times New Roman" w:cs="Times New Roman"/>
                <w:sz w:val="20"/>
              </w:rPr>
              <w:t>6</w:t>
            </w:r>
          </w:p>
        </w:tc>
        <w:tc>
          <w:tcPr>
            <w:tcW w:w="3384"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14:paraId="26419A6C" w14:textId="77777777" w:rsidR="005022CD" w:rsidRPr="00AE3809" w:rsidRDefault="008A3A37">
            <w:pPr>
              <w:spacing w:after="0" w:line="240" w:lineRule="auto"/>
              <w:jc w:val="center"/>
            </w:pPr>
            <w:r w:rsidRPr="00AE3809">
              <w:rPr>
                <w:rFonts w:ascii="Times New Roman" w:eastAsia="Times New Roman" w:hAnsi="Times New Roman" w:cs="Times New Roman"/>
                <w:sz w:val="20"/>
              </w:rPr>
              <w:t>0</w:t>
            </w:r>
          </w:p>
        </w:tc>
      </w:tr>
      <w:tr w:rsidR="005022CD" w14:paraId="4991807C" w14:textId="77777777" w:rsidTr="00A33DBC">
        <w:trPr>
          <w:trHeight w:val="234"/>
        </w:trPr>
        <w:tc>
          <w:tcPr>
            <w:tcW w:w="4289" w:type="dxa"/>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14:paraId="1D99ADF4" w14:textId="77777777" w:rsidR="005022CD" w:rsidRPr="00AE3809" w:rsidRDefault="008A3A37">
            <w:pPr>
              <w:spacing w:after="0" w:line="240" w:lineRule="auto"/>
              <w:rPr>
                <w:rFonts w:ascii="Times New Roman" w:eastAsia="Times New Roman" w:hAnsi="Times New Roman" w:cs="Times New Roman"/>
                <w:sz w:val="20"/>
              </w:rPr>
            </w:pPr>
            <w:r w:rsidRPr="00AE3809">
              <w:rPr>
                <w:rFonts w:ascii="Times New Roman" w:eastAsia="Times New Roman" w:hAnsi="Times New Roman" w:cs="Times New Roman"/>
                <w:sz w:val="20"/>
              </w:rPr>
              <w:t>Forrás: Önkormányzati, intézményi adatgyűjtés</w:t>
            </w:r>
          </w:p>
          <w:p w14:paraId="2BB33013" w14:textId="77777777" w:rsidR="005022CD" w:rsidRPr="00AE3809" w:rsidRDefault="005022CD">
            <w:pPr>
              <w:spacing w:after="0" w:line="240" w:lineRule="auto"/>
              <w:rPr>
                <w:rFonts w:ascii="Times New Roman" w:eastAsia="Times New Roman" w:hAnsi="Times New Roman" w:cs="Times New Roman"/>
                <w:sz w:val="20"/>
              </w:rPr>
            </w:pPr>
          </w:p>
          <w:p w14:paraId="144818DB" w14:textId="77777777" w:rsidR="005022CD" w:rsidRPr="00AE3809" w:rsidRDefault="005022CD">
            <w:pPr>
              <w:spacing w:after="0" w:line="240" w:lineRule="auto"/>
            </w:pPr>
          </w:p>
        </w:tc>
        <w:tc>
          <w:tcPr>
            <w:tcW w:w="4761" w:type="dxa"/>
            <w:gridSpan w:val="3"/>
            <w:tcBorders>
              <w:top w:val="single" w:sz="0" w:space="0" w:color="000000"/>
              <w:left w:val="single" w:sz="0" w:space="0" w:color="000000"/>
              <w:bottom w:val="single" w:sz="0" w:space="0" w:color="000000"/>
              <w:right w:val="single" w:sz="0" w:space="0" w:color="000000"/>
            </w:tcBorders>
            <w:shd w:val="clear" w:color="000000" w:fill="FFFFFF"/>
            <w:tcMar>
              <w:left w:w="70" w:type="dxa"/>
              <w:right w:w="70" w:type="dxa"/>
            </w:tcMar>
            <w:vAlign w:val="bottom"/>
          </w:tcPr>
          <w:p w14:paraId="2CEE35C5" w14:textId="77777777" w:rsidR="005022CD" w:rsidRPr="00AE3809" w:rsidRDefault="005022CD">
            <w:pPr>
              <w:spacing w:after="0" w:line="240" w:lineRule="auto"/>
              <w:rPr>
                <w:rFonts w:ascii="Calibri" w:eastAsia="Calibri" w:hAnsi="Calibri" w:cs="Calibri"/>
              </w:rPr>
            </w:pPr>
          </w:p>
        </w:tc>
      </w:tr>
    </w:tbl>
    <w:p w14:paraId="6DFAFE8B" w14:textId="1DDC629B" w:rsidR="00CF193C" w:rsidRDefault="00CF193C">
      <w:pPr>
        <w:spacing w:after="20" w:line="240" w:lineRule="auto"/>
        <w:rPr>
          <w:rFonts w:ascii="Times New Roman" w:eastAsia="Times New Roman" w:hAnsi="Times New Roman" w:cs="Times New Roman"/>
          <w:sz w:val="24"/>
        </w:rPr>
      </w:pPr>
    </w:p>
    <w:p w14:paraId="2ABF9CFE" w14:textId="77777777" w:rsidR="00CF193C" w:rsidRDefault="00CF193C">
      <w:pPr>
        <w:rPr>
          <w:rFonts w:ascii="Times New Roman" w:eastAsia="Times New Roman" w:hAnsi="Times New Roman" w:cs="Times New Roman"/>
          <w:sz w:val="24"/>
        </w:rPr>
      </w:pPr>
      <w:r>
        <w:rPr>
          <w:rFonts w:ascii="Times New Roman" w:eastAsia="Times New Roman" w:hAnsi="Times New Roman" w:cs="Times New Roman"/>
          <w:sz w:val="24"/>
        </w:rPr>
        <w:br w:type="page"/>
      </w:r>
    </w:p>
    <w:p w14:paraId="1E4A278F" w14:textId="77777777" w:rsidR="005022CD" w:rsidRDefault="005022CD">
      <w:pPr>
        <w:spacing w:after="20" w:line="240" w:lineRule="auto"/>
        <w:rPr>
          <w:rFonts w:ascii="Times New Roman" w:eastAsia="Times New Roman" w:hAnsi="Times New Roman" w:cs="Times New Roman"/>
          <w:sz w:val="24"/>
        </w:rPr>
      </w:pPr>
    </w:p>
    <w:tbl>
      <w:tblPr>
        <w:tblW w:w="4118" w:type="pct"/>
        <w:tblCellMar>
          <w:left w:w="70" w:type="dxa"/>
          <w:right w:w="70" w:type="dxa"/>
        </w:tblCellMar>
        <w:tblLook w:val="04A0" w:firstRow="1" w:lastRow="0" w:firstColumn="1" w:lastColumn="0" w:noHBand="0" w:noVBand="1"/>
      </w:tblPr>
      <w:tblGrid>
        <w:gridCol w:w="571"/>
        <w:gridCol w:w="961"/>
        <w:gridCol w:w="1264"/>
        <w:gridCol w:w="1032"/>
        <w:gridCol w:w="1032"/>
        <w:gridCol w:w="1032"/>
        <w:gridCol w:w="1089"/>
        <w:gridCol w:w="1013"/>
        <w:gridCol w:w="1068"/>
      </w:tblGrid>
      <w:tr w:rsidR="00A33DBC" w:rsidRPr="00A33DBC" w14:paraId="776C5881" w14:textId="77777777" w:rsidTr="00A33DBC">
        <w:trPr>
          <w:trHeight w:val="182"/>
        </w:trPr>
        <w:tc>
          <w:tcPr>
            <w:tcW w:w="5000" w:type="pct"/>
            <w:gridSpan w:val="9"/>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780533" w14:textId="77777777" w:rsidR="00A33DBC" w:rsidRPr="00A33DBC" w:rsidRDefault="00A33DBC" w:rsidP="00A33DBC">
            <w:pPr>
              <w:spacing w:after="0" w:line="240" w:lineRule="auto"/>
              <w:jc w:val="center"/>
              <w:rPr>
                <w:rFonts w:ascii="Calibri" w:eastAsia="Times New Roman" w:hAnsi="Calibri" w:cs="Calibri"/>
                <w:b/>
                <w:bCs/>
                <w:sz w:val="20"/>
              </w:rPr>
            </w:pPr>
            <w:r w:rsidRPr="00A33DBC">
              <w:rPr>
                <w:rFonts w:ascii="Calibri" w:eastAsia="Times New Roman" w:hAnsi="Calibri" w:cs="Calibri"/>
                <w:b/>
                <w:bCs/>
                <w:sz w:val="20"/>
              </w:rPr>
              <w:t xml:space="preserve">4.4.2. számú táblázat - Óvodai nevelés adatai </w:t>
            </w:r>
          </w:p>
        </w:tc>
      </w:tr>
      <w:tr w:rsidR="00A33DBC" w:rsidRPr="00A33DBC" w14:paraId="27AE7D25" w14:textId="77777777" w:rsidTr="00A33DBC">
        <w:trPr>
          <w:trHeight w:val="1043"/>
        </w:trPr>
        <w:tc>
          <w:tcPr>
            <w:tcW w:w="303" w:type="pct"/>
            <w:vMerge w:val="restart"/>
            <w:tcBorders>
              <w:top w:val="nil"/>
              <w:left w:val="single" w:sz="4" w:space="0" w:color="auto"/>
              <w:bottom w:val="single" w:sz="4" w:space="0" w:color="auto"/>
              <w:right w:val="single" w:sz="4" w:space="0" w:color="auto"/>
            </w:tcBorders>
            <w:shd w:val="clear" w:color="000000" w:fill="E2EFDA"/>
            <w:noWrap/>
            <w:vAlign w:val="center"/>
            <w:hideMark/>
          </w:tcPr>
          <w:p w14:paraId="128C4B0C" w14:textId="77777777" w:rsidR="00A33DBC" w:rsidRPr="00A33DBC" w:rsidRDefault="00A33DBC" w:rsidP="00A33DBC">
            <w:pPr>
              <w:spacing w:after="0" w:line="240" w:lineRule="auto"/>
              <w:jc w:val="center"/>
              <w:rPr>
                <w:rFonts w:ascii="Calibri" w:eastAsia="Times New Roman" w:hAnsi="Calibri" w:cs="Calibri"/>
                <w:b/>
                <w:bCs/>
                <w:sz w:val="20"/>
              </w:rPr>
            </w:pPr>
            <w:r w:rsidRPr="00A33DBC">
              <w:rPr>
                <w:rFonts w:ascii="Calibri" w:eastAsia="Times New Roman" w:hAnsi="Calibri" w:cs="Calibri"/>
                <w:b/>
                <w:bCs/>
                <w:sz w:val="20"/>
              </w:rPr>
              <w:t>Év</w:t>
            </w:r>
          </w:p>
        </w:tc>
        <w:tc>
          <w:tcPr>
            <w:tcW w:w="531" w:type="pct"/>
            <w:tcBorders>
              <w:top w:val="nil"/>
              <w:left w:val="nil"/>
              <w:bottom w:val="single" w:sz="4" w:space="0" w:color="auto"/>
              <w:right w:val="single" w:sz="4" w:space="0" w:color="auto"/>
            </w:tcBorders>
            <w:shd w:val="clear" w:color="000000" w:fill="E2EFDA"/>
            <w:vAlign w:val="center"/>
            <w:hideMark/>
          </w:tcPr>
          <w:p w14:paraId="2B27BA57" w14:textId="77777777" w:rsidR="00A33DBC" w:rsidRPr="00A33DBC" w:rsidRDefault="00A33DBC" w:rsidP="00A33DBC">
            <w:pPr>
              <w:spacing w:after="0" w:line="240" w:lineRule="auto"/>
              <w:jc w:val="center"/>
              <w:rPr>
                <w:rFonts w:ascii="Calibri" w:eastAsia="Times New Roman" w:hAnsi="Calibri" w:cs="Calibri"/>
                <w:b/>
                <w:bCs/>
                <w:sz w:val="20"/>
              </w:rPr>
            </w:pPr>
            <w:r w:rsidRPr="00A33DBC">
              <w:rPr>
                <w:rFonts w:ascii="Calibri" w:eastAsia="Times New Roman" w:hAnsi="Calibri" w:cs="Calibri"/>
                <w:b/>
                <w:bCs/>
                <w:sz w:val="20"/>
              </w:rPr>
              <w:t>3-6 éves korú gyermekek száma</w:t>
            </w:r>
          </w:p>
        </w:tc>
        <w:tc>
          <w:tcPr>
            <w:tcW w:w="707" w:type="pct"/>
            <w:tcBorders>
              <w:top w:val="nil"/>
              <w:left w:val="nil"/>
              <w:bottom w:val="single" w:sz="4" w:space="0" w:color="auto"/>
              <w:right w:val="single" w:sz="4" w:space="0" w:color="auto"/>
            </w:tcBorders>
            <w:shd w:val="clear" w:color="000000" w:fill="E2EFDA"/>
            <w:vAlign w:val="center"/>
            <w:hideMark/>
          </w:tcPr>
          <w:p w14:paraId="2E24712D" w14:textId="77777777" w:rsidR="00A33DBC" w:rsidRPr="00A33DBC" w:rsidRDefault="00A33DBC" w:rsidP="00A33DBC">
            <w:pPr>
              <w:spacing w:after="0" w:line="240" w:lineRule="auto"/>
              <w:jc w:val="center"/>
              <w:rPr>
                <w:rFonts w:ascii="Calibri" w:eastAsia="Times New Roman" w:hAnsi="Calibri" w:cs="Calibri"/>
                <w:b/>
                <w:bCs/>
                <w:sz w:val="20"/>
              </w:rPr>
            </w:pPr>
            <w:r w:rsidRPr="00A33DBC">
              <w:rPr>
                <w:rFonts w:ascii="Calibri" w:eastAsia="Times New Roman" w:hAnsi="Calibri" w:cs="Calibri"/>
                <w:b/>
                <w:bCs/>
                <w:sz w:val="20"/>
              </w:rPr>
              <w:t xml:space="preserve">Óvodai gyermekcsoportok száma - gyógypedagógiai neveléssel együtt </w:t>
            </w:r>
            <w:r w:rsidRPr="00A33DBC">
              <w:rPr>
                <w:rFonts w:ascii="Calibri" w:eastAsia="Times New Roman" w:hAnsi="Calibri" w:cs="Calibri"/>
                <w:sz w:val="20"/>
              </w:rPr>
              <w:t xml:space="preserve">(TS 085) </w:t>
            </w:r>
          </w:p>
        </w:tc>
        <w:tc>
          <w:tcPr>
            <w:tcW w:w="569" w:type="pct"/>
            <w:tcBorders>
              <w:top w:val="nil"/>
              <w:left w:val="nil"/>
              <w:bottom w:val="single" w:sz="4" w:space="0" w:color="auto"/>
              <w:right w:val="single" w:sz="4" w:space="0" w:color="auto"/>
            </w:tcBorders>
            <w:shd w:val="clear" w:color="000000" w:fill="E2EFDA"/>
            <w:vAlign w:val="center"/>
            <w:hideMark/>
          </w:tcPr>
          <w:p w14:paraId="47168F75" w14:textId="77777777" w:rsidR="00A33DBC" w:rsidRPr="00A33DBC" w:rsidRDefault="00A33DBC" w:rsidP="00A33DBC">
            <w:pPr>
              <w:spacing w:after="0" w:line="240" w:lineRule="auto"/>
              <w:jc w:val="center"/>
              <w:rPr>
                <w:rFonts w:ascii="Calibri" w:eastAsia="Times New Roman" w:hAnsi="Calibri" w:cs="Calibri"/>
                <w:b/>
                <w:bCs/>
                <w:sz w:val="20"/>
              </w:rPr>
            </w:pPr>
            <w:r w:rsidRPr="00A33DBC">
              <w:rPr>
                <w:rFonts w:ascii="Calibri" w:eastAsia="Times New Roman" w:hAnsi="Calibri" w:cs="Calibri"/>
                <w:b/>
                <w:bCs/>
                <w:sz w:val="20"/>
              </w:rPr>
              <w:t>Óvodai férőhelyek száma (gyógypedagógiai neveléssel együtt)</w:t>
            </w:r>
            <w:r w:rsidRPr="00A33DBC">
              <w:rPr>
                <w:rFonts w:ascii="Calibri" w:eastAsia="Times New Roman" w:hAnsi="Calibri" w:cs="Calibri"/>
                <w:b/>
                <w:bCs/>
                <w:sz w:val="20"/>
              </w:rPr>
              <w:br/>
            </w:r>
            <w:r w:rsidRPr="00A33DBC">
              <w:rPr>
                <w:rFonts w:ascii="Calibri" w:eastAsia="Times New Roman" w:hAnsi="Calibri" w:cs="Calibri"/>
                <w:sz w:val="20"/>
              </w:rPr>
              <w:t>(TS 090)</w:t>
            </w:r>
          </w:p>
        </w:tc>
        <w:tc>
          <w:tcPr>
            <w:tcW w:w="569" w:type="pct"/>
            <w:tcBorders>
              <w:top w:val="nil"/>
              <w:left w:val="nil"/>
              <w:bottom w:val="single" w:sz="4" w:space="0" w:color="auto"/>
              <w:right w:val="single" w:sz="4" w:space="0" w:color="auto"/>
            </w:tcBorders>
            <w:shd w:val="clear" w:color="000000" w:fill="E2EFDA"/>
            <w:vAlign w:val="center"/>
            <w:hideMark/>
          </w:tcPr>
          <w:p w14:paraId="478A599D" w14:textId="77777777" w:rsidR="00A33DBC" w:rsidRPr="00A33DBC" w:rsidRDefault="00A33DBC" w:rsidP="00A33DBC">
            <w:pPr>
              <w:spacing w:after="0" w:line="240" w:lineRule="auto"/>
              <w:jc w:val="center"/>
              <w:rPr>
                <w:rFonts w:ascii="Calibri" w:eastAsia="Times New Roman" w:hAnsi="Calibri" w:cs="Calibri"/>
                <w:b/>
                <w:bCs/>
                <w:sz w:val="20"/>
              </w:rPr>
            </w:pPr>
            <w:r w:rsidRPr="00A33DBC">
              <w:rPr>
                <w:rFonts w:ascii="Calibri" w:eastAsia="Times New Roman" w:hAnsi="Calibri" w:cs="Calibri"/>
                <w:b/>
                <w:bCs/>
                <w:sz w:val="20"/>
              </w:rPr>
              <w:t>Óvodai feladatellátási helyek száma (gyógypedagógiai neveléssel együtt)</w:t>
            </w:r>
            <w:r w:rsidRPr="00A33DBC">
              <w:rPr>
                <w:rFonts w:ascii="Calibri" w:eastAsia="Times New Roman" w:hAnsi="Calibri" w:cs="Calibri"/>
                <w:b/>
                <w:bCs/>
                <w:sz w:val="20"/>
              </w:rPr>
              <w:br/>
            </w:r>
            <w:r w:rsidRPr="00A33DBC">
              <w:rPr>
                <w:rFonts w:ascii="Calibri" w:eastAsia="Times New Roman" w:hAnsi="Calibri" w:cs="Calibri"/>
                <w:sz w:val="20"/>
              </w:rPr>
              <w:t>(TS 088)</w:t>
            </w:r>
          </w:p>
        </w:tc>
        <w:tc>
          <w:tcPr>
            <w:tcW w:w="569" w:type="pct"/>
            <w:tcBorders>
              <w:top w:val="nil"/>
              <w:left w:val="nil"/>
              <w:bottom w:val="single" w:sz="4" w:space="0" w:color="auto"/>
              <w:right w:val="single" w:sz="4" w:space="0" w:color="auto"/>
            </w:tcBorders>
            <w:shd w:val="clear" w:color="000000" w:fill="E2EFDA"/>
            <w:vAlign w:val="center"/>
            <w:hideMark/>
          </w:tcPr>
          <w:p w14:paraId="219CBB45" w14:textId="77777777" w:rsidR="00A33DBC" w:rsidRPr="00A33DBC" w:rsidRDefault="00A33DBC" w:rsidP="00A33DBC">
            <w:pPr>
              <w:spacing w:after="0" w:line="240" w:lineRule="auto"/>
              <w:jc w:val="center"/>
              <w:rPr>
                <w:rFonts w:ascii="Calibri" w:eastAsia="Times New Roman" w:hAnsi="Calibri" w:cs="Calibri"/>
                <w:b/>
                <w:bCs/>
                <w:sz w:val="20"/>
              </w:rPr>
            </w:pPr>
            <w:r w:rsidRPr="00A33DBC">
              <w:rPr>
                <w:rFonts w:ascii="Calibri" w:eastAsia="Times New Roman" w:hAnsi="Calibri" w:cs="Calibri"/>
                <w:b/>
                <w:bCs/>
                <w:sz w:val="20"/>
              </w:rPr>
              <w:t>Óvodába beírt gyermekek száma (gyógypedagógiai neveléssel együtt)</w:t>
            </w:r>
            <w:r w:rsidRPr="00A33DBC">
              <w:rPr>
                <w:rFonts w:ascii="Calibri" w:eastAsia="Times New Roman" w:hAnsi="Calibri" w:cs="Calibri"/>
                <w:b/>
                <w:bCs/>
                <w:sz w:val="20"/>
              </w:rPr>
              <w:br/>
            </w:r>
            <w:r w:rsidRPr="00A33DBC">
              <w:rPr>
                <w:rFonts w:ascii="Calibri" w:eastAsia="Times New Roman" w:hAnsi="Calibri" w:cs="Calibri"/>
                <w:sz w:val="20"/>
              </w:rPr>
              <w:t>(TS 087)</w:t>
            </w:r>
          </w:p>
        </w:tc>
        <w:tc>
          <w:tcPr>
            <w:tcW w:w="600" w:type="pct"/>
            <w:tcBorders>
              <w:top w:val="nil"/>
              <w:left w:val="nil"/>
              <w:bottom w:val="single" w:sz="4" w:space="0" w:color="auto"/>
              <w:right w:val="single" w:sz="4" w:space="0" w:color="auto"/>
            </w:tcBorders>
            <w:shd w:val="clear" w:color="000000" w:fill="E2EFDA"/>
            <w:vAlign w:val="center"/>
            <w:hideMark/>
          </w:tcPr>
          <w:p w14:paraId="14C91ABD" w14:textId="77777777" w:rsidR="00A33DBC" w:rsidRPr="00A33DBC" w:rsidRDefault="00A33DBC" w:rsidP="00A33DBC">
            <w:pPr>
              <w:spacing w:after="0" w:line="240" w:lineRule="auto"/>
              <w:jc w:val="center"/>
              <w:rPr>
                <w:rFonts w:ascii="Calibri" w:eastAsia="Times New Roman" w:hAnsi="Calibri" w:cs="Calibri"/>
                <w:b/>
                <w:bCs/>
                <w:sz w:val="20"/>
              </w:rPr>
            </w:pPr>
            <w:r w:rsidRPr="00A33DBC">
              <w:rPr>
                <w:rFonts w:ascii="Calibri" w:eastAsia="Times New Roman" w:hAnsi="Calibri" w:cs="Calibri"/>
                <w:b/>
                <w:bCs/>
                <w:sz w:val="20"/>
              </w:rPr>
              <w:t>Óvodai gyógypedagógiai gyermekcsoportok száma</w:t>
            </w:r>
            <w:r w:rsidRPr="00A33DBC">
              <w:rPr>
                <w:rFonts w:ascii="Calibri" w:eastAsia="Times New Roman" w:hAnsi="Calibri" w:cs="Calibri"/>
                <w:b/>
                <w:bCs/>
                <w:sz w:val="20"/>
              </w:rPr>
              <w:br/>
            </w:r>
            <w:r w:rsidRPr="00A33DBC">
              <w:rPr>
                <w:rFonts w:ascii="Calibri" w:eastAsia="Times New Roman" w:hAnsi="Calibri" w:cs="Calibri"/>
                <w:sz w:val="20"/>
              </w:rPr>
              <w:t>(TS 086)</w:t>
            </w:r>
          </w:p>
        </w:tc>
        <w:tc>
          <w:tcPr>
            <w:tcW w:w="559" w:type="pct"/>
            <w:tcBorders>
              <w:top w:val="nil"/>
              <w:left w:val="nil"/>
              <w:bottom w:val="single" w:sz="4" w:space="0" w:color="auto"/>
              <w:right w:val="single" w:sz="4" w:space="0" w:color="auto"/>
            </w:tcBorders>
            <w:shd w:val="clear" w:color="000000" w:fill="E2EFDA"/>
            <w:vAlign w:val="center"/>
            <w:hideMark/>
          </w:tcPr>
          <w:p w14:paraId="021381E1" w14:textId="77777777" w:rsidR="00A33DBC" w:rsidRPr="00A33DBC" w:rsidRDefault="00A33DBC" w:rsidP="00A33DBC">
            <w:pPr>
              <w:spacing w:after="0" w:line="240" w:lineRule="auto"/>
              <w:jc w:val="center"/>
              <w:rPr>
                <w:rFonts w:ascii="Calibri" w:eastAsia="Times New Roman" w:hAnsi="Calibri" w:cs="Calibri"/>
                <w:b/>
                <w:bCs/>
                <w:sz w:val="20"/>
              </w:rPr>
            </w:pPr>
            <w:r w:rsidRPr="00A33DBC">
              <w:rPr>
                <w:rFonts w:ascii="Calibri" w:eastAsia="Times New Roman" w:hAnsi="Calibri" w:cs="Calibri"/>
                <w:b/>
                <w:bCs/>
                <w:sz w:val="20"/>
              </w:rPr>
              <w:t>Gyógypedagógiai oktatásban részesülő óvodás gyermekek száma</w:t>
            </w:r>
            <w:r w:rsidRPr="00A33DBC">
              <w:rPr>
                <w:rFonts w:ascii="Calibri" w:eastAsia="Times New Roman" w:hAnsi="Calibri" w:cs="Calibri"/>
                <w:b/>
                <w:bCs/>
                <w:sz w:val="20"/>
              </w:rPr>
              <w:br/>
              <w:t xml:space="preserve">az integráltan oktatott SNI gyermekek nélkül </w:t>
            </w:r>
            <w:r w:rsidRPr="00A33DBC">
              <w:rPr>
                <w:rFonts w:ascii="Calibri" w:eastAsia="Times New Roman" w:hAnsi="Calibri" w:cs="Calibri"/>
                <w:sz w:val="20"/>
              </w:rPr>
              <w:t>(TS 091)</w:t>
            </w:r>
          </w:p>
        </w:tc>
        <w:tc>
          <w:tcPr>
            <w:tcW w:w="589" w:type="pct"/>
            <w:tcBorders>
              <w:top w:val="nil"/>
              <w:left w:val="nil"/>
              <w:bottom w:val="single" w:sz="4" w:space="0" w:color="auto"/>
              <w:right w:val="single" w:sz="4" w:space="0" w:color="auto"/>
            </w:tcBorders>
            <w:shd w:val="clear" w:color="000000" w:fill="E2EFDA"/>
            <w:vAlign w:val="center"/>
            <w:hideMark/>
          </w:tcPr>
          <w:p w14:paraId="416A5793" w14:textId="77777777" w:rsidR="00A33DBC" w:rsidRPr="00A33DBC" w:rsidRDefault="00A33DBC" w:rsidP="00A33DBC">
            <w:pPr>
              <w:spacing w:after="0" w:line="240" w:lineRule="auto"/>
              <w:jc w:val="center"/>
              <w:rPr>
                <w:rFonts w:ascii="Calibri" w:eastAsia="Times New Roman" w:hAnsi="Calibri" w:cs="Calibri"/>
                <w:b/>
                <w:bCs/>
                <w:color w:val="000000"/>
                <w:sz w:val="20"/>
              </w:rPr>
            </w:pPr>
            <w:r w:rsidRPr="00A33DBC">
              <w:rPr>
                <w:rFonts w:ascii="Calibri" w:eastAsia="Times New Roman" w:hAnsi="Calibri" w:cs="Calibri"/>
                <w:b/>
                <w:bCs/>
                <w:color w:val="000000"/>
                <w:sz w:val="20"/>
              </w:rPr>
              <w:t>Egy óvodai gyermekcsoportra</w:t>
            </w:r>
            <w:r w:rsidRPr="00A33DBC">
              <w:rPr>
                <w:rFonts w:ascii="Calibri" w:eastAsia="Times New Roman" w:hAnsi="Calibri" w:cs="Calibri"/>
                <w:b/>
                <w:bCs/>
                <w:color w:val="000000"/>
                <w:sz w:val="20"/>
              </w:rPr>
              <w:br/>
              <w:t xml:space="preserve"> jutó gyermekek száma </w:t>
            </w:r>
            <w:r w:rsidRPr="00A33DBC">
              <w:rPr>
                <w:rFonts w:ascii="Calibri" w:eastAsia="Times New Roman" w:hAnsi="Calibri" w:cs="Calibri"/>
                <w:color w:val="000000"/>
                <w:sz w:val="20"/>
              </w:rPr>
              <w:t>(TS 089)</w:t>
            </w:r>
          </w:p>
        </w:tc>
      </w:tr>
      <w:tr w:rsidR="00A33DBC" w:rsidRPr="00A33DBC" w14:paraId="379253A9" w14:textId="77777777" w:rsidTr="00A33DBC">
        <w:trPr>
          <w:trHeight w:val="379"/>
        </w:trPr>
        <w:tc>
          <w:tcPr>
            <w:tcW w:w="303" w:type="pct"/>
            <w:vMerge/>
            <w:tcBorders>
              <w:top w:val="nil"/>
              <w:left w:val="single" w:sz="4" w:space="0" w:color="auto"/>
              <w:bottom w:val="single" w:sz="4" w:space="0" w:color="auto"/>
              <w:right w:val="single" w:sz="4" w:space="0" w:color="auto"/>
            </w:tcBorders>
            <w:vAlign w:val="center"/>
            <w:hideMark/>
          </w:tcPr>
          <w:p w14:paraId="6C03BDA5" w14:textId="77777777" w:rsidR="00A33DBC" w:rsidRPr="00A33DBC" w:rsidRDefault="00A33DBC" w:rsidP="00A33DBC">
            <w:pPr>
              <w:spacing w:after="0" w:line="240" w:lineRule="auto"/>
              <w:rPr>
                <w:rFonts w:ascii="Calibri" w:eastAsia="Times New Roman" w:hAnsi="Calibri" w:cs="Calibri"/>
                <w:b/>
                <w:bCs/>
                <w:sz w:val="20"/>
              </w:rPr>
            </w:pPr>
          </w:p>
        </w:tc>
        <w:tc>
          <w:tcPr>
            <w:tcW w:w="531" w:type="pct"/>
            <w:tcBorders>
              <w:top w:val="nil"/>
              <w:left w:val="nil"/>
              <w:bottom w:val="single" w:sz="4" w:space="0" w:color="auto"/>
              <w:right w:val="single" w:sz="4" w:space="0" w:color="auto"/>
            </w:tcBorders>
            <w:shd w:val="clear" w:color="000000" w:fill="E2EFDA"/>
            <w:noWrap/>
            <w:vAlign w:val="center"/>
            <w:hideMark/>
          </w:tcPr>
          <w:p w14:paraId="668F4E89" w14:textId="77777777" w:rsidR="00A33DBC" w:rsidRPr="00A33DBC" w:rsidRDefault="00A33DBC" w:rsidP="00A33DBC">
            <w:pPr>
              <w:spacing w:after="0" w:line="240" w:lineRule="auto"/>
              <w:jc w:val="center"/>
              <w:rPr>
                <w:rFonts w:ascii="Calibri" w:eastAsia="Times New Roman" w:hAnsi="Calibri" w:cs="Calibri"/>
                <w:b/>
                <w:bCs/>
                <w:color w:val="000000"/>
                <w:sz w:val="20"/>
              </w:rPr>
            </w:pPr>
            <w:r w:rsidRPr="00A33DBC">
              <w:rPr>
                <w:rFonts w:ascii="Calibri" w:eastAsia="Times New Roman" w:hAnsi="Calibri" w:cs="Calibri"/>
                <w:b/>
                <w:bCs/>
                <w:color w:val="000000"/>
                <w:sz w:val="20"/>
              </w:rPr>
              <w:t>fő</w:t>
            </w:r>
          </w:p>
        </w:tc>
        <w:tc>
          <w:tcPr>
            <w:tcW w:w="707" w:type="pct"/>
            <w:tcBorders>
              <w:top w:val="nil"/>
              <w:left w:val="nil"/>
              <w:bottom w:val="single" w:sz="4" w:space="0" w:color="auto"/>
              <w:right w:val="single" w:sz="4" w:space="0" w:color="auto"/>
            </w:tcBorders>
            <w:shd w:val="clear" w:color="000000" w:fill="E2EFDA"/>
            <w:noWrap/>
            <w:vAlign w:val="center"/>
            <w:hideMark/>
          </w:tcPr>
          <w:p w14:paraId="22C4D7AE" w14:textId="77777777" w:rsidR="00A33DBC" w:rsidRPr="00A33DBC" w:rsidRDefault="00A33DBC" w:rsidP="00A33DBC">
            <w:pPr>
              <w:spacing w:after="0" w:line="240" w:lineRule="auto"/>
              <w:jc w:val="center"/>
              <w:rPr>
                <w:rFonts w:ascii="Calibri" w:eastAsia="Times New Roman" w:hAnsi="Calibri" w:cs="Calibri"/>
                <w:b/>
                <w:bCs/>
                <w:color w:val="000000"/>
                <w:sz w:val="20"/>
              </w:rPr>
            </w:pPr>
            <w:r w:rsidRPr="00A33DBC">
              <w:rPr>
                <w:rFonts w:ascii="Calibri" w:eastAsia="Times New Roman" w:hAnsi="Calibri" w:cs="Calibri"/>
                <w:b/>
                <w:bCs/>
                <w:color w:val="000000"/>
                <w:sz w:val="20"/>
              </w:rPr>
              <w:t>db</w:t>
            </w:r>
          </w:p>
        </w:tc>
        <w:tc>
          <w:tcPr>
            <w:tcW w:w="569" w:type="pct"/>
            <w:tcBorders>
              <w:top w:val="nil"/>
              <w:left w:val="nil"/>
              <w:bottom w:val="single" w:sz="4" w:space="0" w:color="auto"/>
              <w:right w:val="single" w:sz="4" w:space="0" w:color="auto"/>
            </w:tcBorders>
            <w:shd w:val="clear" w:color="000000" w:fill="E2EFDA"/>
            <w:noWrap/>
            <w:vAlign w:val="center"/>
            <w:hideMark/>
          </w:tcPr>
          <w:p w14:paraId="7492F5FD" w14:textId="77777777" w:rsidR="00A33DBC" w:rsidRPr="00A33DBC" w:rsidRDefault="00A33DBC" w:rsidP="00A33DBC">
            <w:pPr>
              <w:spacing w:after="0" w:line="240" w:lineRule="auto"/>
              <w:jc w:val="center"/>
              <w:rPr>
                <w:rFonts w:ascii="Calibri" w:eastAsia="Times New Roman" w:hAnsi="Calibri" w:cs="Calibri"/>
                <w:b/>
                <w:bCs/>
                <w:color w:val="000000"/>
                <w:sz w:val="20"/>
              </w:rPr>
            </w:pPr>
            <w:r w:rsidRPr="00A33DBC">
              <w:rPr>
                <w:rFonts w:ascii="Calibri" w:eastAsia="Times New Roman" w:hAnsi="Calibri" w:cs="Calibri"/>
                <w:b/>
                <w:bCs/>
                <w:color w:val="000000"/>
                <w:sz w:val="20"/>
              </w:rPr>
              <w:t>db</w:t>
            </w:r>
          </w:p>
        </w:tc>
        <w:tc>
          <w:tcPr>
            <w:tcW w:w="569" w:type="pct"/>
            <w:tcBorders>
              <w:top w:val="nil"/>
              <w:left w:val="nil"/>
              <w:bottom w:val="single" w:sz="4" w:space="0" w:color="auto"/>
              <w:right w:val="single" w:sz="4" w:space="0" w:color="auto"/>
            </w:tcBorders>
            <w:shd w:val="clear" w:color="000000" w:fill="E2EFDA"/>
            <w:noWrap/>
            <w:vAlign w:val="center"/>
            <w:hideMark/>
          </w:tcPr>
          <w:p w14:paraId="44F3EB90" w14:textId="77777777" w:rsidR="00A33DBC" w:rsidRPr="00A33DBC" w:rsidRDefault="00A33DBC" w:rsidP="00A33DBC">
            <w:pPr>
              <w:spacing w:after="0" w:line="240" w:lineRule="auto"/>
              <w:jc w:val="center"/>
              <w:rPr>
                <w:rFonts w:ascii="Calibri" w:eastAsia="Times New Roman" w:hAnsi="Calibri" w:cs="Calibri"/>
                <w:b/>
                <w:bCs/>
                <w:color w:val="000000"/>
                <w:sz w:val="20"/>
              </w:rPr>
            </w:pPr>
            <w:r w:rsidRPr="00A33DBC">
              <w:rPr>
                <w:rFonts w:ascii="Calibri" w:eastAsia="Times New Roman" w:hAnsi="Calibri" w:cs="Calibri"/>
                <w:b/>
                <w:bCs/>
                <w:color w:val="000000"/>
                <w:sz w:val="20"/>
              </w:rPr>
              <w:t>db</w:t>
            </w:r>
          </w:p>
        </w:tc>
        <w:tc>
          <w:tcPr>
            <w:tcW w:w="569" w:type="pct"/>
            <w:tcBorders>
              <w:top w:val="nil"/>
              <w:left w:val="nil"/>
              <w:bottom w:val="single" w:sz="4" w:space="0" w:color="auto"/>
              <w:right w:val="single" w:sz="4" w:space="0" w:color="auto"/>
            </w:tcBorders>
            <w:shd w:val="clear" w:color="000000" w:fill="E2EFDA"/>
            <w:noWrap/>
            <w:vAlign w:val="center"/>
            <w:hideMark/>
          </w:tcPr>
          <w:p w14:paraId="5CA0C881" w14:textId="77777777" w:rsidR="00A33DBC" w:rsidRPr="00A33DBC" w:rsidRDefault="00A33DBC" w:rsidP="00A33DBC">
            <w:pPr>
              <w:spacing w:after="0" w:line="240" w:lineRule="auto"/>
              <w:jc w:val="center"/>
              <w:rPr>
                <w:rFonts w:ascii="Calibri" w:eastAsia="Times New Roman" w:hAnsi="Calibri" w:cs="Calibri"/>
                <w:b/>
                <w:bCs/>
                <w:color w:val="000000"/>
                <w:sz w:val="20"/>
              </w:rPr>
            </w:pPr>
            <w:r w:rsidRPr="00A33DBC">
              <w:rPr>
                <w:rFonts w:ascii="Calibri" w:eastAsia="Times New Roman" w:hAnsi="Calibri" w:cs="Calibri"/>
                <w:b/>
                <w:bCs/>
                <w:color w:val="000000"/>
                <w:sz w:val="20"/>
              </w:rPr>
              <w:t>fő</w:t>
            </w:r>
          </w:p>
        </w:tc>
        <w:tc>
          <w:tcPr>
            <w:tcW w:w="600" w:type="pct"/>
            <w:tcBorders>
              <w:top w:val="nil"/>
              <w:left w:val="nil"/>
              <w:bottom w:val="single" w:sz="4" w:space="0" w:color="auto"/>
              <w:right w:val="single" w:sz="4" w:space="0" w:color="auto"/>
            </w:tcBorders>
            <w:shd w:val="clear" w:color="000000" w:fill="E2EFDA"/>
            <w:noWrap/>
            <w:vAlign w:val="center"/>
            <w:hideMark/>
          </w:tcPr>
          <w:p w14:paraId="1F38EADC" w14:textId="77777777" w:rsidR="00A33DBC" w:rsidRPr="00A33DBC" w:rsidRDefault="00A33DBC" w:rsidP="00A33DBC">
            <w:pPr>
              <w:spacing w:after="0" w:line="240" w:lineRule="auto"/>
              <w:jc w:val="center"/>
              <w:rPr>
                <w:rFonts w:ascii="Calibri" w:eastAsia="Times New Roman" w:hAnsi="Calibri" w:cs="Calibri"/>
                <w:b/>
                <w:bCs/>
                <w:color w:val="000000"/>
                <w:sz w:val="20"/>
              </w:rPr>
            </w:pPr>
            <w:r w:rsidRPr="00A33DBC">
              <w:rPr>
                <w:rFonts w:ascii="Calibri" w:eastAsia="Times New Roman" w:hAnsi="Calibri" w:cs="Calibri"/>
                <w:b/>
                <w:bCs/>
                <w:color w:val="000000"/>
                <w:sz w:val="20"/>
              </w:rPr>
              <w:t>db</w:t>
            </w:r>
          </w:p>
        </w:tc>
        <w:tc>
          <w:tcPr>
            <w:tcW w:w="559" w:type="pct"/>
            <w:tcBorders>
              <w:top w:val="nil"/>
              <w:left w:val="nil"/>
              <w:bottom w:val="single" w:sz="4" w:space="0" w:color="auto"/>
              <w:right w:val="single" w:sz="4" w:space="0" w:color="auto"/>
            </w:tcBorders>
            <w:shd w:val="clear" w:color="000000" w:fill="E2EFDA"/>
            <w:noWrap/>
            <w:vAlign w:val="center"/>
            <w:hideMark/>
          </w:tcPr>
          <w:p w14:paraId="6596C646" w14:textId="77777777" w:rsidR="00A33DBC" w:rsidRPr="00A33DBC" w:rsidRDefault="00A33DBC" w:rsidP="00A33DBC">
            <w:pPr>
              <w:spacing w:after="0" w:line="240" w:lineRule="auto"/>
              <w:jc w:val="center"/>
              <w:rPr>
                <w:rFonts w:ascii="Calibri" w:eastAsia="Times New Roman" w:hAnsi="Calibri" w:cs="Calibri"/>
                <w:b/>
                <w:bCs/>
                <w:color w:val="000000"/>
                <w:sz w:val="20"/>
              </w:rPr>
            </w:pPr>
            <w:r w:rsidRPr="00A33DBC">
              <w:rPr>
                <w:rFonts w:ascii="Calibri" w:eastAsia="Times New Roman" w:hAnsi="Calibri" w:cs="Calibri"/>
                <w:b/>
                <w:bCs/>
                <w:color w:val="000000"/>
                <w:sz w:val="20"/>
              </w:rPr>
              <w:t>fő</w:t>
            </w:r>
          </w:p>
        </w:tc>
        <w:tc>
          <w:tcPr>
            <w:tcW w:w="589" w:type="pct"/>
            <w:tcBorders>
              <w:top w:val="nil"/>
              <w:left w:val="nil"/>
              <w:bottom w:val="single" w:sz="4" w:space="0" w:color="auto"/>
              <w:right w:val="single" w:sz="4" w:space="0" w:color="auto"/>
            </w:tcBorders>
            <w:shd w:val="clear" w:color="000000" w:fill="E2EFDA"/>
            <w:noWrap/>
            <w:vAlign w:val="center"/>
            <w:hideMark/>
          </w:tcPr>
          <w:p w14:paraId="644148CA" w14:textId="77777777" w:rsidR="00A33DBC" w:rsidRPr="00A33DBC" w:rsidRDefault="00A33DBC" w:rsidP="00A33DBC">
            <w:pPr>
              <w:spacing w:after="0" w:line="240" w:lineRule="auto"/>
              <w:jc w:val="center"/>
              <w:rPr>
                <w:rFonts w:ascii="Calibri" w:eastAsia="Times New Roman" w:hAnsi="Calibri" w:cs="Calibri"/>
                <w:b/>
                <w:bCs/>
                <w:color w:val="000000"/>
                <w:sz w:val="20"/>
              </w:rPr>
            </w:pPr>
            <w:r w:rsidRPr="00A33DBC">
              <w:rPr>
                <w:rFonts w:ascii="Calibri" w:eastAsia="Times New Roman" w:hAnsi="Calibri" w:cs="Calibri"/>
                <w:b/>
                <w:bCs/>
                <w:color w:val="000000"/>
                <w:sz w:val="20"/>
              </w:rPr>
              <w:t>fő</w:t>
            </w:r>
          </w:p>
        </w:tc>
      </w:tr>
      <w:tr w:rsidR="00A33DBC" w:rsidRPr="00A33DBC" w14:paraId="2FA7BA2B" w14:textId="77777777" w:rsidTr="00A33DBC">
        <w:trPr>
          <w:trHeight w:val="182"/>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03A051EA" w14:textId="77777777" w:rsidR="00A33DBC" w:rsidRPr="00A33DBC" w:rsidRDefault="00A33DBC" w:rsidP="00A33DBC">
            <w:pPr>
              <w:spacing w:after="0" w:line="240" w:lineRule="auto"/>
              <w:jc w:val="center"/>
              <w:rPr>
                <w:rFonts w:ascii="Calibri" w:eastAsia="Times New Roman" w:hAnsi="Calibri" w:cs="Calibri"/>
                <w:sz w:val="20"/>
              </w:rPr>
            </w:pPr>
            <w:r w:rsidRPr="00A33DBC">
              <w:rPr>
                <w:rFonts w:ascii="Calibri" w:eastAsia="Times New Roman" w:hAnsi="Calibri" w:cs="Calibri"/>
                <w:sz w:val="20"/>
              </w:rPr>
              <w:t>2018</w:t>
            </w:r>
          </w:p>
        </w:tc>
        <w:tc>
          <w:tcPr>
            <w:tcW w:w="531" w:type="pct"/>
            <w:tcBorders>
              <w:top w:val="nil"/>
              <w:left w:val="nil"/>
              <w:bottom w:val="single" w:sz="4" w:space="0" w:color="auto"/>
              <w:right w:val="single" w:sz="4" w:space="0" w:color="auto"/>
            </w:tcBorders>
            <w:shd w:val="clear" w:color="auto" w:fill="auto"/>
            <w:vAlign w:val="center"/>
            <w:hideMark/>
          </w:tcPr>
          <w:p w14:paraId="3873377B" w14:textId="77777777" w:rsidR="00A33DBC" w:rsidRPr="00A33DBC" w:rsidRDefault="00A33DBC" w:rsidP="00A33DBC">
            <w:pPr>
              <w:spacing w:after="0" w:line="240" w:lineRule="auto"/>
              <w:jc w:val="center"/>
              <w:rPr>
                <w:rFonts w:ascii="Calibri" w:eastAsia="Times New Roman" w:hAnsi="Calibri" w:cs="Calibri"/>
                <w:sz w:val="20"/>
                <w:szCs w:val="20"/>
              </w:rPr>
            </w:pPr>
            <w:r w:rsidRPr="00A33DBC">
              <w:rPr>
                <w:rFonts w:ascii="Calibri" w:eastAsia="Times New Roman" w:hAnsi="Calibri" w:cs="Calibri"/>
                <w:sz w:val="20"/>
                <w:szCs w:val="20"/>
              </w:rPr>
              <w:t>n.a.</w:t>
            </w:r>
          </w:p>
        </w:tc>
        <w:tc>
          <w:tcPr>
            <w:tcW w:w="707" w:type="pct"/>
            <w:tcBorders>
              <w:top w:val="nil"/>
              <w:left w:val="nil"/>
              <w:bottom w:val="single" w:sz="4" w:space="0" w:color="auto"/>
              <w:right w:val="single" w:sz="4" w:space="0" w:color="auto"/>
            </w:tcBorders>
            <w:shd w:val="clear" w:color="auto" w:fill="auto"/>
            <w:vAlign w:val="center"/>
            <w:hideMark/>
          </w:tcPr>
          <w:p w14:paraId="37242960" w14:textId="77777777" w:rsidR="00A33DBC" w:rsidRPr="00A33DBC" w:rsidRDefault="00A33DBC" w:rsidP="00A33DBC">
            <w:pPr>
              <w:spacing w:after="0" w:line="240" w:lineRule="auto"/>
              <w:jc w:val="center"/>
              <w:rPr>
                <w:rFonts w:ascii="Calibri" w:eastAsia="Times New Roman" w:hAnsi="Calibri" w:cs="Calibri"/>
                <w:sz w:val="20"/>
                <w:szCs w:val="20"/>
              </w:rPr>
            </w:pPr>
            <w:r w:rsidRPr="00A33DBC">
              <w:rPr>
                <w:rFonts w:ascii="Calibri" w:eastAsia="Times New Roman" w:hAnsi="Calibri" w:cs="Calibri"/>
                <w:sz w:val="20"/>
                <w:szCs w:val="20"/>
              </w:rPr>
              <w:t>7</w:t>
            </w:r>
          </w:p>
        </w:tc>
        <w:tc>
          <w:tcPr>
            <w:tcW w:w="569" w:type="pct"/>
            <w:tcBorders>
              <w:top w:val="nil"/>
              <w:left w:val="nil"/>
              <w:bottom w:val="single" w:sz="4" w:space="0" w:color="auto"/>
              <w:right w:val="single" w:sz="4" w:space="0" w:color="auto"/>
            </w:tcBorders>
            <w:shd w:val="clear" w:color="auto" w:fill="auto"/>
            <w:vAlign w:val="center"/>
            <w:hideMark/>
          </w:tcPr>
          <w:p w14:paraId="01540A7E" w14:textId="77777777" w:rsidR="00A33DBC" w:rsidRPr="00A33DBC" w:rsidRDefault="00A33DBC" w:rsidP="00A33DBC">
            <w:pPr>
              <w:spacing w:after="0" w:line="240" w:lineRule="auto"/>
              <w:jc w:val="center"/>
              <w:rPr>
                <w:rFonts w:ascii="Calibri" w:eastAsia="Times New Roman" w:hAnsi="Calibri" w:cs="Calibri"/>
                <w:sz w:val="20"/>
                <w:szCs w:val="20"/>
              </w:rPr>
            </w:pPr>
            <w:r w:rsidRPr="00A33DBC">
              <w:rPr>
                <w:rFonts w:ascii="Calibri" w:eastAsia="Times New Roman" w:hAnsi="Calibri" w:cs="Calibri"/>
                <w:sz w:val="20"/>
                <w:szCs w:val="20"/>
              </w:rPr>
              <w:t>175</w:t>
            </w:r>
          </w:p>
        </w:tc>
        <w:tc>
          <w:tcPr>
            <w:tcW w:w="569" w:type="pct"/>
            <w:tcBorders>
              <w:top w:val="nil"/>
              <w:left w:val="nil"/>
              <w:bottom w:val="single" w:sz="4" w:space="0" w:color="auto"/>
              <w:right w:val="single" w:sz="4" w:space="0" w:color="auto"/>
            </w:tcBorders>
            <w:shd w:val="clear" w:color="auto" w:fill="auto"/>
            <w:vAlign w:val="center"/>
            <w:hideMark/>
          </w:tcPr>
          <w:p w14:paraId="1023233F" w14:textId="77777777" w:rsidR="00A33DBC" w:rsidRPr="00A33DBC" w:rsidRDefault="00A33DBC" w:rsidP="00A33DBC">
            <w:pPr>
              <w:spacing w:after="0" w:line="240" w:lineRule="auto"/>
              <w:jc w:val="center"/>
              <w:rPr>
                <w:rFonts w:ascii="Calibri" w:eastAsia="Times New Roman" w:hAnsi="Calibri" w:cs="Calibri"/>
                <w:sz w:val="20"/>
                <w:szCs w:val="20"/>
              </w:rPr>
            </w:pPr>
            <w:r w:rsidRPr="00A33DBC">
              <w:rPr>
                <w:rFonts w:ascii="Calibri" w:eastAsia="Times New Roman" w:hAnsi="Calibri" w:cs="Calibri"/>
                <w:sz w:val="20"/>
                <w:szCs w:val="20"/>
              </w:rPr>
              <w:t>2</w:t>
            </w:r>
          </w:p>
        </w:tc>
        <w:tc>
          <w:tcPr>
            <w:tcW w:w="569" w:type="pct"/>
            <w:tcBorders>
              <w:top w:val="nil"/>
              <w:left w:val="nil"/>
              <w:bottom w:val="single" w:sz="4" w:space="0" w:color="auto"/>
              <w:right w:val="single" w:sz="4" w:space="0" w:color="auto"/>
            </w:tcBorders>
            <w:shd w:val="clear" w:color="auto" w:fill="auto"/>
            <w:vAlign w:val="center"/>
            <w:hideMark/>
          </w:tcPr>
          <w:p w14:paraId="2F0BE674" w14:textId="77777777" w:rsidR="00A33DBC" w:rsidRPr="00A33DBC" w:rsidRDefault="00A33DBC" w:rsidP="00A33DBC">
            <w:pPr>
              <w:spacing w:after="0" w:line="240" w:lineRule="auto"/>
              <w:jc w:val="center"/>
              <w:rPr>
                <w:rFonts w:ascii="Calibri" w:eastAsia="Times New Roman" w:hAnsi="Calibri" w:cs="Calibri"/>
                <w:sz w:val="20"/>
                <w:szCs w:val="20"/>
              </w:rPr>
            </w:pPr>
            <w:r w:rsidRPr="00A33DBC">
              <w:rPr>
                <w:rFonts w:ascii="Calibri" w:eastAsia="Times New Roman" w:hAnsi="Calibri" w:cs="Calibri"/>
                <w:sz w:val="20"/>
                <w:szCs w:val="20"/>
              </w:rPr>
              <w:t>135</w:t>
            </w:r>
          </w:p>
        </w:tc>
        <w:tc>
          <w:tcPr>
            <w:tcW w:w="600" w:type="pct"/>
            <w:tcBorders>
              <w:top w:val="nil"/>
              <w:left w:val="nil"/>
              <w:bottom w:val="single" w:sz="4" w:space="0" w:color="auto"/>
              <w:right w:val="single" w:sz="4" w:space="0" w:color="auto"/>
            </w:tcBorders>
            <w:shd w:val="clear" w:color="auto" w:fill="auto"/>
            <w:vAlign w:val="center"/>
            <w:hideMark/>
          </w:tcPr>
          <w:p w14:paraId="7694C8D1" w14:textId="77777777" w:rsidR="00A33DBC" w:rsidRPr="00A33DBC" w:rsidRDefault="00A33DBC" w:rsidP="00A33DBC">
            <w:pPr>
              <w:spacing w:after="0" w:line="240" w:lineRule="auto"/>
              <w:jc w:val="center"/>
              <w:rPr>
                <w:rFonts w:ascii="Calibri" w:eastAsia="Times New Roman" w:hAnsi="Calibri" w:cs="Calibri"/>
                <w:sz w:val="20"/>
                <w:szCs w:val="20"/>
              </w:rPr>
            </w:pPr>
            <w:r w:rsidRPr="00A33DBC">
              <w:rPr>
                <w:rFonts w:ascii="Calibri" w:eastAsia="Times New Roman" w:hAnsi="Calibri" w:cs="Calibri"/>
                <w:sz w:val="20"/>
                <w:szCs w:val="20"/>
              </w:rPr>
              <w:t>0</w:t>
            </w:r>
          </w:p>
        </w:tc>
        <w:tc>
          <w:tcPr>
            <w:tcW w:w="559" w:type="pct"/>
            <w:tcBorders>
              <w:top w:val="nil"/>
              <w:left w:val="nil"/>
              <w:bottom w:val="single" w:sz="4" w:space="0" w:color="auto"/>
              <w:right w:val="single" w:sz="4" w:space="0" w:color="auto"/>
            </w:tcBorders>
            <w:shd w:val="clear" w:color="auto" w:fill="auto"/>
            <w:vAlign w:val="center"/>
            <w:hideMark/>
          </w:tcPr>
          <w:p w14:paraId="44E8E5DC" w14:textId="77777777" w:rsidR="00A33DBC" w:rsidRPr="00A33DBC" w:rsidRDefault="00A33DBC" w:rsidP="00A33DBC">
            <w:pPr>
              <w:spacing w:after="0" w:line="240" w:lineRule="auto"/>
              <w:jc w:val="center"/>
              <w:rPr>
                <w:rFonts w:ascii="Calibri" w:eastAsia="Times New Roman" w:hAnsi="Calibri" w:cs="Calibri"/>
                <w:sz w:val="20"/>
                <w:szCs w:val="20"/>
              </w:rPr>
            </w:pPr>
            <w:r w:rsidRPr="00A33DBC">
              <w:rPr>
                <w:rFonts w:ascii="Calibri" w:eastAsia="Times New Roman" w:hAnsi="Calibri" w:cs="Calibri"/>
                <w:sz w:val="20"/>
                <w:szCs w:val="20"/>
              </w:rPr>
              <w:t>0</w:t>
            </w:r>
          </w:p>
        </w:tc>
        <w:tc>
          <w:tcPr>
            <w:tcW w:w="589" w:type="pct"/>
            <w:tcBorders>
              <w:top w:val="nil"/>
              <w:left w:val="nil"/>
              <w:bottom w:val="single" w:sz="4" w:space="0" w:color="auto"/>
              <w:right w:val="single" w:sz="4" w:space="0" w:color="auto"/>
            </w:tcBorders>
            <w:shd w:val="clear" w:color="auto" w:fill="auto"/>
            <w:vAlign w:val="center"/>
            <w:hideMark/>
          </w:tcPr>
          <w:p w14:paraId="35C708C2" w14:textId="77777777" w:rsidR="00A33DBC" w:rsidRPr="00A33DBC" w:rsidRDefault="00A33DBC" w:rsidP="00A33DBC">
            <w:pPr>
              <w:spacing w:after="0" w:line="240" w:lineRule="auto"/>
              <w:jc w:val="center"/>
              <w:rPr>
                <w:rFonts w:ascii="Calibri" w:eastAsia="Times New Roman" w:hAnsi="Calibri" w:cs="Calibri"/>
                <w:sz w:val="20"/>
                <w:szCs w:val="20"/>
              </w:rPr>
            </w:pPr>
            <w:r w:rsidRPr="00A33DBC">
              <w:rPr>
                <w:rFonts w:ascii="Calibri" w:eastAsia="Times New Roman" w:hAnsi="Calibri" w:cs="Calibri"/>
                <w:sz w:val="20"/>
                <w:szCs w:val="20"/>
              </w:rPr>
              <w:t>19</w:t>
            </w:r>
          </w:p>
        </w:tc>
      </w:tr>
      <w:tr w:rsidR="00A33DBC" w:rsidRPr="00A33DBC" w14:paraId="3D19EBEB" w14:textId="77777777" w:rsidTr="00A33DBC">
        <w:trPr>
          <w:trHeight w:val="182"/>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509DC63B" w14:textId="77777777" w:rsidR="00A33DBC" w:rsidRPr="00A33DBC" w:rsidRDefault="00A33DBC" w:rsidP="00A33DBC">
            <w:pPr>
              <w:spacing w:after="0" w:line="240" w:lineRule="auto"/>
              <w:jc w:val="center"/>
              <w:rPr>
                <w:rFonts w:ascii="Calibri" w:eastAsia="Times New Roman" w:hAnsi="Calibri" w:cs="Calibri"/>
                <w:sz w:val="20"/>
              </w:rPr>
            </w:pPr>
            <w:r w:rsidRPr="00A33DBC">
              <w:rPr>
                <w:rFonts w:ascii="Calibri" w:eastAsia="Times New Roman" w:hAnsi="Calibri" w:cs="Calibri"/>
                <w:sz w:val="20"/>
              </w:rPr>
              <w:t>2019</w:t>
            </w:r>
          </w:p>
        </w:tc>
        <w:tc>
          <w:tcPr>
            <w:tcW w:w="531" w:type="pct"/>
            <w:tcBorders>
              <w:top w:val="nil"/>
              <w:left w:val="nil"/>
              <w:bottom w:val="single" w:sz="4" w:space="0" w:color="auto"/>
              <w:right w:val="single" w:sz="4" w:space="0" w:color="auto"/>
            </w:tcBorders>
            <w:shd w:val="clear" w:color="auto" w:fill="auto"/>
            <w:vAlign w:val="center"/>
            <w:hideMark/>
          </w:tcPr>
          <w:p w14:paraId="4FCAB1A1" w14:textId="77777777" w:rsidR="00A33DBC" w:rsidRPr="00A33DBC" w:rsidRDefault="00A33DBC" w:rsidP="00A33DBC">
            <w:pPr>
              <w:spacing w:after="0" w:line="240" w:lineRule="auto"/>
              <w:jc w:val="center"/>
              <w:rPr>
                <w:rFonts w:ascii="Calibri" w:eastAsia="Times New Roman" w:hAnsi="Calibri" w:cs="Calibri"/>
                <w:sz w:val="20"/>
                <w:szCs w:val="20"/>
              </w:rPr>
            </w:pPr>
            <w:r w:rsidRPr="00A33DBC">
              <w:rPr>
                <w:rFonts w:ascii="Calibri" w:eastAsia="Times New Roman" w:hAnsi="Calibri" w:cs="Calibri"/>
                <w:sz w:val="20"/>
                <w:szCs w:val="20"/>
              </w:rPr>
              <w:t>n.a.</w:t>
            </w:r>
          </w:p>
        </w:tc>
        <w:tc>
          <w:tcPr>
            <w:tcW w:w="707" w:type="pct"/>
            <w:tcBorders>
              <w:top w:val="nil"/>
              <w:left w:val="nil"/>
              <w:bottom w:val="single" w:sz="4" w:space="0" w:color="auto"/>
              <w:right w:val="single" w:sz="4" w:space="0" w:color="auto"/>
            </w:tcBorders>
            <w:shd w:val="clear" w:color="auto" w:fill="auto"/>
            <w:vAlign w:val="center"/>
            <w:hideMark/>
          </w:tcPr>
          <w:p w14:paraId="2E0D526B" w14:textId="77777777" w:rsidR="00A33DBC" w:rsidRPr="00A33DBC" w:rsidRDefault="00A33DBC" w:rsidP="00A33DBC">
            <w:pPr>
              <w:spacing w:after="0" w:line="240" w:lineRule="auto"/>
              <w:jc w:val="center"/>
              <w:rPr>
                <w:rFonts w:ascii="Calibri" w:eastAsia="Times New Roman" w:hAnsi="Calibri" w:cs="Calibri"/>
                <w:sz w:val="20"/>
                <w:szCs w:val="20"/>
              </w:rPr>
            </w:pPr>
            <w:r w:rsidRPr="00A33DBC">
              <w:rPr>
                <w:rFonts w:ascii="Calibri" w:eastAsia="Times New Roman" w:hAnsi="Calibri" w:cs="Calibri"/>
                <w:sz w:val="20"/>
                <w:szCs w:val="20"/>
              </w:rPr>
              <w:t>7</w:t>
            </w:r>
          </w:p>
        </w:tc>
        <w:tc>
          <w:tcPr>
            <w:tcW w:w="569" w:type="pct"/>
            <w:tcBorders>
              <w:top w:val="nil"/>
              <w:left w:val="nil"/>
              <w:bottom w:val="single" w:sz="4" w:space="0" w:color="auto"/>
              <w:right w:val="single" w:sz="4" w:space="0" w:color="auto"/>
            </w:tcBorders>
            <w:shd w:val="clear" w:color="auto" w:fill="auto"/>
            <w:vAlign w:val="center"/>
            <w:hideMark/>
          </w:tcPr>
          <w:p w14:paraId="501FA00C" w14:textId="77777777" w:rsidR="00A33DBC" w:rsidRPr="00A33DBC" w:rsidRDefault="00A33DBC" w:rsidP="00A33DBC">
            <w:pPr>
              <w:spacing w:after="0" w:line="240" w:lineRule="auto"/>
              <w:jc w:val="center"/>
              <w:rPr>
                <w:rFonts w:ascii="Calibri" w:eastAsia="Times New Roman" w:hAnsi="Calibri" w:cs="Calibri"/>
                <w:sz w:val="20"/>
                <w:szCs w:val="20"/>
              </w:rPr>
            </w:pPr>
            <w:r w:rsidRPr="00A33DBC">
              <w:rPr>
                <w:rFonts w:ascii="Calibri" w:eastAsia="Times New Roman" w:hAnsi="Calibri" w:cs="Calibri"/>
                <w:sz w:val="20"/>
                <w:szCs w:val="20"/>
              </w:rPr>
              <w:t>175</w:t>
            </w:r>
          </w:p>
        </w:tc>
        <w:tc>
          <w:tcPr>
            <w:tcW w:w="569" w:type="pct"/>
            <w:tcBorders>
              <w:top w:val="nil"/>
              <w:left w:val="nil"/>
              <w:bottom w:val="single" w:sz="4" w:space="0" w:color="auto"/>
              <w:right w:val="single" w:sz="4" w:space="0" w:color="auto"/>
            </w:tcBorders>
            <w:shd w:val="clear" w:color="auto" w:fill="auto"/>
            <w:vAlign w:val="center"/>
            <w:hideMark/>
          </w:tcPr>
          <w:p w14:paraId="684BC9A5" w14:textId="77777777" w:rsidR="00A33DBC" w:rsidRPr="00A33DBC" w:rsidRDefault="00A33DBC" w:rsidP="00A33DBC">
            <w:pPr>
              <w:spacing w:after="0" w:line="240" w:lineRule="auto"/>
              <w:jc w:val="center"/>
              <w:rPr>
                <w:rFonts w:ascii="Calibri" w:eastAsia="Times New Roman" w:hAnsi="Calibri" w:cs="Calibri"/>
                <w:sz w:val="20"/>
                <w:szCs w:val="20"/>
              </w:rPr>
            </w:pPr>
            <w:r w:rsidRPr="00A33DBC">
              <w:rPr>
                <w:rFonts w:ascii="Calibri" w:eastAsia="Times New Roman" w:hAnsi="Calibri" w:cs="Calibri"/>
                <w:sz w:val="20"/>
                <w:szCs w:val="20"/>
              </w:rPr>
              <w:t>2</w:t>
            </w:r>
          </w:p>
        </w:tc>
        <w:tc>
          <w:tcPr>
            <w:tcW w:w="569" w:type="pct"/>
            <w:tcBorders>
              <w:top w:val="nil"/>
              <w:left w:val="nil"/>
              <w:bottom w:val="single" w:sz="4" w:space="0" w:color="auto"/>
              <w:right w:val="single" w:sz="4" w:space="0" w:color="auto"/>
            </w:tcBorders>
            <w:shd w:val="clear" w:color="auto" w:fill="auto"/>
            <w:vAlign w:val="center"/>
            <w:hideMark/>
          </w:tcPr>
          <w:p w14:paraId="3E839E40" w14:textId="77777777" w:rsidR="00A33DBC" w:rsidRPr="00A33DBC" w:rsidRDefault="00A33DBC" w:rsidP="00A33DBC">
            <w:pPr>
              <w:spacing w:after="0" w:line="240" w:lineRule="auto"/>
              <w:jc w:val="center"/>
              <w:rPr>
                <w:rFonts w:ascii="Calibri" w:eastAsia="Times New Roman" w:hAnsi="Calibri" w:cs="Calibri"/>
                <w:sz w:val="20"/>
                <w:szCs w:val="20"/>
              </w:rPr>
            </w:pPr>
            <w:r w:rsidRPr="00A33DBC">
              <w:rPr>
                <w:rFonts w:ascii="Calibri" w:eastAsia="Times New Roman" w:hAnsi="Calibri" w:cs="Calibri"/>
                <w:sz w:val="20"/>
                <w:szCs w:val="20"/>
              </w:rPr>
              <w:t>130</w:t>
            </w:r>
          </w:p>
        </w:tc>
        <w:tc>
          <w:tcPr>
            <w:tcW w:w="600" w:type="pct"/>
            <w:tcBorders>
              <w:top w:val="nil"/>
              <w:left w:val="nil"/>
              <w:bottom w:val="single" w:sz="4" w:space="0" w:color="auto"/>
              <w:right w:val="single" w:sz="4" w:space="0" w:color="auto"/>
            </w:tcBorders>
            <w:shd w:val="clear" w:color="auto" w:fill="auto"/>
            <w:vAlign w:val="center"/>
            <w:hideMark/>
          </w:tcPr>
          <w:p w14:paraId="5A5AD8E3" w14:textId="77777777" w:rsidR="00A33DBC" w:rsidRPr="00A33DBC" w:rsidRDefault="00A33DBC" w:rsidP="00A33DBC">
            <w:pPr>
              <w:spacing w:after="0" w:line="240" w:lineRule="auto"/>
              <w:jc w:val="center"/>
              <w:rPr>
                <w:rFonts w:ascii="Calibri" w:eastAsia="Times New Roman" w:hAnsi="Calibri" w:cs="Calibri"/>
                <w:sz w:val="20"/>
                <w:szCs w:val="20"/>
              </w:rPr>
            </w:pPr>
            <w:r w:rsidRPr="00A33DBC">
              <w:rPr>
                <w:rFonts w:ascii="Calibri" w:eastAsia="Times New Roman" w:hAnsi="Calibri" w:cs="Calibri"/>
                <w:sz w:val="20"/>
                <w:szCs w:val="20"/>
              </w:rPr>
              <w:t>0</w:t>
            </w:r>
          </w:p>
        </w:tc>
        <w:tc>
          <w:tcPr>
            <w:tcW w:w="559" w:type="pct"/>
            <w:tcBorders>
              <w:top w:val="nil"/>
              <w:left w:val="nil"/>
              <w:bottom w:val="single" w:sz="4" w:space="0" w:color="auto"/>
              <w:right w:val="single" w:sz="4" w:space="0" w:color="auto"/>
            </w:tcBorders>
            <w:shd w:val="clear" w:color="auto" w:fill="auto"/>
            <w:vAlign w:val="center"/>
            <w:hideMark/>
          </w:tcPr>
          <w:p w14:paraId="6A3F5BEC" w14:textId="77777777" w:rsidR="00A33DBC" w:rsidRPr="00A33DBC" w:rsidRDefault="00A33DBC" w:rsidP="00A33DBC">
            <w:pPr>
              <w:spacing w:after="0" w:line="240" w:lineRule="auto"/>
              <w:jc w:val="center"/>
              <w:rPr>
                <w:rFonts w:ascii="Calibri" w:eastAsia="Times New Roman" w:hAnsi="Calibri" w:cs="Calibri"/>
                <w:sz w:val="20"/>
                <w:szCs w:val="20"/>
              </w:rPr>
            </w:pPr>
            <w:r w:rsidRPr="00A33DBC">
              <w:rPr>
                <w:rFonts w:ascii="Calibri" w:eastAsia="Times New Roman" w:hAnsi="Calibri" w:cs="Calibri"/>
                <w:sz w:val="20"/>
                <w:szCs w:val="20"/>
              </w:rPr>
              <w:t>0</w:t>
            </w:r>
          </w:p>
        </w:tc>
        <w:tc>
          <w:tcPr>
            <w:tcW w:w="589" w:type="pct"/>
            <w:tcBorders>
              <w:top w:val="nil"/>
              <w:left w:val="nil"/>
              <w:bottom w:val="single" w:sz="4" w:space="0" w:color="auto"/>
              <w:right w:val="single" w:sz="4" w:space="0" w:color="auto"/>
            </w:tcBorders>
            <w:shd w:val="clear" w:color="auto" w:fill="auto"/>
            <w:vAlign w:val="center"/>
            <w:hideMark/>
          </w:tcPr>
          <w:p w14:paraId="1BB65650" w14:textId="77777777" w:rsidR="00A33DBC" w:rsidRPr="00A33DBC" w:rsidRDefault="00A33DBC" w:rsidP="00A33DBC">
            <w:pPr>
              <w:spacing w:after="0" w:line="240" w:lineRule="auto"/>
              <w:jc w:val="center"/>
              <w:rPr>
                <w:rFonts w:ascii="Calibri" w:eastAsia="Times New Roman" w:hAnsi="Calibri" w:cs="Calibri"/>
                <w:sz w:val="20"/>
                <w:szCs w:val="20"/>
              </w:rPr>
            </w:pPr>
            <w:r w:rsidRPr="00A33DBC">
              <w:rPr>
                <w:rFonts w:ascii="Calibri" w:eastAsia="Times New Roman" w:hAnsi="Calibri" w:cs="Calibri"/>
                <w:sz w:val="20"/>
                <w:szCs w:val="20"/>
              </w:rPr>
              <w:t>19</w:t>
            </w:r>
          </w:p>
        </w:tc>
      </w:tr>
      <w:tr w:rsidR="00A33DBC" w:rsidRPr="00A33DBC" w14:paraId="759DF438" w14:textId="77777777" w:rsidTr="00A33DBC">
        <w:trPr>
          <w:trHeight w:val="280"/>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267C5A55" w14:textId="77777777" w:rsidR="00A33DBC" w:rsidRPr="00A33DBC" w:rsidRDefault="00A33DBC" w:rsidP="00A33DBC">
            <w:pPr>
              <w:spacing w:after="0" w:line="240" w:lineRule="auto"/>
              <w:jc w:val="center"/>
              <w:rPr>
                <w:rFonts w:ascii="Calibri" w:eastAsia="Times New Roman" w:hAnsi="Calibri" w:cs="Calibri"/>
                <w:sz w:val="20"/>
              </w:rPr>
            </w:pPr>
            <w:r w:rsidRPr="00A33DBC">
              <w:rPr>
                <w:rFonts w:ascii="Calibri" w:eastAsia="Times New Roman" w:hAnsi="Calibri" w:cs="Calibri"/>
                <w:sz w:val="20"/>
              </w:rPr>
              <w:t>2020</w:t>
            </w:r>
          </w:p>
        </w:tc>
        <w:tc>
          <w:tcPr>
            <w:tcW w:w="531" w:type="pct"/>
            <w:tcBorders>
              <w:top w:val="nil"/>
              <w:left w:val="nil"/>
              <w:bottom w:val="single" w:sz="4" w:space="0" w:color="auto"/>
              <w:right w:val="single" w:sz="4" w:space="0" w:color="auto"/>
            </w:tcBorders>
            <w:shd w:val="clear" w:color="auto" w:fill="auto"/>
            <w:vAlign w:val="center"/>
            <w:hideMark/>
          </w:tcPr>
          <w:p w14:paraId="0BA23F0E" w14:textId="77777777" w:rsidR="00A33DBC" w:rsidRPr="00A33DBC" w:rsidRDefault="00A33DBC" w:rsidP="00A33DBC">
            <w:pPr>
              <w:spacing w:after="0" w:line="240" w:lineRule="auto"/>
              <w:jc w:val="center"/>
              <w:rPr>
                <w:rFonts w:ascii="Calibri" w:eastAsia="Times New Roman" w:hAnsi="Calibri" w:cs="Calibri"/>
                <w:sz w:val="20"/>
                <w:szCs w:val="20"/>
              </w:rPr>
            </w:pPr>
            <w:r w:rsidRPr="00A33DBC">
              <w:rPr>
                <w:rFonts w:ascii="Calibri" w:eastAsia="Times New Roman" w:hAnsi="Calibri" w:cs="Calibri"/>
                <w:sz w:val="20"/>
                <w:szCs w:val="20"/>
              </w:rPr>
              <w:t>n.a.</w:t>
            </w:r>
          </w:p>
        </w:tc>
        <w:tc>
          <w:tcPr>
            <w:tcW w:w="707" w:type="pct"/>
            <w:tcBorders>
              <w:top w:val="nil"/>
              <w:left w:val="nil"/>
              <w:bottom w:val="single" w:sz="4" w:space="0" w:color="auto"/>
              <w:right w:val="single" w:sz="4" w:space="0" w:color="auto"/>
            </w:tcBorders>
            <w:shd w:val="clear" w:color="auto" w:fill="auto"/>
            <w:vAlign w:val="center"/>
            <w:hideMark/>
          </w:tcPr>
          <w:p w14:paraId="6A59BD32" w14:textId="77777777" w:rsidR="00A33DBC" w:rsidRPr="00A33DBC" w:rsidRDefault="00A33DBC" w:rsidP="00A33DBC">
            <w:pPr>
              <w:spacing w:after="0" w:line="240" w:lineRule="auto"/>
              <w:jc w:val="center"/>
              <w:rPr>
                <w:rFonts w:ascii="Calibri" w:eastAsia="Times New Roman" w:hAnsi="Calibri" w:cs="Calibri"/>
                <w:sz w:val="20"/>
                <w:szCs w:val="20"/>
              </w:rPr>
            </w:pPr>
            <w:r w:rsidRPr="00A33DBC">
              <w:rPr>
                <w:rFonts w:ascii="Calibri" w:eastAsia="Times New Roman" w:hAnsi="Calibri" w:cs="Calibri"/>
                <w:sz w:val="20"/>
                <w:szCs w:val="20"/>
              </w:rPr>
              <w:t>7</w:t>
            </w:r>
          </w:p>
        </w:tc>
        <w:tc>
          <w:tcPr>
            <w:tcW w:w="569" w:type="pct"/>
            <w:tcBorders>
              <w:top w:val="nil"/>
              <w:left w:val="nil"/>
              <w:bottom w:val="single" w:sz="4" w:space="0" w:color="auto"/>
              <w:right w:val="single" w:sz="4" w:space="0" w:color="auto"/>
            </w:tcBorders>
            <w:shd w:val="clear" w:color="auto" w:fill="auto"/>
            <w:vAlign w:val="center"/>
            <w:hideMark/>
          </w:tcPr>
          <w:p w14:paraId="0FBC2173" w14:textId="77777777" w:rsidR="00A33DBC" w:rsidRPr="00A33DBC" w:rsidRDefault="00A33DBC" w:rsidP="00A33DBC">
            <w:pPr>
              <w:spacing w:after="0" w:line="240" w:lineRule="auto"/>
              <w:jc w:val="center"/>
              <w:rPr>
                <w:rFonts w:ascii="Calibri" w:eastAsia="Times New Roman" w:hAnsi="Calibri" w:cs="Calibri"/>
                <w:sz w:val="20"/>
                <w:szCs w:val="20"/>
              </w:rPr>
            </w:pPr>
            <w:r w:rsidRPr="00A33DBC">
              <w:rPr>
                <w:rFonts w:ascii="Calibri" w:eastAsia="Times New Roman" w:hAnsi="Calibri" w:cs="Calibri"/>
                <w:sz w:val="20"/>
                <w:szCs w:val="20"/>
              </w:rPr>
              <w:t>175</w:t>
            </w:r>
          </w:p>
        </w:tc>
        <w:tc>
          <w:tcPr>
            <w:tcW w:w="569" w:type="pct"/>
            <w:tcBorders>
              <w:top w:val="nil"/>
              <w:left w:val="nil"/>
              <w:bottom w:val="single" w:sz="4" w:space="0" w:color="auto"/>
              <w:right w:val="single" w:sz="4" w:space="0" w:color="auto"/>
            </w:tcBorders>
            <w:shd w:val="clear" w:color="auto" w:fill="auto"/>
            <w:vAlign w:val="center"/>
            <w:hideMark/>
          </w:tcPr>
          <w:p w14:paraId="3F5BFD0A" w14:textId="77777777" w:rsidR="00A33DBC" w:rsidRPr="00A33DBC" w:rsidRDefault="00A33DBC" w:rsidP="00A33DBC">
            <w:pPr>
              <w:spacing w:after="0" w:line="240" w:lineRule="auto"/>
              <w:jc w:val="center"/>
              <w:rPr>
                <w:rFonts w:ascii="Calibri" w:eastAsia="Times New Roman" w:hAnsi="Calibri" w:cs="Calibri"/>
                <w:sz w:val="20"/>
                <w:szCs w:val="20"/>
              </w:rPr>
            </w:pPr>
            <w:r w:rsidRPr="00A33DBC">
              <w:rPr>
                <w:rFonts w:ascii="Calibri" w:eastAsia="Times New Roman" w:hAnsi="Calibri" w:cs="Calibri"/>
                <w:sz w:val="20"/>
                <w:szCs w:val="20"/>
              </w:rPr>
              <w:t>2</w:t>
            </w:r>
          </w:p>
        </w:tc>
        <w:tc>
          <w:tcPr>
            <w:tcW w:w="569" w:type="pct"/>
            <w:tcBorders>
              <w:top w:val="nil"/>
              <w:left w:val="nil"/>
              <w:bottom w:val="single" w:sz="4" w:space="0" w:color="auto"/>
              <w:right w:val="single" w:sz="4" w:space="0" w:color="auto"/>
            </w:tcBorders>
            <w:shd w:val="clear" w:color="auto" w:fill="auto"/>
            <w:vAlign w:val="center"/>
            <w:hideMark/>
          </w:tcPr>
          <w:p w14:paraId="47072E51" w14:textId="77777777" w:rsidR="00A33DBC" w:rsidRPr="00A33DBC" w:rsidRDefault="00A33DBC" w:rsidP="00A33DBC">
            <w:pPr>
              <w:spacing w:after="0" w:line="240" w:lineRule="auto"/>
              <w:jc w:val="center"/>
              <w:rPr>
                <w:rFonts w:ascii="Calibri" w:eastAsia="Times New Roman" w:hAnsi="Calibri" w:cs="Calibri"/>
                <w:sz w:val="20"/>
                <w:szCs w:val="20"/>
              </w:rPr>
            </w:pPr>
            <w:r w:rsidRPr="00A33DBC">
              <w:rPr>
                <w:rFonts w:ascii="Calibri" w:eastAsia="Times New Roman" w:hAnsi="Calibri" w:cs="Calibri"/>
                <w:sz w:val="20"/>
                <w:szCs w:val="20"/>
              </w:rPr>
              <w:t>133</w:t>
            </w:r>
          </w:p>
        </w:tc>
        <w:tc>
          <w:tcPr>
            <w:tcW w:w="600" w:type="pct"/>
            <w:tcBorders>
              <w:top w:val="nil"/>
              <w:left w:val="nil"/>
              <w:bottom w:val="single" w:sz="4" w:space="0" w:color="auto"/>
              <w:right w:val="single" w:sz="4" w:space="0" w:color="auto"/>
            </w:tcBorders>
            <w:shd w:val="clear" w:color="auto" w:fill="auto"/>
            <w:vAlign w:val="center"/>
            <w:hideMark/>
          </w:tcPr>
          <w:p w14:paraId="7988B06A" w14:textId="77777777" w:rsidR="00A33DBC" w:rsidRPr="00A33DBC" w:rsidRDefault="00A33DBC" w:rsidP="00A33DBC">
            <w:pPr>
              <w:spacing w:after="0" w:line="240" w:lineRule="auto"/>
              <w:jc w:val="center"/>
              <w:rPr>
                <w:rFonts w:ascii="Calibri" w:eastAsia="Times New Roman" w:hAnsi="Calibri" w:cs="Calibri"/>
                <w:sz w:val="20"/>
                <w:szCs w:val="20"/>
              </w:rPr>
            </w:pPr>
            <w:r w:rsidRPr="00A33DBC">
              <w:rPr>
                <w:rFonts w:ascii="Calibri" w:eastAsia="Times New Roman" w:hAnsi="Calibri" w:cs="Calibri"/>
                <w:sz w:val="20"/>
                <w:szCs w:val="20"/>
              </w:rPr>
              <w:t>0</w:t>
            </w:r>
          </w:p>
        </w:tc>
        <w:tc>
          <w:tcPr>
            <w:tcW w:w="559" w:type="pct"/>
            <w:tcBorders>
              <w:top w:val="nil"/>
              <w:left w:val="nil"/>
              <w:bottom w:val="single" w:sz="4" w:space="0" w:color="auto"/>
              <w:right w:val="single" w:sz="4" w:space="0" w:color="auto"/>
            </w:tcBorders>
            <w:shd w:val="clear" w:color="auto" w:fill="auto"/>
            <w:vAlign w:val="center"/>
            <w:hideMark/>
          </w:tcPr>
          <w:p w14:paraId="0BE4CE4B" w14:textId="77777777" w:rsidR="00A33DBC" w:rsidRPr="00A33DBC" w:rsidRDefault="00A33DBC" w:rsidP="00A33DBC">
            <w:pPr>
              <w:spacing w:after="0" w:line="240" w:lineRule="auto"/>
              <w:jc w:val="center"/>
              <w:rPr>
                <w:rFonts w:ascii="Calibri" w:eastAsia="Times New Roman" w:hAnsi="Calibri" w:cs="Calibri"/>
                <w:sz w:val="20"/>
                <w:szCs w:val="20"/>
              </w:rPr>
            </w:pPr>
            <w:r w:rsidRPr="00A33DBC">
              <w:rPr>
                <w:rFonts w:ascii="Calibri" w:eastAsia="Times New Roman" w:hAnsi="Calibri" w:cs="Calibri"/>
                <w:sz w:val="20"/>
                <w:szCs w:val="20"/>
              </w:rPr>
              <w:t>0</w:t>
            </w:r>
          </w:p>
        </w:tc>
        <w:tc>
          <w:tcPr>
            <w:tcW w:w="589" w:type="pct"/>
            <w:tcBorders>
              <w:top w:val="nil"/>
              <w:left w:val="nil"/>
              <w:bottom w:val="single" w:sz="4" w:space="0" w:color="auto"/>
              <w:right w:val="single" w:sz="4" w:space="0" w:color="auto"/>
            </w:tcBorders>
            <w:shd w:val="clear" w:color="auto" w:fill="auto"/>
            <w:vAlign w:val="center"/>
            <w:hideMark/>
          </w:tcPr>
          <w:p w14:paraId="63CAC96B" w14:textId="77777777" w:rsidR="00A33DBC" w:rsidRPr="00A33DBC" w:rsidRDefault="00A33DBC" w:rsidP="00A33DBC">
            <w:pPr>
              <w:spacing w:after="0" w:line="240" w:lineRule="auto"/>
              <w:jc w:val="center"/>
              <w:rPr>
                <w:rFonts w:ascii="Calibri" w:eastAsia="Times New Roman" w:hAnsi="Calibri" w:cs="Calibri"/>
                <w:sz w:val="20"/>
                <w:szCs w:val="20"/>
              </w:rPr>
            </w:pPr>
            <w:r w:rsidRPr="00A33DBC">
              <w:rPr>
                <w:rFonts w:ascii="Calibri" w:eastAsia="Times New Roman" w:hAnsi="Calibri" w:cs="Calibri"/>
                <w:sz w:val="20"/>
                <w:szCs w:val="20"/>
              </w:rPr>
              <w:t>19</w:t>
            </w:r>
          </w:p>
        </w:tc>
      </w:tr>
      <w:tr w:rsidR="00A33DBC" w:rsidRPr="00A33DBC" w14:paraId="5647EC2E" w14:textId="77777777" w:rsidTr="00A33DBC">
        <w:trPr>
          <w:trHeight w:val="256"/>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47AF0D31" w14:textId="77777777" w:rsidR="00A33DBC" w:rsidRPr="00A33DBC" w:rsidRDefault="00A33DBC" w:rsidP="00A33DBC">
            <w:pPr>
              <w:spacing w:after="0" w:line="240" w:lineRule="auto"/>
              <w:jc w:val="center"/>
              <w:rPr>
                <w:rFonts w:ascii="Calibri" w:eastAsia="Times New Roman" w:hAnsi="Calibri" w:cs="Calibri"/>
                <w:sz w:val="20"/>
              </w:rPr>
            </w:pPr>
            <w:r w:rsidRPr="00A33DBC">
              <w:rPr>
                <w:rFonts w:ascii="Calibri" w:eastAsia="Times New Roman" w:hAnsi="Calibri" w:cs="Calibri"/>
                <w:sz w:val="20"/>
              </w:rPr>
              <w:t>2021</w:t>
            </w:r>
          </w:p>
        </w:tc>
        <w:tc>
          <w:tcPr>
            <w:tcW w:w="531" w:type="pct"/>
            <w:tcBorders>
              <w:top w:val="nil"/>
              <w:left w:val="nil"/>
              <w:bottom w:val="single" w:sz="4" w:space="0" w:color="auto"/>
              <w:right w:val="single" w:sz="4" w:space="0" w:color="auto"/>
            </w:tcBorders>
            <w:shd w:val="clear" w:color="auto" w:fill="auto"/>
            <w:vAlign w:val="center"/>
            <w:hideMark/>
          </w:tcPr>
          <w:p w14:paraId="2199EC97" w14:textId="77777777" w:rsidR="00A33DBC" w:rsidRPr="00A33DBC" w:rsidRDefault="00A33DBC" w:rsidP="00A33DBC">
            <w:pPr>
              <w:spacing w:after="0" w:line="240" w:lineRule="auto"/>
              <w:jc w:val="center"/>
              <w:rPr>
                <w:rFonts w:ascii="Calibri" w:eastAsia="Times New Roman" w:hAnsi="Calibri" w:cs="Calibri"/>
                <w:sz w:val="20"/>
                <w:szCs w:val="20"/>
              </w:rPr>
            </w:pPr>
            <w:r w:rsidRPr="00A33DBC">
              <w:rPr>
                <w:rFonts w:ascii="Calibri" w:eastAsia="Times New Roman" w:hAnsi="Calibri" w:cs="Calibri"/>
                <w:sz w:val="20"/>
                <w:szCs w:val="20"/>
              </w:rPr>
              <w:t>n.a.</w:t>
            </w:r>
          </w:p>
        </w:tc>
        <w:tc>
          <w:tcPr>
            <w:tcW w:w="707" w:type="pct"/>
            <w:tcBorders>
              <w:top w:val="nil"/>
              <w:left w:val="nil"/>
              <w:bottom w:val="single" w:sz="4" w:space="0" w:color="auto"/>
              <w:right w:val="single" w:sz="4" w:space="0" w:color="auto"/>
            </w:tcBorders>
            <w:shd w:val="clear" w:color="auto" w:fill="auto"/>
            <w:vAlign w:val="center"/>
            <w:hideMark/>
          </w:tcPr>
          <w:p w14:paraId="291623E4" w14:textId="77777777" w:rsidR="00A33DBC" w:rsidRPr="00A33DBC" w:rsidRDefault="00A33DBC" w:rsidP="00A33DBC">
            <w:pPr>
              <w:spacing w:after="0" w:line="240" w:lineRule="auto"/>
              <w:jc w:val="center"/>
              <w:rPr>
                <w:rFonts w:ascii="Calibri" w:eastAsia="Times New Roman" w:hAnsi="Calibri" w:cs="Calibri"/>
                <w:sz w:val="20"/>
                <w:szCs w:val="20"/>
              </w:rPr>
            </w:pPr>
            <w:r w:rsidRPr="00A33DBC">
              <w:rPr>
                <w:rFonts w:ascii="Calibri" w:eastAsia="Times New Roman" w:hAnsi="Calibri" w:cs="Calibri"/>
                <w:sz w:val="20"/>
                <w:szCs w:val="20"/>
              </w:rPr>
              <w:t>7</w:t>
            </w:r>
          </w:p>
        </w:tc>
        <w:tc>
          <w:tcPr>
            <w:tcW w:w="569" w:type="pct"/>
            <w:tcBorders>
              <w:top w:val="nil"/>
              <w:left w:val="nil"/>
              <w:bottom w:val="single" w:sz="4" w:space="0" w:color="auto"/>
              <w:right w:val="single" w:sz="4" w:space="0" w:color="auto"/>
            </w:tcBorders>
            <w:shd w:val="clear" w:color="auto" w:fill="auto"/>
            <w:vAlign w:val="center"/>
            <w:hideMark/>
          </w:tcPr>
          <w:p w14:paraId="516B9CCC" w14:textId="77777777" w:rsidR="00A33DBC" w:rsidRPr="00A33DBC" w:rsidRDefault="00A33DBC" w:rsidP="00A33DBC">
            <w:pPr>
              <w:spacing w:after="0" w:line="240" w:lineRule="auto"/>
              <w:jc w:val="center"/>
              <w:rPr>
                <w:rFonts w:ascii="Calibri" w:eastAsia="Times New Roman" w:hAnsi="Calibri" w:cs="Calibri"/>
                <w:sz w:val="20"/>
                <w:szCs w:val="20"/>
              </w:rPr>
            </w:pPr>
            <w:r w:rsidRPr="00A33DBC">
              <w:rPr>
                <w:rFonts w:ascii="Calibri" w:eastAsia="Times New Roman" w:hAnsi="Calibri" w:cs="Calibri"/>
                <w:sz w:val="20"/>
                <w:szCs w:val="20"/>
              </w:rPr>
              <w:t>175</w:t>
            </w:r>
          </w:p>
        </w:tc>
        <w:tc>
          <w:tcPr>
            <w:tcW w:w="569" w:type="pct"/>
            <w:tcBorders>
              <w:top w:val="nil"/>
              <w:left w:val="nil"/>
              <w:bottom w:val="single" w:sz="4" w:space="0" w:color="auto"/>
              <w:right w:val="single" w:sz="4" w:space="0" w:color="auto"/>
            </w:tcBorders>
            <w:shd w:val="clear" w:color="auto" w:fill="auto"/>
            <w:vAlign w:val="center"/>
            <w:hideMark/>
          </w:tcPr>
          <w:p w14:paraId="286B1614" w14:textId="77777777" w:rsidR="00A33DBC" w:rsidRPr="00A33DBC" w:rsidRDefault="00A33DBC" w:rsidP="00A33DBC">
            <w:pPr>
              <w:spacing w:after="0" w:line="240" w:lineRule="auto"/>
              <w:jc w:val="center"/>
              <w:rPr>
                <w:rFonts w:ascii="Calibri" w:eastAsia="Times New Roman" w:hAnsi="Calibri" w:cs="Calibri"/>
                <w:sz w:val="20"/>
                <w:szCs w:val="20"/>
              </w:rPr>
            </w:pPr>
            <w:r w:rsidRPr="00A33DBC">
              <w:rPr>
                <w:rFonts w:ascii="Calibri" w:eastAsia="Times New Roman" w:hAnsi="Calibri" w:cs="Calibri"/>
                <w:sz w:val="20"/>
                <w:szCs w:val="20"/>
              </w:rPr>
              <w:t>2</w:t>
            </w:r>
          </w:p>
        </w:tc>
        <w:tc>
          <w:tcPr>
            <w:tcW w:w="569" w:type="pct"/>
            <w:tcBorders>
              <w:top w:val="nil"/>
              <w:left w:val="nil"/>
              <w:bottom w:val="single" w:sz="4" w:space="0" w:color="auto"/>
              <w:right w:val="single" w:sz="4" w:space="0" w:color="auto"/>
            </w:tcBorders>
            <w:shd w:val="clear" w:color="auto" w:fill="auto"/>
            <w:vAlign w:val="center"/>
            <w:hideMark/>
          </w:tcPr>
          <w:p w14:paraId="2F3ABA2F" w14:textId="77777777" w:rsidR="00A33DBC" w:rsidRPr="00A33DBC" w:rsidRDefault="00A33DBC" w:rsidP="00A33DBC">
            <w:pPr>
              <w:spacing w:after="0" w:line="240" w:lineRule="auto"/>
              <w:jc w:val="center"/>
              <w:rPr>
                <w:rFonts w:ascii="Calibri" w:eastAsia="Times New Roman" w:hAnsi="Calibri" w:cs="Calibri"/>
                <w:sz w:val="20"/>
                <w:szCs w:val="20"/>
              </w:rPr>
            </w:pPr>
            <w:r w:rsidRPr="00A33DBC">
              <w:rPr>
                <w:rFonts w:ascii="Calibri" w:eastAsia="Times New Roman" w:hAnsi="Calibri" w:cs="Calibri"/>
                <w:sz w:val="20"/>
                <w:szCs w:val="20"/>
              </w:rPr>
              <w:t>132</w:t>
            </w:r>
          </w:p>
        </w:tc>
        <w:tc>
          <w:tcPr>
            <w:tcW w:w="600" w:type="pct"/>
            <w:tcBorders>
              <w:top w:val="nil"/>
              <w:left w:val="nil"/>
              <w:bottom w:val="single" w:sz="4" w:space="0" w:color="auto"/>
              <w:right w:val="single" w:sz="4" w:space="0" w:color="auto"/>
            </w:tcBorders>
            <w:shd w:val="clear" w:color="auto" w:fill="auto"/>
            <w:vAlign w:val="center"/>
            <w:hideMark/>
          </w:tcPr>
          <w:p w14:paraId="7B056A66" w14:textId="77777777" w:rsidR="00A33DBC" w:rsidRPr="00A33DBC" w:rsidRDefault="00A33DBC" w:rsidP="00A33DBC">
            <w:pPr>
              <w:spacing w:after="0" w:line="240" w:lineRule="auto"/>
              <w:jc w:val="center"/>
              <w:rPr>
                <w:rFonts w:ascii="Calibri" w:eastAsia="Times New Roman" w:hAnsi="Calibri" w:cs="Calibri"/>
                <w:sz w:val="20"/>
                <w:szCs w:val="20"/>
              </w:rPr>
            </w:pPr>
            <w:r w:rsidRPr="00A33DBC">
              <w:rPr>
                <w:rFonts w:ascii="Calibri" w:eastAsia="Times New Roman" w:hAnsi="Calibri" w:cs="Calibri"/>
                <w:sz w:val="20"/>
                <w:szCs w:val="20"/>
              </w:rPr>
              <w:t>0</w:t>
            </w:r>
          </w:p>
        </w:tc>
        <w:tc>
          <w:tcPr>
            <w:tcW w:w="559" w:type="pct"/>
            <w:tcBorders>
              <w:top w:val="nil"/>
              <w:left w:val="nil"/>
              <w:bottom w:val="single" w:sz="4" w:space="0" w:color="auto"/>
              <w:right w:val="single" w:sz="4" w:space="0" w:color="auto"/>
            </w:tcBorders>
            <w:shd w:val="clear" w:color="auto" w:fill="auto"/>
            <w:vAlign w:val="center"/>
            <w:hideMark/>
          </w:tcPr>
          <w:p w14:paraId="19CFB648" w14:textId="77777777" w:rsidR="00A33DBC" w:rsidRPr="00A33DBC" w:rsidRDefault="00A33DBC" w:rsidP="00A33DBC">
            <w:pPr>
              <w:spacing w:after="0" w:line="240" w:lineRule="auto"/>
              <w:jc w:val="center"/>
              <w:rPr>
                <w:rFonts w:ascii="Calibri" w:eastAsia="Times New Roman" w:hAnsi="Calibri" w:cs="Calibri"/>
                <w:sz w:val="20"/>
                <w:szCs w:val="20"/>
              </w:rPr>
            </w:pPr>
            <w:r w:rsidRPr="00A33DBC">
              <w:rPr>
                <w:rFonts w:ascii="Calibri" w:eastAsia="Times New Roman" w:hAnsi="Calibri" w:cs="Calibri"/>
                <w:sz w:val="20"/>
                <w:szCs w:val="20"/>
              </w:rPr>
              <w:t>0</w:t>
            </w:r>
          </w:p>
        </w:tc>
        <w:tc>
          <w:tcPr>
            <w:tcW w:w="589" w:type="pct"/>
            <w:tcBorders>
              <w:top w:val="nil"/>
              <w:left w:val="nil"/>
              <w:bottom w:val="single" w:sz="4" w:space="0" w:color="auto"/>
              <w:right w:val="single" w:sz="4" w:space="0" w:color="auto"/>
            </w:tcBorders>
            <w:shd w:val="clear" w:color="auto" w:fill="auto"/>
            <w:vAlign w:val="center"/>
            <w:hideMark/>
          </w:tcPr>
          <w:p w14:paraId="509098EF" w14:textId="77777777" w:rsidR="00A33DBC" w:rsidRPr="00A33DBC" w:rsidRDefault="00A33DBC" w:rsidP="00A33DBC">
            <w:pPr>
              <w:spacing w:after="0" w:line="240" w:lineRule="auto"/>
              <w:jc w:val="center"/>
              <w:rPr>
                <w:rFonts w:ascii="Calibri" w:eastAsia="Times New Roman" w:hAnsi="Calibri" w:cs="Calibri"/>
                <w:sz w:val="20"/>
                <w:szCs w:val="20"/>
              </w:rPr>
            </w:pPr>
            <w:r w:rsidRPr="00A33DBC">
              <w:rPr>
                <w:rFonts w:ascii="Calibri" w:eastAsia="Times New Roman" w:hAnsi="Calibri" w:cs="Calibri"/>
                <w:sz w:val="20"/>
                <w:szCs w:val="20"/>
              </w:rPr>
              <w:t>19</w:t>
            </w:r>
          </w:p>
        </w:tc>
      </w:tr>
      <w:tr w:rsidR="00A33DBC" w:rsidRPr="00A33DBC" w14:paraId="09AFC859" w14:textId="77777777" w:rsidTr="00A33DBC">
        <w:trPr>
          <w:trHeight w:val="246"/>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203C7502" w14:textId="77777777" w:rsidR="00A33DBC" w:rsidRPr="00A33DBC" w:rsidRDefault="00A33DBC" w:rsidP="00A33DBC">
            <w:pPr>
              <w:spacing w:after="0" w:line="240" w:lineRule="auto"/>
              <w:jc w:val="center"/>
              <w:rPr>
                <w:rFonts w:ascii="Calibri" w:eastAsia="Times New Roman" w:hAnsi="Calibri" w:cs="Calibri"/>
                <w:sz w:val="20"/>
              </w:rPr>
            </w:pPr>
            <w:r w:rsidRPr="00A33DBC">
              <w:rPr>
                <w:rFonts w:ascii="Calibri" w:eastAsia="Times New Roman" w:hAnsi="Calibri" w:cs="Calibri"/>
                <w:sz w:val="20"/>
              </w:rPr>
              <w:t>2022</w:t>
            </w:r>
          </w:p>
        </w:tc>
        <w:tc>
          <w:tcPr>
            <w:tcW w:w="531" w:type="pct"/>
            <w:tcBorders>
              <w:top w:val="nil"/>
              <w:left w:val="nil"/>
              <w:bottom w:val="single" w:sz="4" w:space="0" w:color="auto"/>
              <w:right w:val="single" w:sz="4" w:space="0" w:color="auto"/>
            </w:tcBorders>
            <w:shd w:val="clear" w:color="auto" w:fill="auto"/>
            <w:vAlign w:val="center"/>
            <w:hideMark/>
          </w:tcPr>
          <w:p w14:paraId="4A618E77" w14:textId="77777777" w:rsidR="00A33DBC" w:rsidRPr="00A33DBC" w:rsidRDefault="00A33DBC" w:rsidP="00A33DBC">
            <w:pPr>
              <w:spacing w:after="0" w:line="240" w:lineRule="auto"/>
              <w:jc w:val="center"/>
              <w:rPr>
                <w:rFonts w:ascii="Calibri" w:eastAsia="Times New Roman" w:hAnsi="Calibri" w:cs="Calibri"/>
                <w:sz w:val="20"/>
                <w:szCs w:val="20"/>
              </w:rPr>
            </w:pPr>
            <w:r w:rsidRPr="00A33DBC">
              <w:rPr>
                <w:rFonts w:ascii="Calibri" w:eastAsia="Times New Roman" w:hAnsi="Calibri" w:cs="Calibri"/>
                <w:sz w:val="20"/>
                <w:szCs w:val="20"/>
              </w:rPr>
              <w:t>n.a.</w:t>
            </w:r>
          </w:p>
        </w:tc>
        <w:tc>
          <w:tcPr>
            <w:tcW w:w="707" w:type="pct"/>
            <w:tcBorders>
              <w:top w:val="nil"/>
              <w:left w:val="nil"/>
              <w:bottom w:val="single" w:sz="4" w:space="0" w:color="auto"/>
              <w:right w:val="single" w:sz="4" w:space="0" w:color="auto"/>
            </w:tcBorders>
            <w:shd w:val="clear" w:color="auto" w:fill="auto"/>
            <w:vAlign w:val="center"/>
            <w:hideMark/>
          </w:tcPr>
          <w:p w14:paraId="1BA342AD" w14:textId="77777777" w:rsidR="00A33DBC" w:rsidRPr="00A33DBC" w:rsidRDefault="00A33DBC" w:rsidP="00A33DBC">
            <w:pPr>
              <w:spacing w:after="0" w:line="240" w:lineRule="auto"/>
              <w:jc w:val="center"/>
              <w:rPr>
                <w:rFonts w:ascii="Calibri" w:eastAsia="Times New Roman" w:hAnsi="Calibri" w:cs="Calibri"/>
                <w:sz w:val="20"/>
                <w:szCs w:val="20"/>
              </w:rPr>
            </w:pPr>
            <w:r w:rsidRPr="00A33DBC">
              <w:rPr>
                <w:rFonts w:ascii="Calibri" w:eastAsia="Times New Roman" w:hAnsi="Calibri" w:cs="Calibri"/>
                <w:sz w:val="20"/>
                <w:szCs w:val="20"/>
              </w:rPr>
              <w:t>7</w:t>
            </w:r>
          </w:p>
        </w:tc>
        <w:tc>
          <w:tcPr>
            <w:tcW w:w="569" w:type="pct"/>
            <w:tcBorders>
              <w:top w:val="nil"/>
              <w:left w:val="nil"/>
              <w:bottom w:val="single" w:sz="4" w:space="0" w:color="auto"/>
              <w:right w:val="single" w:sz="4" w:space="0" w:color="auto"/>
            </w:tcBorders>
            <w:shd w:val="clear" w:color="auto" w:fill="auto"/>
            <w:vAlign w:val="center"/>
            <w:hideMark/>
          </w:tcPr>
          <w:p w14:paraId="61419959" w14:textId="77777777" w:rsidR="00A33DBC" w:rsidRPr="00A33DBC" w:rsidRDefault="00A33DBC" w:rsidP="00A33DBC">
            <w:pPr>
              <w:spacing w:after="0" w:line="240" w:lineRule="auto"/>
              <w:jc w:val="center"/>
              <w:rPr>
                <w:rFonts w:ascii="Calibri" w:eastAsia="Times New Roman" w:hAnsi="Calibri" w:cs="Calibri"/>
                <w:sz w:val="20"/>
                <w:szCs w:val="20"/>
              </w:rPr>
            </w:pPr>
            <w:r w:rsidRPr="00A33DBC">
              <w:rPr>
                <w:rFonts w:ascii="Calibri" w:eastAsia="Times New Roman" w:hAnsi="Calibri" w:cs="Calibri"/>
                <w:sz w:val="20"/>
                <w:szCs w:val="20"/>
              </w:rPr>
              <w:t>175</w:t>
            </w:r>
          </w:p>
        </w:tc>
        <w:tc>
          <w:tcPr>
            <w:tcW w:w="569" w:type="pct"/>
            <w:tcBorders>
              <w:top w:val="nil"/>
              <w:left w:val="nil"/>
              <w:bottom w:val="single" w:sz="4" w:space="0" w:color="auto"/>
              <w:right w:val="single" w:sz="4" w:space="0" w:color="auto"/>
            </w:tcBorders>
            <w:shd w:val="clear" w:color="auto" w:fill="auto"/>
            <w:vAlign w:val="center"/>
            <w:hideMark/>
          </w:tcPr>
          <w:p w14:paraId="2CA4D582" w14:textId="77777777" w:rsidR="00A33DBC" w:rsidRPr="00A33DBC" w:rsidRDefault="00A33DBC" w:rsidP="00A33DBC">
            <w:pPr>
              <w:spacing w:after="0" w:line="240" w:lineRule="auto"/>
              <w:jc w:val="center"/>
              <w:rPr>
                <w:rFonts w:ascii="Calibri" w:eastAsia="Times New Roman" w:hAnsi="Calibri" w:cs="Calibri"/>
                <w:sz w:val="20"/>
                <w:szCs w:val="20"/>
              </w:rPr>
            </w:pPr>
            <w:r w:rsidRPr="00A33DBC">
              <w:rPr>
                <w:rFonts w:ascii="Calibri" w:eastAsia="Times New Roman" w:hAnsi="Calibri" w:cs="Calibri"/>
                <w:sz w:val="20"/>
                <w:szCs w:val="20"/>
              </w:rPr>
              <w:t>2</w:t>
            </w:r>
          </w:p>
        </w:tc>
        <w:tc>
          <w:tcPr>
            <w:tcW w:w="569" w:type="pct"/>
            <w:tcBorders>
              <w:top w:val="nil"/>
              <w:left w:val="nil"/>
              <w:bottom w:val="single" w:sz="4" w:space="0" w:color="auto"/>
              <w:right w:val="single" w:sz="4" w:space="0" w:color="auto"/>
            </w:tcBorders>
            <w:shd w:val="clear" w:color="auto" w:fill="auto"/>
            <w:vAlign w:val="center"/>
            <w:hideMark/>
          </w:tcPr>
          <w:p w14:paraId="4A9F9E76" w14:textId="77777777" w:rsidR="00A33DBC" w:rsidRPr="00A33DBC" w:rsidRDefault="00A33DBC" w:rsidP="00A33DBC">
            <w:pPr>
              <w:spacing w:after="0" w:line="240" w:lineRule="auto"/>
              <w:jc w:val="center"/>
              <w:rPr>
                <w:rFonts w:ascii="Calibri" w:eastAsia="Times New Roman" w:hAnsi="Calibri" w:cs="Calibri"/>
                <w:sz w:val="20"/>
                <w:szCs w:val="20"/>
              </w:rPr>
            </w:pPr>
            <w:r w:rsidRPr="00A33DBC">
              <w:rPr>
                <w:rFonts w:ascii="Calibri" w:eastAsia="Times New Roman" w:hAnsi="Calibri" w:cs="Calibri"/>
                <w:sz w:val="20"/>
                <w:szCs w:val="20"/>
              </w:rPr>
              <w:t>142</w:t>
            </w:r>
          </w:p>
        </w:tc>
        <w:tc>
          <w:tcPr>
            <w:tcW w:w="600" w:type="pct"/>
            <w:tcBorders>
              <w:top w:val="nil"/>
              <w:left w:val="nil"/>
              <w:bottom w:val="single" w:sz="4" w:space="0" w:color="auto"/>
              <w:right w:val="single" w:sz="4" w:space="0" w:color="auto"/>
            </w:tcBorders>
            <w:shd w:val="clear" w:color="auto" w:fill="auto"/>
            <w:vAlign w:val="center"/>
            <w:hideMark/>
          </w:tcPr>
          <w:p w14:paraId="688F0495" w14:textId="77777777" w:rsidR="00A33DBC" w:rsidRPr="00A33DBC" w:rsidRDefault="00A33DBC" w:rsidP="00A33DBC">
            <w:pPr>
              <w:spacing w:after="0" w:line="240" w:lineRule="auto"/>
              <w:jc w:val="center"/>
              <w:rPr>
                <w:rFonts w:ascii="Calibri" w:eastAsia="Times New Roman" w:hAnsi="Calibri" w:cs="Calibri"/>
                <w:sz w:val="20"/>
                <w:szCs w:val="20"/>
              </w:rPr>
            </w:pPr>
            <w:r w:rsidRPr="00A33DBC">
              <w:rPr>
                <w:rFonts w:ascii="Calibri" w:eastAsia="Times New Roman" w:hAnsi="Calibri" w:cs="Calibri"/>
                <w:sz w:val="20"/>
                <w:szCs w:val="20"/>
              </w:rPr>
              <w:t>0</w:t>
            </w:r>
          </w:p>
        </w:tc>
        <w:tc>
          <w:tcPr>
            <w:tcW w:w="559" w:type="pct"/>
            <w:tcBorders>
              <w:top w:val="nil"/>
              <w:left w:val="nil"/>
              <w:bottom w:val="single" w:sz="4" w:space="0" w:color="auto"/>
              <w:right w:val="single" w:sz="4" w:space="0" w:color="auto"/>
            </w:tcBorders>
            <w:shd w:val="clear" w:color="auto" w:fill="auto"/>
            <w:vAlign w:val="center"/>
            <w:hideMark/>
          </w:tcPr>
          <w:p w14:paraId="51AFC1A9" w14:textId="77777777" w:rsidR="00A33DBC" w:rsidRPr="00A33DBC" w:rsidRDefault="00A33DBC" w:rsidP="00A33DBC">
            <w:pPr>
              <w:spacing w:after="0" w:line="240" w:lineRule="auto"/>
              <w:jc w:val="center"/>
              <w:rPr>
                <w:rFonts w:ascii="Calibri" w:eastAsia="Times New Roman" w:hAnsi="Calibri" w:cs="Calibri"/>
                <w:sz w:val="20"/>
                <w:szCs w:val="20"/>
              </w:rPr>
            </w:pPr>
            <w:r w:rsidRPr="00A33DBC">
              <w:rPr>
                <w:rFonts w:ascii="Calibri" w:eastAsia="Times New Roman" w:hAnsi="Calibri" w:cs="Calibri"/>
                <w:sz w:val="20"/>
                <w:szCs w:val="20"/>
              </w:rPr>
              <w:t>0</w:t>
            </w:r>
          </w:p>
        </w:tc>
        <w:tc>
          <w:tcPr>
            <w:tcW w:w="589" w:type="pct"/>
            <w:tcBorders>
              <w:top w:val="nil"/>
              <w:left w:val="nil"/>
              <w:bottom w:val="single" w:sz="4" w:space="0" w:color="auto"/>
              <w:right w:val="single" w:sz="4" w:space="0" w:color="auto"/>
            </w:tcBorders>
            <w:shd w:val="clear" w:color="auto" w:fill="auto"/>
            <w:vAlign w:val="center"/>
            <w:hideMark/>
          </w:tcPr>
          <w:p w14:paraId="5EA5620F" w14:textId="77777777" w:rsidR="00A33DBC" w:rsidRPr="00A33DBC" w:rsidRDefault="00A33DBC" w:rsidP="00A33DBC">
            <w:pPr>
              <w:spacing w:after="0" w:line="240" w:lineRule="auto"/>
              <w:jc w:val="center"/>
              <w:rPr>
                <w:rFonts w:ascii="Calibri" w:eastAsia="Times New Roman" w:hAnsi="Calibri" w:cs="Calibri"/>
                <w:sz w:val="20"/>
                <w:szCs w:val="20"/>
              </w:rPr>
            </w:pPr>
            <w:r w:rsidRPr="00A33DBC">
              <w:rPr>
                <w:rFonts w:ascii="Calibri" w:eastAsia="Times New Roman" w:hAnsi="Calibri" w:cs="Calibri"/>
                <w:sz w:val="20"/>
                <w:szCs w:val="20"/>
              </w:rPr>
              <w:t>20</w:t>
            </w:r>
          </w:p>
        </w:tc>
      </w:tr>
      <w:tr w:rsidR="00A33DBC" w:rsidRPr="00A33DBC" w14:paraId="081CEC7D" w14:textId="77777777" w:rsidTr="00A33DBC">
        <w:trPr>
          <w:trHeight w:val="322"/>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37A5AB37" w14:textId="77777777" w:rsidR="00A33DBC" w:rsidRPr="00A33DBC" w:rsidRDefault="00A33DBC" w:rsidP="00A33DBC">
            <w:pPr>
              <w:spacing w:after="0" w:line="240" w:lineRule="auto"/>
              <w:jc w:val="center"/>
              <w:rPr>
                <w:rFonts w:ascii="Calibri" w:eastAsia="Times New Roman" w:hAnsi="Calibri" w:cs="Calibri"/>
                <w:sz w:val="20"/>
              </w:rPr>
            </w:pPr>
            <w:r w:rsidRPr="00A33DBC">
              <w:rPr>
                <w:rFonts w:ascii="Calibri" w:eastAsia="Times New Roman" w:hAnsi="Calibri" w:cs="Calibri"/>
                <w:sz w:val="20"/>
              </w:rPr>
              <w:t>2023</w:t>
            </w:r>
          </w:p>
        </w:tc>
        <w:tc>
          <w:tcPr>
            <w:tcW w:w="531" w:type="pct"/>
            <w:tcBorders>
              <w:top w:val="nil"/>
              <w:left w:val="nil"/>
              <w:bottom w:val="single" w:sz="4" w:space="0" w:color="auto"/>
              <w:right w:val="single" w:sz="4" w:space="0" w:color="auto"/>
            </w:tcBorders>
            <w:shd w:val="clear" w:color="auto" w:fill="auto"/>
            <w:vAlign w:val="center"/>
            <w:hideMark/>
          </w:tcPr>
          <w:p w14:paraId="69A62F40" w14:textId="77777777" w:rsidR="00A33DBC" w:rsidRPr="00A33DBC" w:rsidRDefault="00A33DBC" w:rsidP="00A33DBC">
            <w:pPr>
              <w:spacing w:after="0" w:line="240" w:lineRule="auto"/>
              <w:jc w:val="center"/>
              <w:rPr>
                <w:rFonts w:ascii="Calibri" w:eastAsia="Times New Roman" w:hAnsi="Calibri" w:cs="Calibri"/>
                <w:sz w:val="20"/>
                <w:szCs w:val="20"/>
              </w:rPr>
            </w:pPr>
            <w:r w:rsidRPr="00A33DBC">
              <w:rPr>
                <w:rFonts w:ascii="Calibri" w:eastAsia="Times New Roman" w:hAnsi="Calibri" w:cs="Calibri"/>
                <w:sz w:val="20"/>
                <w:szCs w:val="20"/>
              </w:rPr>
              <w:t>n.a.</w:t>
            </w:r>
          </w:p>
        </w:tc>
        <w:tc>
          <w:tcPr>
            <w:tcW w:w="707" w:type="pct"/>
            <w:tcBorders>
              <w:top w:val="nil"/>
              <w:left w:val="nil"/>
              <w:bottom w:val="single" w:sz="4" w:space="0" w:color="auto"/>
              <w:right w:val="single" w:sz="4" w:space="0" w:color="auto"/>
            </w:tcBorders>
            <w:shd w:val="clear" w:color="auto" w:fill="auto"/>
            <w:vAlign w:val="center"/>
            <w:hideMark/>
          </w:tcPr>
          <w:p w14:paraId="276F9506" w14:textId="22C9D802" w:rsidR="00A33DBC" w:rsidRPr="00A33DBC" w:rsidRDefault="00A52247" w:rsidP="00A33DBC">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7</w:t>
            </w:r>
          </w:p>
        </w:tc>
        <w:tc>
          <w:tcPr>
            <w:tcW w:w="569" w:type="pct"/>
            <w:tcBorders>
              <w:top w:val="nil"/>
              <w:left w:val="nil"/>
              <w:bottom w:val="single" w:sz="4" w:space="0" w:color="auto"/>
              <w:right w:val="single" w:sz="4" w:space="0" w:color="auto"/>
            </w:tcBorders>
            <w:shd w:val="clear" w:color="auto" w:fill="auto"/>
            <w:vAlign w:val="center"/>
            <w:hideMark/>
          </w:tcPr>
          <w:p w14:paraId="7EB4DACC" w14:textId="181151D1" w:rsidR="00A33DBC" w:rsidRPr="00A33DBC" w:rsidRDefault="00A52247" w:rsidP="00A33DBC">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127</w:t>
            </w:r>
          </w:p>
        </w:tc>
        <w:tc>
          <w:tcPr>
            <w:tcW w:w="569" w:type="pct"/>
            <w:tcBorders>
              <w:top w:val="nil"/>
              <w:left w:val="nil"/>
              <w:bottom w:val="single" w:sz="4" w:space="0" w:color="auto"/>
              <w:right w:val="single" w:sz="4" w:space="0" w:color="auto"/>
            </w:tcBorders>
            <w:shd w:val="clear" w:color="auto" w:fill="auto"/>
            <w:vAlign w:val="center"/>
            <w:hideMark/>
          </w:tcPr>
          <w:p w14:paraId="7B3AB938" w14:textId="229F0FAD" w:rsidR="00A33DBC" w:rsidRPr="00A33DBC" w:rsidRDefault="00A52247" w:rsidP="00A33DBC">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2</w:t>
            </w:r>
          </w:p>
        </w:tc>
        <w:tc>
          <w:tcPr>
            <w:tcW w:w="569" w:type="pct"/>
            <w:tcBorders>
              <w:top w:val="nil"/>
              <w:left w:val="nil"/>
              <w:bottom w:val="single" w:sz="4" w:space="0" w:color="auto"/>
              <w:right w:val="single" w:sz="4" w:space="0" w:color="auto"/>
            </w:tcBorders>
            <w:shd w:val="clear" w:color="auto" w:fill="auto"/>
            <w:vAlign w:val="center"/>
            <w:hideMark/>
          </w:tcPr>
          <w:p w14:paraId="16E095F4" w14:textId="27DF8AEF" w:rsidR="00A33DBC" w:rsidRPr="00A33DBC" w:rsidRDefault="00A52247" w:rsidP="00A33DBC">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127</w:t>
            </w:r>
          </w:p>
        </w:tc>
        <w:tc>
          <w:tcPr>
            <w:tcW w:w="600" w:type="pct"/>
            <w:tcBorders>
              <w:top w:val="nil"/>
              <w:left w:val="nil"/>
              <w:bottom w:val="single" w:sz="4" w:space="0" w:color="auto"/>
              <w:right w:val="single" w:sz="4" w:space="0" w:color="auto"/>
            </w:tcBorders>
            <w:shd w:val="clear" w:color="auto" w:fill="auto"/>
            <w:vAlign w:val="center"/>
            <w:hideMark/>
          </w:tcPr>
          <w:p w14:paraId="40E567D0" w14:textId="02306A8A" w:rsidR="00A33DBC" w:rsidRPr="00A33DBC" w:rsidRDefault="00A52247" w:rsidP="00A33DBC">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0</w:t>
            </w:r>
          </w:p>
        </w:tc>
        <w:tc>
          <w:tcPr>
            <w:tcW w:w="559" w:type="pct"/>
            <w:tcBorders>
              <w:top w:val="nil"/>
              <w:left w:val="nil"/>
              <w:bottom w:val="single" w:sz="4" w:space="0" w:color="auto"/>
              <w:right w:val="single" w:sz="4" w:space="0" w:color="auto"/>
            </w:tcBorders>
            <w:shd w:val="clear" w:color="auto" w:fill="auto"/>
            <w:vAlign w:val="center"/>
            <w:hideMark/>
          </w:tcPr>
          <w:p w14:paraId="3BCC7CEA" w14:textId="7471860E" w:rsidR="00A33DBC" w:rsidRPr="00A33DBC" w:rsidRDefault="00A52247" w:rsidP="00A33DBC">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0</w:t>
            </w:r>
          </w:p>
        </w:tc>
        <w:tc>
          <w:tcPr>
            <w:tcW w:w="589" w:type="pct"/>
            <w:tcBorders>
              <w:top w:val="nil"/>
              <w:left w:val="nil"/>
              <w:bottom w:val="single" w:sz="4" w:space="0" w:color="auto"/>
              <w:right w:val="single" w:sz="4" w:space="0" w:color="auto"/>
            </w:tcBorders>
            <w:shd w:val="clear" w:color="auto" w:fill="auto"/>
            <w:vAlign w:val="center"/>
            <w:hideMark/>
          </w:tcPr>
          <w:p w14:paraId="2EE0FB7E" w14:textId="7600DD50" w:rsidR="00A33DBC" w:rsidRPr="00A33DBC" w:rsidRDefault="00A52247" w:rsidP="00A33DBC">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18</w:t>
            </w:r>
          </w:p>
        </w:tc>
      </w:tr>
      <w:tr w:rsidR="00A33DBC" w:rsidRPr="00A33DBC" w14:paraId="6977287A" w14:textId="77777777" w:rsidTr="00A33DBC">
        <w:trPr>
          <w:trHeight w:val="182"/>
        </w:trPr>
        <w:tc>
          <w:tcPr>
            <w:tcW w:w="1542" w:type="pct"/>
            <w:gridSpan w:val="3"/>
            <w:tcBorders>
              <w:top w:val="nil"/>
              <w:left w:val="nil"/>
              <w:bottom w:val="nil"/>
              <w:right w:val="nil"/>
            </w:tcBorders>
            <w:shd w:val="clear" w:color="auto" w:fill="auto"/>
            <w:noWrap/>
            <w:vAlign w:val="bottom"/>
            <w:hideMark/>
          </w:tcPr>
          <w:p w14:paraId="58A93779" w14:textId="77777777" w:rsidR="00A33DBC" w:rsidRPr="00A33DBC" w:rsidRDefault="00A33DBC" w:rsidP="00A33DBC">
            <w:pPr>
              <w:spacing w:after="0" w:line="240" w:lineRule="auto"/>
              <w:rPr>
                <w:rFonts w:ascii="Calibri" w:eastAsia="Times New Roman" w:hAnsi="Calibri" w:cs="Calibri"/>
                <w:sz w:val="20"/>
              </w:rPr>
            </w:pPr>
            <w:r w:rsidRPr="00A33DBC">
              <w:rPr>
                <w:rFonts w:ascii="Calibri" w:eastAsia="Times New Roman" w:hAnsi="Calibri" w:cs="Calibri"/>
                <w:sz w:val="20"/>
              </w:rPr>
              <w:t>Forrás: TeIR, KSH Tstar, Önkormányzati adatgyűjtés</w:t>
            </w:r>
          </w:p>
        </w:tc>
        <w:tc>
          <w:tcPr>
            <w:tcW w:w="569" w:type="pct"/>
            <w:tcBorders>
              <w:top w:val="nil"/>
              <w:left w:val="nil"/>
              <w:bottom w:val="nil"/>
              <w:right w:val="nil"/>
            </w:tcBorders>
            <w:shd w:val="clear" w:color="auto" w:fill="auto"/>
            <w:noWrap/>
            <w:vAlign w:val="bottom"/>
            <w:hideMark/>
          </w:tcPr>
          <w:p w14:paraId="6EC20268" w14:textId="77777777" w:rsidR="00A33DBC" w:rsidRPr="00A33DBC" w:rsidRDefault="00A33DBC" w:rsidP="00A33DBC">
            <w:pPr>
              <w:spacing w:after="0" w:line="240" w:lineRule="auto"/>
              <w:rPr>
                <w:rFonts w:ascii="Calibri" w:eastAsia="Times New Roman" w:hAnsi="Calibri" w:cs="Calibri"/>
                <w:sz w:val="20"/>
              </w:rPr>
            </w:pPr>
          </w:p>
        </w:tc>
        <w:tc>
          <w:tcPr>
            <w:tcW w:w="569" w:type="pct"/>
            <w:tcBorders>
              <w:top w:val="nil"/>
              <w:left w:val="nil"/>
              <w:bottom w:val="nil"/>
              <w:right w:val="nil"/>
            </w:tcBorders>
            <w:shd w:val="clear" w:color="auto" w:fill="auto"/>
            <w:noWrap/>
            <w:vAlign w:val="bottom"/>
            <w:hideMark/>
          </w:tcPr>
          <w:p w14:paraId="23E34DBD" w14:textId="77777777" w:rsidR="00A33DBC" w:rsidRPr="00A33DBC" w:rsidRDefault="00A33DBC" w:rsidP="00A33DBC">
            <w:pPr>
              <w:spacing w:after="0" w:line="240" w:lineRule="auto"/>
              <w:rPr>
                <w:rFonts w:ascii="Times New Roman" w:eastAsia="Times New Roman" w:hAnsi="Times New Roman" w:cs="Times New Roman"/>
                <w:sz w:val="20"/>
                <w:szCs w:val="20"/>
              </w:rPr>
            </w:pPr>
          </w:p>
        </w:tc>
        <w:tc>
          <w:tcPr>
            <w:tcW w:w="569" w:type="pct"/>
            <w:tcBorders>
              <w:top w:val="nil"/>
              <w:left w:val="nil"/>
              <w:bottom w:val="nil"/>
              <w:right w:val="nil"/>
            </w:tcBorders>
            <w:shd w:val="clear" w:color="auto" w:fill="auto"/>
            <w:noWrap/>
            <w:vAlign w:val="bottom"/>
            <w:hideMark/>
          </w:tcPr>
          <w:p w14:paraId="622A0C2C" w14:textId="77777777" w:rsidR="00A33DBC" w:rsidRPr="00A33DBC" w:rsidRDefault="00A33DBC" w:rsidP="00A33DBC">
            <w:pPr>
              <w:spacing w:after="0" w:line="240" w:lineRule="auto"/>
              <w:rPr>
                <w:rFonts w:ascii="Times New Roman" w:eastAsia="Times New Roman" w:hAnsi="Times New Roman" w:cs="Times New Roman"/>
                <w:sz w:val="20"/>
                <w:szCs w:val="20"/>
              </w:rPr>
            </w:pPr>
          </w:p>
        </w:tc>
        <w:tc>
          <w:tcPr>
            <w:tcW w:w="600" w:type="pct"/>
            <w:tcBorders>
              <w:top w:val="nil"/>
              <w:left w:val="nil"/>
              <w:bottom w:val="nil"/>
              <w:right w:val="nil"/>
            </w:tcBorders>
            <w:shd w:val="clear" w:color="auto" w:fill="auto"/>
            <w:noWrap/>
            <w:vAlign w:val="bottom"/>
            <w:hideMark/>
          </w:tcPr>
          <w:p w14:paraId="0221DCE3" w14:textId="77777777" w:rsidR="00A33DBC" w:rsidRPr="00A33DBC" w:rsidRDefault="00A33DBC" w:rsidP="00A33DBC">
            <w:pPr>
              <w:spacing w:after="0" w:line="240" w:lineRule="auto"/>
              <w:rPr>
                <w:rFonts w:ascii="Times New Roman" w:eastAsia="Times New Roman" w:hAnsi="Times New Roman" w:cs="Times New Roman"/>
                <w:sz w:val="20"/>
                <w:szCs w:val="20"/>
              </w:rPr>
            </w:pPr>
          </w:p>
        </w:tc>
        <w:tc>
          <w:tcPr>
            <w:tcW w:w="559" w:type="pct"/>
            <w:tcBorders>
              <w:top w:val="nil"/>
              <w:left w:val="nil"/>
              <w:bottom w:val="nil"/>
              <w:right w:val="nil"/>
            </w:tcBorders>
            <w:shd w:val="clear" w:color="auto" w:fill="auto"/>
            <w:noWrap/>
            <w:vAlign w:val="bottom"/>
            <w:hideMark/>
          </w:tcPr>
          <w:p w14:paraId="6823AF54" w14:textId="77777777" w:rsidR="00A33DBC" w:rsidRPr="00A33DBC" w:rsidRDefault="00A33DBC" w:rsidP="00A33DBC">
            <w:pPr>
              <w:spacing w:after="0" w:line="240" w:lineRule="auto"/>
              <w:rPr>
                <w:rFonts w:ascii="Times New Roman" w:eastAsia="Times New Roman" w:hAnsi="Times New Roman" w:cs="Times New Roman"/>
                <w:sz w:val="20"/>
                <w:szCs w:val="20"/>
              </w:rPr>
            </w:pPr>
          </w:p>
        </w:tc>
        <w:tc>
          <w:tcPr>
            <w:tcW w:w="589" w:type="pct"/>
            <w:tcBorders>
              <w:top w:val="nil"/>
              <w:left w:val="nil"/>
              <w:bottom w:val="nil"/>
              <w:right w:val="nil"/>
            </w:tcBorders>
            <w:shd w:val="clear" w:color="auto" w:fill="auto"/>
            <w:noWrap/>
            <w:vAlign w:val="bottom"/>
            <w:hideMark/>
          </w:tcPr>
          <w:p w14:paraId="3C0A1291" w14:textId="77777777" w:rsidR="00A33DBC" w:rsidRPr="00A33DBC" w:rsidRDefault="00A33DBC" w:rsidP="00A33DBC">
            <w:pPr>
              <w:spacing w:after="0" w:line="240" w:lineRule="auto"/>
              <w:rPr>
                <w:rFonts w:ascii="Times New Roman" w:eastAsia="Times New Roman" w:hAnsi="Times New Roman" w:cs="Times New Roman"/>
                <w:sz w:val="20"/>
                <w:szCs w:val="20"/>
              </w:rPr>
            </w:pPr>
          </w:p>
        </w:tc>
      </w:tr>
    </w:tbl>
    <w:p w14:paraId="406421CC" w14:textId="77777777" w:rsidR="005022CD" w:rsidRDefault="005022CD">
      <w:pPr>
        <w:spacing w:after="20" w:line="240" w:lineRule="auto"/>
        <w:rPr>
          <w:rFonts w:ascii="Times New Roman" w:eastAsia="Times New Roman" w:hAnsi="Times New Roman" w:cs="Times New Roman"/>
          <w:sz w:val="24"/>
        </w:rPr>
      </w:pPr>
    </w:p>
    <w:p w14:paraId="5C717875" w14:textId="77777777" w:rsidR="005022CD" w:rsidRDefault="008A3A37">
      <w:pPr>
        <w:spacing w:before="100" w:after="10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Az óvodánk pedagógiai elve</w:t>
      </w:r>
      <w:r>
        <w:rPr>
          <w:rFonts w:ascii="Times New Roman" w:eastAsia="Times New Roman" w:hAnsi="Times New Roman" w:cs="Times New Roman"/>
          <w:b/>
          <w:sz w:val="24"/>
          <w:shd w:val="clear" w:color="auto" w:fill="FFFFFF"/>
        </w:rPr>
        <w:t> </w:t>
      </w:r>
      <w:r>
        <w:rPr>
          <w:rFonts w:ascii="Times New Roman" w:eastAsia="Times New Roman" w:hAnsi="Times New Roman" w:cs="Times New Roman"/>
          <w:sz w:val="24"/>
          <w:shd w:val="clear" w:color="auto" w:fill="FFFFFF"/>
        </w:rPr>
        <w:t>a családias, szeretetteljes, élménygazdag légkörben való személyiségfejlesztés, az egyéni képességek figyelembevételével. Továbbá az érzelmekre építve, a gyermek alkotó készségének fejlesztése.</w:t>
      </w:r>
      <w:r>
        <w:rPr>
          <w:rFonts w:ascii="Times New Roman" w:eastAsia="Times New Roman" w:hAnsi="Times New Roman" w:cs="Times New Roman"/>
          <w:sz w:val="24"/>
          <w:shd w:val="clear" w:color="auto" w:fill="FFFFFF"/>
        </w:rPr>
        <w:br/>
        <w:t>Fontos feladatunk</w:t>
      </w:r>
      <w:r>
        <w:rPr>
          <w:rFonts w:ascii="Times New Roman" w:eastAsia="Times New Roman" w:hAnsi="Times New Roman" w:cs="Times New Roman"/>
          <w:b/>
          <w:sz w:val="24"/>
          <w:shd w:val="clear" w:color="auto" w:fill="FFFFFF"/>
        </w:rPr>
        <w:t> </w:t>
      </w:r>
      <w:r>
        <w:rPr>
          <w:rFonts w:ascii="Times New Roman" w:eastAsia="Times New Roman" w:hAnsi="Times New Roman" w:cs="Times New Roman"/>
          <w:sz w:val="24"/>
          <w:shd w:val="clear" w:color="auto" w:fill="FFFFFF"/>
        </w:rPr>
        <w:t>a családdal együtt nevelni, szocializálni, gondozni, ápolni gyermekeinket.</w:t>
      </w:r>
    </w:p>
    <w:p w14:paraId="0827092F" w14:textId="77777777" w:rsidR="005022CD" w:rsidRDefault="008A3A37">
      <w:pPr>
        <w:spacing w:before="100" w:after="10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i/>
          <w:sz w:val="24"/>
          <w:shd w:val="clear" w:color="auto" w:fill="FFFFFF"/>
        </w:rPr>
        <w:t>Gyermekképünk:</w:t>
      </w:r>
      <w:r>
        <w:rPr>
          <w:rFonts w:ascii="Times New Roman" w:eastAsia="Times New Roman" w:hAnsi="Times New Roman" w:cs="Times New Roman"/>
          <w:b/>
          <w:sz w:val="24"/>
          <w:shd w:val="clear" w:color="auto" w:fill="FFFFFF"/>
        </w:rPr>
        <w:t> </w:t>
      </w:r>
      <w:r>
        <w:rPr>
          <w:rFonts w:ascii="Times New Roman" w:eastAsia="Times New Roman" w:hAnsi="Times New Roman" w:cs="Times New Roman"/>
          <w:sz w:val="24"/>
          <w:shd w:val="clear" w:color="auto" w:fill="FFFFFF"/>
        </w:rPr>
        <w:t>Olyan gyerekeket szeretnénk nevelni, akik vonzódnak az élményekhez, a meséhez, zenéhez, alkotó tevékenységhez, akik tele vannak élményekkel, nyitottak a világra, ismerik a környezet megóvásának szokásait, akikre jellemző az önállóság, kiegyensúlyozottság. Tudnak nevetni, felfedezni, csodálkozni.</w:t>
      </w:r>
      <w:r>
        <w:rPr>
          <w:rFonts w:ascii="Times New Roman" w:eastAsia="Times New Roman" w:hAnsi="Times New Roman" w:cs="Times New Roman"/>
          <w:sz w:val="24"/>
          <w:shd w:val="clear" w:color="auto" w:fill="FFFFFF"/>
        </w:rPr>
        <w:br/>
        <w:t>Óvodánk</w:t>
      </w:r>
      <w:r>
        <w:rPr>
          <w:rFonts w:ascii="Times New Roman" w:eastAsia="Times New Roman" w:hAnsi="Times New Roman" w:cs="Times New Roman"/>
          <w:b/>
          <w:sz w:val="24"/>
          <w:shd w:val="clear" w:color="auto" w:fill="FFFFFF"/>
        </w:rPr>
        <w:t> </w:t>
      </w:r>
      <w:r>
        <w:rPr>
          <w:rFonts w:ascii="Times New Roman" w:eastAsia="Times New Roman" w:hAnsi="Times New Roman" w:cs="Times New Roman"/>
          <w:sz w:val="24"/>
          <w:shd w:val="clear" w:color="auto" w:fill="FFFFFF"/>
        </w:rPr>
        <w:t>7 csoportos. A székhely intézményben (Tokod, Köztársaság út 3.) 5 csoport, a telephely intézményben (Tokod- Üveggyár Hunyadi út 2.) 2 csoport működik. A székhelyen homogén csoportok, a telephelyen vegyes csoportok vannak.</w:t>
      </w:r>
    </w:p>
    <w:p w14:paraId="5C97FA08" w14:textId="77777777" w:rsidR="005022CD" w:rsidRDefault="008A3A37">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Az óvodai éves munkaterv határozta meg az óvodai nevelési év, helyi rendjét. A munkatervet az intézményvezető készítette el és a nevelőtestület hagyta jóvá. A programok az ütemezés szerint folytak, sikeresek voltak. Az óvodai életmód kialakításánál az óvoda helyi nevelési programja adott iránymutatást, a programot a nevelőtestület fogadta el, az intézményvezető jóváhagyta, a szülők véleményezték és a fenntartó egyetértett. Ezek az események nagyban hozzájárultak az egészséges életmód szokásainak kialakításához, megerősítéséhez, és a közösségi kapcsolatok elmélyítéséhez. Óvodai nevelés célja a gyerekek sokoldalú, harmonikus fejlődésének biztosítása az egyéni képességek figyelembevételével, szeretetteljes biztonságérzetet adó környezetben. A nevelőtestület a tevékeny óvodai élet megteremtésére törekedett, melyben hangsúlyt kapott a kreatív gondolkodási irány megerősítése, az alkotó erő kibontakozása, tanulási képességek, kompetenciák fejlesztése. Törekedtek a cselekvéses tanulási módszer megerősítésére, teret adva a tapasztalat útján szerzett gondolkodásnak.</w:t>
      </w:r>
    </w:p>
    <w:p w14:paraId="4D5FFA52" w14:textId="77777777" w:rsidR="005022CD" w:rsidRDefault="005022CD">
      <w:pPr>
        <w:spacing w:after="0" w:line="240" w:lineRule="auto"/>
        <w:rPr>
          <w:rFonts w:ascii="Times New Roman" w:eastAsia="Times New Roman" w:hAnsi="Times New Roman" w:cs="Times New Roman"/>
          <w:sz w:val="24"/>
        </w:rPr>
      </w:pPr>
    </w:p>
    <w:p w14:paraId="7612E777" w14:textId="6DF827CC" w:rsidR="005022CD" w:rsidRDefault="008A3A37">
      <w:pPr>
        <w:spacing w:after="0" w:line="240" w:lineRule="auto"/>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lastRenderedPageBreak/>
        <w:t xml:space="preserve">A fejlesztéseket pályázati forrásból, alapítványi forrásból és költségvetési forrásból valósítottuk meg. </w:t>
      </w:r>
    </w:p>
    <w:p w14:paraId="641BA0E9" w14:textId="12F908C0" w:rsidR="00965D11" w:rsidRDefault="00965D11">
      <w:pPr>
        <w:spacing w:after="0" w:line="240" w:lineRule="auto"/>
        <w:rPr>
          <w:rFonts w:ascii="Times New Roman" w:eastAsia="Times New Roman" w:hAnsi="Times New Roman" w:cs="Times New Roman"/>
          <w:i/>
          <w:color w:val="000000"/>
          <w:sz w:val="24"/>
        </w:rPr>
      </w:pPr>
    </w:p>
    <w:p w14:paraId="08321807" w14:textId="77777777" w:rsidR="005022CD" w:rsidRDefault="005022CD">
      <w:pPr>
        <w:spacing w:after="0" w:line="240" w:lineRule="auto"/>
        <w:rPr>
          <w:rFonts w:ascii="Times New Roman" w:eastAsia="Times New Roman" w:hAnsi="Times New Roman" w:cs="Times New Roman"/>
          <w:color w:val="000000"/>
          <w:sz w:val="24"/>
        </w:rPr>
      </w:pPr>
    </w:p>
    <w:p w14:paraId="04D0794C" w14:textId="77777777" w:rsidR="005022CD" w:rsidRDefault="008A3A37">
      <w:pPr>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Fejlesztési javaslatok a következő költségvetési években: </w:t>
      </w:r>
    </w:p>
    <w:p w14:paraId="4CCA074A" w14:textId="77777777" w:rsidR="005022CD" w:rsidRDefault="005022CD">
      <w:pPr>
        <w:spacing w:after="0" w:line="240" w:lineRule="auto"/>
        <w:rPr>
          <w:rFonts w:ascii="Times New Roman" w:eastAsia="Times New Roman" w:hAnsi="Times New Roman" w:cs="Times New Roman"/>
          <w:color w:val="000000"/>
          <w:sz w:val="24"/>
        </w:rPr>
      </w:pPr>
    </w:p>
    <w:p w14:paraId="7D8681F0" w14:textId="77777777" w:rsidR="005022CD" w:rsidRDefault="008A3A37">
      <w:pPr>
        <w:spacing w:after="65"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Szükséges lenne a csatornarendszer cseréje, több helyen megrongálódott, elferdült, így eső esetén nagy mennyiségű csapadék áztatja a falat, az aula a téli kert felől továbbra is beázik, a csatornarendszer rossz lejtése miatt. </w:t>
      </w:r>
    </w:p>
    <w:p w14:paraId="2C33CF25" w14:textId="77777777" w:rsidR="005022CD" w:rsidRDefault="008A3A37">
      <w:pPr>
        <w:spacing w:after="65"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A rossz szigetelés miatt az aulába vezető folyosó fala nedvesedik, a vakolat felrepedezik. </w:t>
      </w:r>
    </w:p>
    <w:p w14:paraId="5A9E9B20" w14:textId="77777777" w:rsidR="005022CD" w:rsidRDefault="005022CD">
      <w:pPr>
        <w:spacing w:after="0" w:line="240" w:lineRule="auto"/>
        <w:rPr>
          <w:rFonts w:ascii="Times New Roman" w:eastAsia="Times New Roman" w:hAnsi="Times New Roman" w:cs="Times New Roman"/>
          <w:color w:val="000000"/>
          <w:sz w:val="24"/>
        </w:rPr>
      </w:pPr>
    </w:p>
    <w:p w14:paraId="11B20EEB" w14:textId="77777777" w:rsidR="005022CD" w:rsidRDefault="008A3A37">
      <w:pPr>
        <w:spacing w:after="0" w:line="240" w:lineRule="auto"/>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 xml:space="preserve">A szakmai munkaközösség célja: </w:t>
      </w:r>
    </w:p>
    <w:p w14:paraId="76F2FD3F" w14:textId="77777777" w:rsidR="005022CD" w:rsidRDefault="005022CD">
      <w:pPr>
        <w:spacing w:after="0" w:line="240" w:lineRule="auto"/>
        <w:rPr>
          <w:rFonts w:ascii="Times New Roman" w:eastAsia="Times New Roman" w:hAnsi="Times New Roman" w:cs="Times New Roman"/>
          <w:color w:val="000000"/>
          <w:sz w:val="24"/>
        </w:rPr>
      </w:pPr>
    </w:p>
    <w:p w14:paraId="62EA5CB6" w14:textId="77777777" w:rsidR="005022CD" w:rsidRDefault="008A3A37">
      <w:pPr>
        <w:spacing w:after="6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Az oktatásirányítás feladatainak megfelelően az óvodás gyermekek magas színvonalon való ellátása. </w:t>
      </w:r>
    </w:p>
    <w:p w14:paraId="53F391A6" w14:textId="77777777" w:rsidR="005022CD" w:rsidRDefault="008A3A37">
      <w:pPr>
        <w:spacing w:after="6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Beszélgetések, szakmai viták közben a pedagógusok szakmai önkontrolljának javítása, tudásának bővítése. </w:t>
      </w:r>
    </w:p>
    <w:p w14:paraId="42277DD9" w14:textId="77777777" w:rsidR="005022CD" w:rsidRDefault="008A3A37">
      <w:pPr>
        <w:spacing w:after="6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Egymástól tanulás elvének bővítése. </w:t>
      </w:r>
    </w:p>
    <w:p w14:paraId="0013C0EF" w14:textId="77777777" w:rsidR="005022CD" w:rsidRDefault="008A3A3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Céltudatos, tervezett, hatékony munka. </w:t>
      </w:r>
    </w:p>
    <w:p w14:paraId="10DD2ECC" w14:textId="77777777" w:rsidR="005022CD" w:rsidRDefault="005022CD">
      <w:pPr>
        <w:spacing w:after="0" w:line="240" w:lineRule="auto"/>
        <w:rPr>
          <w:rFonts w:ascii="Times New Roman" w:eastAsia="Times New Roman" w:hAnsi="Times New Roman" w:cs="Times New Roman"/>
          <w:color w:val="000000"/>
          <w:sz w:val="24"/>
        </w:rPr>
      </w:pPr>
    </w:p>
    <w:p w14:paraId="105914C4" w14:textId="77777777" w:rsidR="005022CD" w:rsidRDefault="008A3A37">
      <w:pPr>
        <w:spacing w:after="0" w:line="240" w:lineRule="auto"/>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 xml:space="preserve">Feladataik: </w:t>
      </w:r>
    </w:p>
    <w:p w14:paraId="447E5D5E" w14:textId="77777777" w:rsidR="005022CD" w:rsidRDefault="005022CD">
      <w:pPr>
        <w:spacing w:after="0" w:line="240" w:lineRule="auto"/>
        <w:rPr>
          <w:rFonts w:ascii="Times New Roman" w:eastAsia="Times New Roman" w:hAnsi="Times New Roman" w:cs="Times New Roman"/>
          <w:color w:val="000000"/>
          <w:sz w:val="24"/>
        </w:rPr>
      </w:pPr>
    </w:p>
    <w:p w14:paraId="3ED0AF57" w14:textId="77777777" w:rsidR="005022CD" w:rsidRDefault="008A3A3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Közösségi neveléssel kapcsolatos újabb gyakorlati és elméleti, szakirodalmi ismeretek beépítése a gyakorlati munkába. </w:t>
      </w:r>
    </w:p>
    <w:p w14:paraId="66E37C36" w14:textId="77777777" w:rsidR="005022CD" w:rsidRDefault="008A3A37">
      <w:pPr>
        <w:spacing w:after="6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Gyakorlati munkák, tapasztalatok elemzése, megbeszélése, újabb ismeretekkel való bővítése annak érdekében, hogy gyermekeink fejlődését hatékonyabban szolgálja. </w:t>
      </w:r>
    </w:p>
    <w:p w14:paraId="40211B21" w14:textId="77777777" w:rsidR="005022CD" w:rsidRDefault="008A3A3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Színvonalas, változatos tevékenységgel értékek közvetítése a gyerekek felé. </w:t>
      </w:r>
    </w:p>
    <w:p w14:paraId="511A8FF6" w14:textId="77777777" w:rsidR="005022CD" w:rsidRDefault="005022CD">
      <w:pPr>
        <w:spacing w:after="0" w:line="240" w:lineRule="auto"/>
        <w:rPr>
          <w:rFonts w:ascii="Times New Roman" w:eastAsia="Times New Roman" w:hAnsi="Times New Roman" w:cs="Times New Roman"/>
          <w:color w:val="000000"/>
          <w:sz w:val="24"/>
        </w:rPr>
      </w:pPr>
    </w:p>
    <w:p w14:paraId="0311BB72" w14:textId="77777777" w:rsidR="005022CD" w:rsidRDefault="008A3A37">
      <w:pPr>
        <w:spacing w:after="0" w:line="240" w:lineRule="auto"/>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 xml:space="preserve">Szakmai feladatok megvalósulása </w:t>
      </w:r>
    </w:p>
    <w:p w14:paraId="5A50A72E" w14:textId="77777777" w:rsidR="005022CD" w:rsidRDefault="005022CD">
      <w:pPr>
        <w:spacing w:after="0" w:line="240" w:lineRule="auto"/>
        <w:rPr>
          <w:rFonts w:ascii="Times New Roman" w:eastAsia="Times New Roman" w:hAnsi="Times New Roman" w:cs="Times New Roman"/>
          <w:color w:val="000000"/>
          <w:sz w:val="24"/>
        </w:rPr>
      </w:pPr>
    </w:p>
    <w:p w14:paraId="632A7457" w14:textId="77777777" w:rsidR="005022CD" w:rsidRDefault="008A3A37">
      <w:pPr>
        <w:spacing w:after="19"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Az egészséges biztonságos környezet kialakítása, </w:t>
      </w:r>
    </w:p>
    <w:p w14:paraId="6EBE1C46" w14:textId="77777777" w:rsidR="005022CD" w:rsidRDefault="008A3A3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Megfelelő napirend kialakítása, gyerekek gondozása, önállóság fejlesztése. </w:t>
      </w:r>
    </w:p>
    <w:p w14:paraId="0E4F8E23" w14:textId="77777777" w:rsidR="005022CD" w:rsidRDefault="008A3A37">
      <w:pPr>
        <w:spacing w:after="19"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Étkezési, önállósági, tisztálkodási szokások kialakítása. </w:t>
      </w:r>
    </w:p>
    <w:p w14:paraId="1D0C8CFD" w14:textId="77777777" w:rsidR="005022CD" w:rsidRDefault="008A3A37">
      <w:pPr>
        <w:spacing w:after="19"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Mindennapos mozgás, levegőzés biztosítása. </w:t>
      </w:r>
    </w:p>
    <w:p w14:paraId="05898933" w14:textId="77777777" w:rsidR="005022CD" w:rsidRDefault="008A3A37">
      <w:pPr>
        <w:spacing w:after="19"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Egészséghét (Csupa erő Csupa izom) </w:t>
      </w:r>
    </w:p>
    <w:p w14:paraId="0861215A" w14:textId="77777777" w:rsidR="005022CD" w:rsidRDefault="008A3A37">
      <w:pPr>
        <w:spacing w:after="19"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Alvás pihenés szokásainak kialakítása. </w:t>
      </w:r>
    </w:p>
    <w:p w14:paraId="1149398A" w14:textId="77777777" w:rsidR="005022CD" w:rsidRDefault="008A3A37">
      <w:pPr>
        <w:spacing w:after="19"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Saját környezet rendjének, gondozottságának kialakítása. </w:t>
      </w:r>
    </w:p>
    <w:p w14:paraId="41310D51" w14:textId="77777777" w:rsidR="005022CD" w:rsidRDefault="008A3A37">
      <w:pPr>
        <w:spacing w:after="19"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Az egészséges életmód iránti igény kialakítása. </w:t>
      </w:r>
    </w:p>
    <w:p w14:paraId="11D8C062" w14:textId="77777777" w:rsidR="005022CD" w:rsidRDefault="008A3A37">
      <w:pPr>
        <w:spacing w:after="19"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Réteges öltözködés szokásának kialakítása. </w:t>
      </w:r>
    </w:p>
    <w:p w14:paraId="43592EEB" w14:textId="77777777" w:rsidR="005022CD" w:rsidRDefault="008A3A37">
      <w:pPr>
        <w:spacing w:after="19"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Mindennapi gyümölcsfogyasztás. </w:t>
      </w:r>
    </w:p>
    <w:p w14:paraId="4F69B381" w14:textId="77777777" w:rsidR="005022CD" w:rsidRDefault="008A3A37">
      <w:pPr>
        <w:spacing w:after="19"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Séták, kirándulások szervezése. </w:t>
      </w:r>
    </w:p>
    <w:p w14:paraId="2518364E" w14:textId="77777777" w:rsidR="005022CD" w:rsidRDefault="008A3A3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Rendszeres testmozgás, torna, néptánc. </w:t>
      </w:r>
    </w:p>
    <w:p w14:paraId="2CE80B08" w14:textId="77777777" w:rsidR="005022CD" w:rsidRDefault="005022CD">
      <w:pPr>
        <w:spacing w:after="0" w:line="240" w:lineRule="auto"/>
        <w:rPr>
          <w:rFonts w:ascii="Times New Roman" w:eastAsia="Times New Roman" w:hAnsi="Times New Roman" w:cs="Times New Roman"/>
          <w:sz w:val="24"/>
        </w:rPr>
      </w:pPr>
    </w:p>
    <w:p w14:paraId="5CFBEA53" w14:textId="77777777" w:rsidR="005022CD" w:rsidRDefault="008A3A37">
      <w:pPr>
        <w:spacing w:after="0" w:line="240" w:lineRule="auto"/>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 xml:space="preserve">Érzelmi nevelés, szocializáció </w:t>
      </w:r>
    </w:p>
    <w:p w14:paraId="475969BD" w14:textId="77777777" w:rsidR="005022CD" w:rsidRDefault="005022CD">
      <w:pPr>
        <w:spacing w:after="0" w:line="240" w:lineRule="auto"/>
        <w:rPr>
          <w:rFonts w:ascii="Times New Roman" w:eastAsia="Times New Roman" w:hAnsi="Times New Roman" w:cs="Times New Roman"/>
          <w:color w:val="000000"/>
          <w:sz w:val="24"/>
        </w:rPr>
      </w:pPr>
    </w:p>
    <w:p w14:paraId="4C3A4D9A" w14:textId="77777777" w:rsidR="005022CD" w:rsidRDefault="008A3A37">
      <w:pPr>
        <w:spacing w:after="0" w:line="240" w:lineRule="auto"/>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 xml:space="preserve">Feladatuknak tekintették: </w:t>
      </w:r>
    </w:p>
    <w:p w14:paraId="73BFF3E5" w14:textId="77777777" w:rsidR="005022CD" w:rsidRDefault="008A3A37">
      <w:pPr>
        <w:spacing w:after="19"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Családias légkör kialakítását </w:t>
      </w:r>
    </w:p>
    <w:p w14:paraId="25FC8810" w14:textId="77777777" w:rsidR="005022CD" w:rsidRDefault="008A3A37">
      <w:pPr>
        <w:spacing w:after="19"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Baráti kapcsolatok kialakulásának segítését támogatását. </w:t>
      </w:r>
    </w:p>
    <w:p w14:paraId="63FC88A1" w14:textId="77777777" w:rsidR="005022CD" w:rsidRDefault="008A3A37">
      <w:pPr>
        <w:spacing w:after="19"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 Felnőtt személyes példamutatását. </w:t>
      </w:r>
    </w:p>
    <w:p w14:paraId="6A1278E1" w14:textId="77777777" w:rsidR="005022CD" w:rsidRDefault="008A3A37">
      <w:pPr>
        <w:spacing w:after="19"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Visszahúzódó gyerekek segítését. </w:t>
      </w:r>
    </w:p>
    <w:p w14:paraId="61B43B42" w14:textId="77777777" w:rsidR="005022CD" w:rsidRDefault="008A3A37">
      <w:pPr>
        <w:spacing w:after="19"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Egymás iránti érdeklődés fokozását. </w:t>
      </w:r>
    </w:p>
    <w:p w14:paraId="5A5245EA" w14:textId="77777777" w:rsidR="005022CD" w:rsidRDefault="008A3A37">
      <w:pPr>
        <w:spacing w:after="19"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Szeretet kapcsolatok erősítését, durvaság, agresszivitás elutasítását. </w:t>
      </w:r>
    </w:p>
    <w:p w14:paraId="21511447" w14:textId="77777777" w:rsidR="005022CD" w:rsidRDefault="008A3A37">
      <w:pPr>
        <w:spacing w:after="19"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Születésnapok megtartásával a közösségi kapcsolatok erősítését. </w:t>
      </w:r>
    </w:p>
    <w:p w14:paraId="3E839B58" w14:textId="77777777" w:rsidR="005022CD" w:rsidRDefault="008A3A37">
      <w:pPr>
        <w:spacing w:after="19"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Közösségi érzéseket erősítő programok szervezését. (Lampionos felvonulás,   Farsangi bál, Anyák napja, gyereknap, kirándulások. </w:t>
      </w:r>
    </w:p>
    <w:p w14:paraId="59EB579C" w14:textId="77777777" w:rsidR="005022CD" w:rsidRDefault="008A3A37">
      <w:pPr>
        <w:spacing w:after="19"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Beteg gyermekek meglátogatását. </w:t>
      </w:r>
    </w:p>
    <w:p w14:paraId="348CD0F1" w14:textId="77777777" w:rsidR="005022CD" w:rsidRDefault="008A3A37">
      <w:pPr>
        <w:spacing w:after="19"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Szociálisan érzékeny gyermekek segítését, érzékenység, nyitottság kialakítását. </w:t>
      </w:r>
    </w:p>
    <w:p w14:paraId="19387C27" w14:textId="77777777" w:rsidR="005022CD" w:rsidRDefault="008A3A37">
      <w:pPr>
        <w:spacing w:after="19"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Közös élmények, örömök megbeszélését. </w:t>
      </w:r>
    </w:p>
    <w:p w14:paraId="26FFAC67" w14:textId="77777777" w:rsidR="005022CD" w:rsidRDefault="008A3A37">
      <w:pPr>
        <w:spacing w:after="19"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Konfliktuskezelő képesség fejlesztését. </w:t>
      </w:r>
    </w:p>
    <w:p w14:paraId="3985A2CA" w14:textId="77777777" w:rsidR="005022CD" w:rsidRDefault="008A3A37">
      <w:pPr>
        <w:spacing w:after="19"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Erkölcsi alapértékek megismertetését </w:t>
      </w:r>
    </w:p>
    <w:p w14:paraId="56C30223" w14:textId="77777777" w:rsidR="005022CD" w:rsidRDefault="008A3A37">
      <w:pPr>
        <w:spacing w:after="19"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Az ünnepekre való lelki felkészülést. </w:t>
      </w:r>
    </w:p>
    <w:p w14:paraId="1235E1FE" w14:textId="77777777" w:rsidR="005022CD" w:rsidRDefault="008A3A37">
      <w:pPr>
        <w:spacing w:after="19"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Udvariassági szokások kialakítását (köszönés, kérés, megköszönés, megszólítás) </w:t>
      </w:r>
    </w:p>
    <w:p w14:paraId="382B889E" w14:textId="77777777" w:rsidR="005022CD" w:rsidRDefault="008A3A3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A gyerekek önbizalmának, énképének erősítését. </w:t>
      </w:r>
    </w:p>
    <w:p w14:paraId="7924E9D7" w14:textId="77777777" w:rsidR="005022CD" w:rsidRDefault="005022CD">
      <w:pPr>
        <w:spacing w:after="0" w:line="240" w:lineRule="auto"/>
        <w:rPr>
          <w:rFonts w:ascii="Times New Roman" w:eastAsia="Times New Roman" w:hAnsi="Times New Roman" w:cs="Times New Roman"/>
          <w:color w:val="000000"/>
          <w:sz w:val="24"/>
        </w:rPr>
      </w:pPr>
    </w:p>
    <w:p w14:paraId="182BD225" w14:textId="77777777" w:rsidR="005022CD" w:rsidRDefault="008A3A37">
      <w:pPr>
        <w:spacing w:after="0" w:line="240" w:lineRule="auto"/>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 xml:space="preserve">Értelmi fejlesztés, differenciálás </w:t>
      </w:r>
    </w:p>
    <w:p w14:paraId="6429A4CA" w14:textId="77777777" w:rsidR="005022CD" w:rsidRDefault="005022CD">
      <w:pPr>
        <w:spacing w:after="0" w:line="240" w:lineRule="auto"/>
        <w:rPr>
          <w:rFonts w:ascii="Times New Roman" w:eastAsia="Times New Roman" w:hAnsi="Times New Roman" w:cs="Times New Roman"/>
          <w:color w:val="000000"/>
          <w:sz w:val="24"/>
        </w:rPr>
      </w:pPr>
    </w:p>
    <w:p w14:paraId="2CA3C0EF" w14:textId="77777777" w:rsidR="005022CD" w:rsidRDefault="008A3A3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Figyelembe vettük: </w:t>
      </w:r>
    </w:p>
    <w:p w14:paraId="212D6BB7" w14:textId="77777777" w:rsidR="005022CD" w:rsidRDefault="008A3A3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A gyerekek kíváncsiságát, érdeklődését, előzetes tapasztalatait, egyéni képességeit. </w:t>
      </w:r>
    </w:p>
    <w:p w14:paraId="58EC98D2" w14:textId="77777777" w:rsidR="005022CD" w:rsidRDefault="005022CD">
      <w:pPr>
        <w:spacing w:after="0" w:line="240" w:lineRule="auto"/>
        <w:rPr>
          <w:rFonts w:ascii="Bookman Old Style" w:eastAsia="Bookman Old Style" w:hAnsi="Bookman Old Style" w:cs="Bookman Old Style"/>
          <w:color w:val="000000"/>
          <w:sz w:val="24"/>
        </w:rPr>
      </w:pPr>
    </w:p>
    <w:p w14:paraId="07AF83C3" w14:textId="77777777" w:rsidR="005022CD" w:rsidRDefault="008A3A3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Alkalmaztuk: </w:t>
      </w:r>
    </w:p>
    <w:p w14:paraId="735E90A6" w14:textId="77777777" w:rsidR="005022CD" w:rsidRDefault="008A3A37">
      <w:pPr>
        <w:spacing w:after="6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„A nálunk a rész az egész” jó gyakorlatot </w:t>
      </w:r>
    </w:p>
    <w:p w14:paraId="0DE03515" w14:textId="77777777" w:rsidR="005022CD" w:rsidRDefault="008A3A37">
      <w:pPr>
        <w:spacing w:after="6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Az Oszkár a kistigris foglalkoztató füzetet, mely differenciálásra adott lehetőséget. </w:t>
      </w:r>
    </w:p>
    <w:p w14:paraId="6D611502" w14:textId="77777777" w:rsidR="005022CD" w:rsidRDefault="008A3A3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Képességfejlesztő eszközöket, játékokat. </w:t>
      </w:r>
    </w:p>
    <w:p w14:paraId="406FD846" w14:textId="77777777" w:rsidR="005022CD" w:rsidRDefault="005022CD">
      <w:pPr>
        <w:spacing w:after="0" w:line="240" w:lineRule="auto"/>
        <w:rPr>
          <w:rFonts w:ascii="Times New Roman" w:eastAsia="Times New Roman" w:hAnsi="Times New Roman" w:cs="Times New Roman"/>
          <w:color w:val="000000"/>
          <w:sz w:val="24"/>
        </w:rPr>
      </w:pPr>
    </w:p>
    <w:p w14:paraId="1DC8DAA9" w14:textId="77777777" w:rsidR="005022CD" w:rsidRDefault="008A3A3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Biztosítottuk: </w:t>
      </w:r>
    </w:p>
    <w:p w14:paraId="3D794815" w14:textId="77777777" w:rsidR="005022CD" w:rsidRDefault="008A3A3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A cselekvő-felfedezőtanulás lehetőségét. </w:t>
      </w:r>
    </w:p>
    <w:p w14:paraId="70CF1A6E" w14:textId="77777777" w:rsidR="005022CD" w:rsidRDefault="005022CD">
      <w:pPr>
        <w:spacing w:after="0" w:line="240" w:lineRule="auto"/>
        <w:rPr>
          <w:rFonts w:ascii="Times New Roman" w:eastAsia="Times New Roman" w:hAnsi="Times New Roman" w:cs="Times New Roman"/>
          <w:color w:val="000000"/>
          <w:sz w:val="24"/>
        </w:rPr>
      </w:pPr>
    </w:p>
    <w:p w14:paraId="5435CEC4" w14:textId="77777777" w:rsidR="005022CD" w:rsidRDefault="008A3A3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Fontosnak tartottuk: </w:t>
      </w:r>
    </w:p>
    <w:p w14:paraId="2F4A291E" w14:textId="77777777" w:rsidR="005022CD" w:rsidRDefault="008A3A37">
      <w:pPr>
        <w:spacing w:after="6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Az anyanyelvi és kommunikációs készségek fejlesztését. </w:t>
      </w:r>
    </w:p>
    <w:p w14:paraId="4B183DAA" w14:textId="77777777" w:rsidR="005022CD" w:rsidRDefault="008A3A37">
      <w:pPr>
        <w:spacing w:after="6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A gyerekek érdeklődésére építve, változatos tevékenységek biztosítását. </w:t>
      </w:r>
    </w:p>
    <w:p w14:paraId="7C026D75" w14:textId="77777777" w:rsidR="005022CD" w:rsidRDefault="008A3A3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A lassabban fejlődő gyerekek differenciált segítését. </w:t>
      </w:r>
    </w:p>
    <w:p w14:paraId="042E2562" w14:textId="77777777" w:rsidR="005022CD" w:rsidRDefault="005022CD">
      <w:pPr>
        <w:spacing w:after="0" w:line="240" w:lineRule="auto"/>
        <w:rPr>
          <w:rFonts w:ascii="Times New Roman" w:eastAsia="Times New Roman" w:hAnsi="Times New Roman" w:cs="Times New Roman"/>
          <w:color w:val="000000"/>
          <w:sz w:val="24"/>
        </w:rPr>
      </w:pPr>
    </w:p>
    <w:p w14:paraId="795CC816" w14:textId="77777777" w:rsidR="005022CD" w:rsidRDefault="008A3A3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Lehetőséget adtunk: </w:t>
      </w:r>
    </w:p>
    <w:p w14:paraId="7774E9A0" w14:textId="77777777" w:rsidR="005022CD" w:rsidRDefault="008A3A37">
      <w:pPr>
        <w:spacing w:after="6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Kérdések feltevésére-válaszadásra. </w:t>
      </w:r>
    </w:p>
    <w:p w14:paraId="5B33A638" w14:textId="77777777" w:rsidR="005022CD" w:rsidRDefault="008A3A3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Önálló problémamegoldásra. </w:t>
      </w:r>
    </w:p>
    <w:p w14:paraId="677C9F5D" w14:textId="77777777" w:rsidR="005022CD" w:rsidRDefault="005022CD">
      <w:pPr>
        <w:spacing w:after="0" w:line="240" w:lineRule="auto"/>
        <w:rPr>
          <w:rFonts w:ascii="Times New Roman" w:eastAsia="Times New Roman" w:hAnsi="Times New Roman" w:cs="Times New Roman"/>
          <w:color w:val="000000"/>
          <w:sz w:val="24"/>
        </w:rPr>
      </w:pPr>
    </w:p>
    <w:p w14:paraId="32FA97A4" w14:textId="77777777" w:rsidR="005022CD" w:rsidRDefault="008A3A3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Kihasználtuk: </w:t>
      </w:r>
    </w:p>
    <w:p w14:paraId="529834C9" w14:textId="77777777" w:rsidR="005022CD" w:rsidRDefault="008A3A3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A különböző tevékenységi formák közötti kapcsolódási lehetőségeket. </w:t>
      </w:r>
    </w:p>
    <w:p w14:paraId="342DE46D" w14:textId="77777777" w:rsidR="005022CD" w:rsidRDefault="005022CD">
      <w:pPr>
        <w:spacing w:after="0" w:line="240" w:lineRule="auto"/>
        <w:rPr>
          <w:rFonts w:ascii="Times New Roman" w:eastAsia="Times New Roman" w:hAnsi="Times New Roman" w:cs="Times New Roman"/>
          <w:color w:val="000000"/>
          <w:sz w:val="24"/>
        </w:rPr>
      </w:pPr>
    </w:p>
    <w:p w14:paraId="5FA10888" w14:textId="77777777" w:rsidR="005022CD" w:rsidRDefault="008A3A3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Törekedtünk arra: </w:t>
      </w:r>
    </w:p>
    <w:p w14:paraId="5703ECB7" w14:textId="13F67718" w:rsidR="00C427D5" w:rsidRDefault="008A3A37">
      <w:pPr>
        <w:spacing w:before="100" w:after="10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Hogy inger gazdag környezetet teremtsünk, amelyben a tapasztalatok élményként rögzülnek a gyermek tudatában.</w:t>
      </w:r>
    </w:p>
    <w:p w14:paraId="3EA852E0" w14:textId="77777777" w:rsidR="00C427D5" w:rsidRDefault="00C427D5">
      <w:pPr>
        <w:spacing w:before="100" w:after="100" w:line="240" w:lineRule="auto"/>
        <w:rPr>
          <w:rFonts w:ascii="Times New Roman" w:eastAsia="Times New Roman" w:hAnsi="Times New Roman" w:cs="Times New Roman"/>
          <w:color w:val="000000"/>
          <w:sz w:val="24"/>
          <w:shd w:val="clear" w:color="auto" w:fill="FFFFFF"/>
        </w:rPr>
      </w:pPr>
    </w:p>
    <w:p w14:paraId="3D235CAE" w14:textId="77777777" w:rsidR="00A33DBC" w:rsidRDefault="00A33DBC">
      <w:pPr>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br w:type="page"/>
      </w:r>
    </w:p>
    <w:p w14:paraId="560E1060" w14:textId="76873C5B" w:rsidR="005022CD" w:rsidRDefault="008A3A37">
      <w:pPr>
        <w:spacing w:after="0" w:line="240" w:lineRule="auto"/>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lastRenderedPageBreak/>
        <w:t xml:space="preserve">Fejlesztő pedagógia </w:t>
      </w:r>
    </w:p>
    <w:p w14:paraId="74971A93" w14:textId="77777777" w:rsidR="005022CD" w:rsidRDefault="008A3A37">
      <w:pPr>
        <w:spacing w:before="100" w:after="10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A nagycsoportos gyerekek körében Difer vizsgálatot végzett az erre kiképzett óvodapedagógus. A vizsgálat célja volt, hogy irányt mutassanak az óvónőknek arról, hogy a gyerekeknek mely készségei fejlettek illetve, hogy melyek a fejlesztésre váró területek, amelyeket fejleszteni kell ahhoz, hogy az óvodából kikerülő gyermekek biztosan és sikerrel tudják megkezdeni az eredményes volt. Már kiscsoportban is érzékelhető, hogy általános iskolát. A vizsgálat összegzése minden gyerekről külön készült, melyet a szülők is láthattak. Az eredmények tükrében egyéni fejlesztésben részesültek a gyerekek. A kontrollmérés igazolta, hogy a fejlesztés melyek azok a területek, amelyben a gyermek bizonytalan, Arra törekedtünk, hogy mindenki a maga egyéni sajátosságainak megfelelő törődésben részesüljön.</w:t>
      </w:r>
    </w:p>
    <w:p w14:paraId="253C2968" w14:textId="73A6D15D" w:rsidR="005022CD" w:rsidRDefault="008A3A37" w:rsidP="00A52247">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sz w:val="24"/>
          <w:shd w:val="clear" w:color="auto" w:fill="FFFFFF"/>
        </w:rPr>
        <w:t>A nevelőtestület sokéves tapasztalattal, kiváló szaktudással, folyamatos önképzéssel igyekszik megfelelni a mai kor társadalmi és szakmai kihívásainak. Nyitottak vagyunk a partneri elvárások iránt, de szolgáltatásainkat a szakmaiság és a gyerekek mindenek felett álló érdeke határozza meg. Arra törekszünk, hogy óvodánk a megértés, az egymás iránti türelem, elfogadás, szeretet, biztonságot adó béke szigete legyen, ahol a gyerekek napjuk nagy részét örömmel, önfeledt játékkal töltik.</w:t>
      </w:r>
    </w:p>
    <w:tbl>
      <w:tblPr>
        <w:tblW w:w="5070" w:type="pct"/>
        <w:tblCellMar>
          <w:left w:w="70" w:type="dxa"/>
          <w:right w:w="70" w:type="dxa"/>
        </w:tblCellMar>
        <w:tblLook w:val="04A0" w:firstRow="1" w:lastRow="0" w:firstColumn="1" w:lastColumn="0" w:noHBand="0" w:noVBand="1"/>
      </w:tblPr>
      <w:tblGrid>
        <w:gridCol w:w="701"/>
        <w:gridCol w:w="1698"/>
        <w:gridCol w:w="1698"/>
        <w:gridCol w:w="1766"/>
        <w:gridCol w:w="1766"/>
        <w:gridCol w:w="1560"/>
      </w:tblGrid>
      <w:tr w:rsidR="00A33DBC" w:rsidRPr="00A33DBC" w14:paraId="0E6C47A4" w14:textId="77777777" w:rsidTr="00A33DBC">
        <w:trPr>
          <w:trHeight w:val="125"/>
        </w:trPr>
        <w:tc>
          <w:tcPr>
            <w:tcW w:w="5000" w:type="pct"/>
            <w:gridSpan w:val="6"/>
            <w:tcBorders>
              <w:top w:val="single" w:sz="4" w:space="0" w:color="auto"/>
              <w:left w:val="single" w:sz="4" w:space="0" w:color="auto"/>
              <w:bottom w:val="single" w:sz="4" w:space="0" w:color="auto"/>
              <w:right w:val="single" w:sz="4" w:space="0" w:color="auto"/>
            </w:tcBorders>
            <w:shd w:val="clear" w:color="000000" w:fill="FFFFFF"/>
            <w:vAlign w:val="bottom"/>
            <w:hideMark/>
          </w:tcPr>
          <w:p w14:paraId="0D9B006F" w14:textId="77777777" w:rsidR="00A33DBC" w:rsidRPr="00A33DBC" w:rsidRDefault="00A33DBC" w:rsidP="00A33DBC">
            <w:pPr>
              <w:spacing w:after="0" w:line="240" w:lineRule="auto"/>
              <w:jc w:val="center"/>
              <w:rPr>
                <w:rFonts w:ascii="Calibri" w:eastAsia="Times New Roman" w:hAnsi="Calibri" w:cs="Calibri"/>
                <w:b/>
                <w:bCs/>
              </w:rPr>
            </w:pPr>
            <w:r w:rsidRPr="00A33DBC">
              <w:rPr>
                <w:rFonts w:ascii="Calibri" w:eastAsia="Times New Roman" w:hAnsi="Calibri" w:cs="Calibri"/>
                <w:b/>
                <w:bCs/>
              </w:rPr>
              <w:t>4.4.4. számú táblázat - Általános iskolák adatai: osztályok, gyógypedagógiai osztályok, feladatellátási helyek</w:t>
            </w:r>
          </w:p>
        </w:tc>
      </w:tr>
      <w:tr w:rsidR="00A33DBC" w:rsidRPr="00A33DBC" w14:paraId="483DAFA0" w14:textId="77777777" w:rsidTr="00A33DBC">
        <w:trPr>
          <w:trHeight w:val="717"/>
        </w:trPr>
        <w:tc>
          <w:tcPr>
            <w:tcW w:w="381" w:type="pct"/>
            <w:vMerge w:val="restart"/>
            <w:tcBorders>
              <w:top w:val="nil"/>
              <w:left w:val="single" w:sz="4" w:space="0" w:color="auto"/>
              <w:bottom w:val="single" w:sz="4" w:space="0" w:color="auto"/>
              <w:right w:val="single" w:sz="4" w:space="0" w:color="auto"/>
            </w:tcBorders>
            <w:shd w:val="clear" w:color="000000" w:fill="E2EFDA"/>
            <w:noWrap/>
            <w:vAlign w:val="center"/>
            <w:hideMark/>
          </w:tcPr>
          <w:p w14:paraId="6B052396" w14:textId="77777777" w:rsidR="00A33DBC" w:rsidRPr="00A33DBC" w:rsidRDefault="00A33DBC" w:rsidP="00A33DBC">
            <w:pPr>
              <w:spacing w:after="0" w:line="240" w:lineRule="auto"/>
              <w:jc w:val="center"/>
              <w:rPr>
                <w:rFonts w:ascii="Calibri" w:eastAsia="Times New Roman" w:hAnsi="Calibri" w:cs="Calibri"/>
                <w:b/>
                <w:bCs/>
              </w:rPr>
            </w:pPr>
            <w:r w:rsidRPr="00A33DBC">
              <w:rPr>
                <w:rFonts w:ascii="Calibri" w:eastAsia="Times New Roman" w:hAnsi="Calibri" w:cs="Calibri"/>
                <w:b/>
                <w:bCs/>
              </w:rPr>
              <w:t>Tanév</w:t>
            </w:r>
          </w:p>
        </w:tc>
        <w:tc>
          <w:tcPr>
            <w:tcW w:w="924" w:type="pct"/>
            <w:tcBorders>
              <w:top w:val="nil"/>
              <w:left w:val="nil"/>
              <w:bottom w:val="single" w:sz="4" w:space="0" w:color="auto"/>
              <w:right w:val="single" w:sz="4" w:space="0" w:color="auto"/>
            </w:tcBorders>
            <w:shd w:val="clear" w:color="000000" w:fill="E2EFDA"/>
            <w:vAlign w:val="center"/>
            <w:hideMark/>
          </w:tcPr>
          <w:p w14:paraId="3F33167F" w14:textId="77777777" w:rsidR="00A33DBC" w:rsidRPr="00A33DBC" w:rsidRDefault="00A33DBC" w:rsidP="00A33DBC">
            <w:pPr>
              <w:spacing w:after="0" w:line="240" w:lineRule="auto"/>
              <w:jc w:val="center"/>
              <w:rPr>
                <w:rFonts w:ascii="Calibri" w:eastAsia="Times New Roman" w:hAnsi="Calibri" w:cs="Calibri"/>
                <w:b/>
                <w:bCs/>
              </w:rPr>
            </w:pPr>
            <w:r w:rsidRPr="00A33DBC">
              <w:rPr>
                <w:rFonts w:ascii="Calibri" w:eastAsia="Times New Roman" w:hAnsi="Calibri" w:cs="Calibri"/>
                <w:b/>
                <w:bCs/>
              </w:rPr>
              <w:t xml:space="preserve">Az általános iskolai osztályok száma a gyógypedagógiai oktatásban (a nappali oktatásban) </w:t>
            </w:r>
            <w:r w:rsidRPr="00A33DBC">
              <w:rPr>
                <w:rFonts w:ascii="Calibri" w:eastAsia="Times New Roman" w:hAnsi="Calibri" w:cs="Calibri"/>
              </w:rPr>
              <w:t>(TS 080)</w:t>
            </w:r>
          </w:p>
        </w:tc>
        <w:tc>
          <w:tcPr>
            <w:tcW w:w="924" w:type="pct"/>
            <w:tcBorders>
              <w:top w:val="nil"/>
              <w:left w:val="nil"/>
              <w:bottom w:val="single" w:sz="4" w:space="0" w:color="auto"/>
              <w:right w:val="single" w:sz="4" w:space="0" w:color="auto"/>
            </w:tcBorders>
            <w:shd w:val="clear" w:color="000000" w:fill="E2EFDA"/>
            <w:vAlign w:val="center"/>
            <w:hideMark/>
          </w:tcPr>
          <w:p w14:paraId="25F2DA48" w14:textId="77777777" w:rsidR="00A33DBC" w:rsidRPr="00A33DBC" w:rsidRDefault="00A33DBC" w:rsidP="00A33DBC">
            <w:pPr>
              <w:spacing w:after="0" w:line="240" w:lineRule="auto"/>
              <w:jc w:val="center"/>
              <w:rPr>
                <w:rFonts w:ascii="Calibri" w:eastAsia="Times New Roman" w:hAnsi="Calibri" w:cs="Calibri"/>
                <w:b/>
                <w:bCs/>
              </w:rPr>
            </w:pPr>
            <w:r w:rsidRPr="00A33DBC">
              <w:rPr>
                <w:rFonts w:ascii="Calibri" w:eastAsia="Times New Roman" w:hAnsi="Calibri" w:cs="Calibri"/>
                <w:b/>
                <w:bCs/>
              </w:rPr>
              <w:t>Az általános iskolai osztályok száma (a gyógypedagógiai oktatással együtt)</w:t>
            </w:r>
            <w:r w:rsidRPr="00A33DBC">
              <w:rPr>
                <w:rFonts w:ascii="Calibri" w:eastAsia="Times New Roman" w:hAnsi="Calibri" w:cs="Calibri"/>
                <w:b/>
                <w:bCs/>
              </w:rPr>
              <w:br/>
            </w:r>
            <w:r w:rsidRPr="00A33DBC">
              <w:rPr>
                <w:rFonts w:ascii="Calibri" w:eastAsia="Times New Roman" w:hAnsi="Calibri" w:cs="Calibri"/>
              </w:rPr>
              <w:t>(TS 081)</w:t>
            </w:r>
          </w:p>
        </w:tc>
        <w:tc>
          <w:tcPr>
            <w:tcW w:w="961" w:type="pct"/>
            <w:tcBorders>
              <w:top w:val="nil"/>
              <w:left w:val="nil"/>
              <w:bottom w:val="single" w:sz="4" w:space="0" w:color="auto"/>
              <w:right w:val="single" w:sz="4" w:space="0" w:color="auto"/>
            </w:tcBorders>
            <w:shd w:val="clear" w:color="000000" w:fill="E2EFDA"/>
            <w:vAlign w:val="center"/>
            <w:hideMark/>
          </w:tcPr>
          <w:p w14:paraId="70ACD551" w14:textId="77777777" w:rsidR="00A33DBC" w:rsidRPr="00A33DBC" w:rsidRDefault="00A33DBC" w:rsidP="00A33DBC">
            <w:pPr>
              <w:spacing w:after="0" w:line="240" w:lineRule="auto"/>
              <w:jc w:val="center"/>
              <w:rPr>
                <w:rFonts w:ascii="Calibri" w:eastAsia="Times New Roman" w:hAnsi="Calibri" w:cs="Calibri"/>
                <w:b/>
                <w:bCs/>
              </w:rPr>
            </w:pPr>
            <w:r w:rsidRPr="00A33DBC">
              <w:rPr>
                <w:rFonts w:ascii="Calibri" w:eastAsia="Times New Roman" w:hAnsi="Calibri" w:cs="Calibri"/>
                <w:b/>
                <w:bCs/>
              </w:rPr>
              <w:t>Általános iskolai feladat-ellátási helyek száma (gyógypedagógiai oktatással együtt)</w:t>
            </w:r>
            <w:r w:rsidRPr="00A33DBC">
              <w:rPr>
                <w:rFonts w:ascii="Calibri" w:eastAsia="Times New Roman" w:hAnsi="Calibri" w:cs="Calibri"/>
                <w:b/>
                <w:bCs/>
              </w:rPr>
              <w:br/>
            </w:r>
            <w:r w:rsidRPr="00A33DBC">
              <w:rPr>
                <w:rFonts w:ascii="Calibri" w:eastAsia="Times New Roman" w:hAnsi="Calibri" w:cs="Calibri"/>
              </w:rPr>
              <w:t>(TS 079)</w:t>
            </w:r>
          </w:p>
        </w:tc>
        <w:tc>
          <w:tcPr>
            <w:tcW w:w="961" w:type="pct"/>
            <w:tcBorders>
              <w:top w:val="nil"/>
              <w:left w:val="nil"/>
              <w:bottom w:val="single" w:sz="4" w:space="0" w:color="auto"/>
              <w:right w:val="single" w:sz="4" w:space="0" w:color="auto"/>
            </w:tcBorders>
            <w:shd w:val="clear" w:color="000000" w:fill="E2EFDA"/>
            <w:vAlign w:val="center"/>
            <w:hideMark/>
          </w:tcPr>
          <w:p w14:paraId="31808A79" w14:textId="77777777" w:rsidR="00A33DBC" w:rsidRPr="00A33DBC" w:rsidRDefault="00A33DBC" w:rsidP="00A33DBC">
            <w:pPr>
              <w:spacing w:after="0" w:line="240" w:lineRule="auto"/>
              <w:jc w:val="center"/>
              <w:rPr>
                <w:rFonts w:ascii="Calibri" w:eastAsia="Times New Roman" w:hAnsi="Calibri" w:cs="Calibri"/>
                <w:b/>
                <w:bCs/>
                <w:color w:val="000000"/>
              </w:rPr>
            </w:pPr>
            <w:r w:rsidRPr="00A33DBC">
              <w:rPr>
                <w:rFonts w:ascii="Calibri" w:eastAsia="Times New Roman" w:hAnsi="Calibri" w:cs="Calibri"/>
                <w:b/>
                <w:bCs/>
                <w:color w:val="000000"/>
              </w:rPr>
              <w:t xml:space="preserve">Egy általános iskolai </w:t>
            </w:r>
            <w:r w:rsidRPr="00A33DBC">
              <w:rPr>
                <w:rFonts w:ascii="Calibri" w:eastAsia="Times New Roman" w:hAnsi="Calibri" w:cs="Calibri"/>
                <w:b/>
                <w:bCs/>
                <w:color w:val="000000"/>
              </w:rPr>
              <w:br/>
              <w:t xml:space="preserve">osztályra jutó tanulók </w:t>
            </w:r>
            <w:r w:rsidRPr="00A33DBC">
              <w:rPr>
                <w:rFonts w:ascii="Calibri" w:eastAsia="Times New Roman" w:hAnsi="Calibri" w:cs="Calibri"/>
                <w:b/>
                <w:bCs/>
                <w:color w:val="000000"/>
              </w:rPr>
              <w:br/>
              <w:t xml:space="preserve">száma a nappali oktatásban </w:t>
            </w:r>
            <w:r w:rsidRPr="00A33DBC">
              <w:rPr>
                <w:rFonts w:ascii="Calibri" w:eastAsia="Times New Roman" w:hAnsi="Calibri" w:cs="Calibri"/>
                <w:b/>
                <w:bCs/>
                <w:color w:val="000000"/>
              </w:rPr>
              <w:br/>
              <w:t>(gyógypedagógiai oktatással együtt)</w:t>
            </w:r>
            <w:r w:rsidRPr="00A33DBC">
              <w:rPr>
                <w:rFonts w:ascii="Calibri" w:eastAsia="Times New Roman" w:hAnsi="Calibri" w:cs="Calibri"/>
                <w:b/>
                <w:bCs/>
                <w:i/>
                <w:iCs/>
                <w:color w:val="000000"/>
              </w:rPr>
              <w:t xml:space="preserve"> </w:t>
            </w:r>
            <w:r w:rsidRPr="00A33DBC">
              <w:rPr>
                <w:rFonts w:ascii="Calibri" w:eastAsia="Times New Roman" w:hAnsi="Calibri" w:cs="Calibri"/>
                <w:color w:val="000000"/>
              </w:rPr>
              <w:t>(TS 082)</w:t>
            </w:r>
          </w:p>
        </w:tc>
        <w:tc>
          <w:tcPr>
            <w:tcW w:w="847" w:type="pct"/>
            <w:tcBorders>
              <w:top w:val="nil"/>
              <w:left w:val="nil"/>
              <w:bottom w:val="single" w:sz="4" w:space="0" w:color="auto"/>
              <w:right w:val="single" w:sz="4" w:space="0" w:color="auto"/>
            </w:tcBorders>
            <w:shd w:val="clear" w:color="000000" w:fill="E2EFDA"/>
            <w:vAlign w:val="center"/>
            <w:hideMark/>
          </w:tcPr>
          <w:p w14:paraId="2B4D1C26" w14:textId="77777777" w:rsidR="00A33DBC" w:rsidRPr="00A33DBC" w:rsidRDefault="00A33DBC" w:rsidP="00A33DBC">
            <w:pPr>
              <w:spacing w:after="0" w:line="240" w:lineRule="auto"/>
              <w:jc w:val="center"/>
              <w:rPr>
                <w:rFonts w:ascii="Calibri" w:eastAsia="Times New Roman" w:hAnsi="Calibri" w:cs="Calibri"/>
                <w:b/>
                <w:bCs/>
              </w:rPr>
            </w:pPr>
            <w:r w:rsidRPr="00A33DBC">
              <w:rPr>
                <w:rFonts w:ascii="Calibri" w:eastAsia="Times New Roman" w:hAnsi="Calibri" w:cs="Calibri"/>
                <w:b/>
                <w:bCs/>
              </w:rPr>
              <w:t xml:space="preserve">Más településről bejáró általános iskolai tanulók aránya a nappali oktatásban </w:t>
            </w:r>
            <w:r w:rsidRPr="00A33DBC">
              <w:rPr>
                <w:rFonts w:ascii="Calibri" w:eastAsia="Times New Roman" w:hAnsi="Calibri" w:cs="Calibri"/>
              </w:rPr>
              <w:t>(TS 084)</w:t>
            </w:r>
          </w:p>
        </w:tc>
      </w:tr>
      <w:tr w:rsidR="00A33DBC" w:rsidRPr="00A33DBC" w14:paraId="2B3AD132" w14:textId="77777777" w:rsidTr="00A33DBC">
        <w:trPr>
          <w:trHeight w:val="260"/>
        </w:trPr>
        <w:tc>
          <w:tcPr>
            <w:tcW w:w="381" w:type="pct"/>
            <w:vMerge/>
            <w:tcBorders>
              <w:top w:val="nil"/>
              <w:left w:val="single" w:sz="4" w:space="0" w:color="auto"/>
              <w:bottom w:val="single" w:sz="4" w:space="0" w:color="auto"/>
              <w:right w:val="single" w:sz="4" w:space="0" w:color="auto"/>
            </w:tcBorders>
            <w:vAlign w:val="center"/>
            <w:hideMark/>
          </w:tcPr>
          <w:p w14:paraId="01877475" w14:textId="77777777" w:rsidR="00A33DBC" w:rsidRPr="00A33DBC" w:rsidRDefault="00A33DBC" w:rsidP="00A33DBC">
            <w:pPr>
              <w:spacing w:after="0" w:line="240" w:lineRule="auto"/>
              <w:rPr>
                <w:rFonts w:ascii="Calibri" w:eastAsia="Times New Roman" w:hAnsi="Calibri" w:cs="Calibri"/>
                <w:b/>
                <w:bCs/>
              </w:rPr>
            </w:pPr>
          </w:p>
        </w:tc>
        <w:tc>
          <w:tcPr>
            <w:tcW w:w="924" w:type="pct"/>
            <w:tcBorders>
              <w:top w:val="nil"/>
              <w:left w:val="nil"/>
              <w:bottom w:val="single" w:sz="4" w:space="0" w:color="auto"/>
              <w:right w:val="single" w:sz="4" w:space="0" w:color="auto"/>
            </w:tcBorders>
            <w:shd w:val="clear" w:color="000000" w:fill="E2EFDA"/>
            <w:vAlign w:val="center"/>
            <w:hideMark/>
          </w:tcPr>
          <w:p w14:paraId="448B4C20" w14:textId="77777777" w:rsidR="00A33DBC" w:rsidRPr="00A33DBC" w:rsidRDefault="00A33DBC" w:rsidP="00A33DBC">
            <w:pPr>
              <w:spacing w:after="0" w:line="240" w:lineRule="auto"/>
              <w:jc w:val="center"/>
              <w:rPr>
                <w:rFonts w:ascii="Calibri" w:eastAsia="Times New Roman" w:hAnsi="Calibri" w:cs="Calibri"/>
                <w:b/>
                <w:bCs/>
              </w:rPr>
            </w:pPr>
            <w:r w:rsidRPr="00A33DBC">
              <w:rPr>
                <w:rFonts w:ascii="Calibri" w:eastAsia="Times New Roman" w:hAnsi="Calibri" w:cs="Calibri"/>
                <w:b/>
                <w:bCs/>
              </w:rPr>
              <w:t>db</w:t>
            </w:r>
          </w:p>
        </w:tc>
        <w:tc>
          <w:tcPr>
            <w:tcW w:w="924" w:type="pct"/>
            <w:tcBorders>
              <w:top w:val="nil"/>
              <w:left w:val="nil"/>
              <w:bottom w:val="single" w:sz="4" w:space="0" w:color="auto"/>
              <w:right w:val="single" w:sz="4" w:space="0" w:color="auto"/>
            </w:tcBorders>
            <w:shd w:val="clear" w:color="000000" w:fill="E2EFDA"/>
            <w:vAlign w:val="center"/>
            <w:hideMark/>
          </w:tcPr>
          <w:p w14:paraId="2EF43421" w14:textId="77777777" w:rsidR="00A33DBC" w:rsidRPr="00A33DBC" w:rsidRDefault="00A33DBC" w:rsidP="00A33DBC">
            <w:pPr>
              <w:spacing w:after="0" w:line="240" w:lineRule="auto"/>
              <w:jc w:val="center"/>
              <w:rPr>
                <w:rFonts w:ascii="Calibri" w:eastAsia="Times New Roman" w:hAnsi="Calibri" w:cs="Calibri"/>
                <w:b/>
                <w:bCs/>
              </w:rPr>
            </w:pPr>
            <w:r w:rsidRPr="00A33DBC">
              <w:rPr>
                <w:rFonts w:ascii="Calibri" w:eastAsia="Times New Roman" w:hAnsi="Calibri" w:cs="Calibri"/>
                <w:b/>
                <w:bCs/>
              </w:rPr>
              <w:t>db</w:t>
            </w:r>
          </w:p>
        </w:tc>
        <w:tc>
          <w:tcPr>
            <w:tcW w:w="961" w:type="pct"/>
            <w:tcBorders>
              <w:top w:val="nil"/>
              <w:left w:val="nil"/>
              <w:bottom w:val="single" w:sz="4" w:space="0" w:color="auto"/>
              <w:right w:val="single" w:sz="4" w:space="0" w:color="auto"/>
            </w:tcBorders>
            <w:shd w:val="clear" w:color="000000" w:fill="E2EFDA"/>
            <w:vAlign w:val="center"/>
            <w:hideMark/>
          </w:tcPr>
          <w:p w14:paraId="6980A662" w14:textId="77777777" w:rsidR="00A33DBC" w:rsidRPr="00A33DBC" w:rsidRDefault="00A33DBC" w:rsidP="00A33DBC">
            <w:pPr>
              <w:spacing w:after="0" w:line="240" w:lineRule="auto"/>
              <w:jc w:val="center"/>
              <w:rPr>
                <w:rFonts w:ascii="Calibri" w:eastAsia="Times New Roman" w:hAnsi="Calibri" w:cs="Calibri"/>
                <w:b/>
                <w:bCs/>
              </w:rPr>
            </w:pPr>
            <w:r w:rsidRPr="00A33DBC">
              <w:rPr>
                <w:rFonts w:ascii="Calibri" w:eastAsia="Times New Roman" w:hAnsi="Calibri" w:cs="Calibri"/>
                <w:b/>
                <w:bCs/>
              </w:rPr>
              <w:t>db</w:t>
            </w:r>
          </w:p>
        </w:tc>
        <w:tc>
          <w:tcPr>
            <w:tcW w:w="961" w:type="pct"/>
            <w:tcBorders>
              <w:top w:val="nil"/>
              <w:left w:val="nil"/>
              <w:bottom w:val="single" w:sz="4" w:space="0" w:color="auto"/>
              <w:right w:val="single" w:sz="4" w:space="0" w:color="auto"/>
            </w:tcBorders>
            <w:shd w:val="clear" w:color="000000" w:fill="E2EFDA"/>
            <w:vAlign w:val="center"/>
            <w:hideMark/>
          </w:tcPr>
          <w:p w14:paraId="077BF9FC" w14:textId="77777777" w:rsidR="00A33DBC" w:rsidRPr="00A33DBC" w:rsidRDefault="00A33DBC" w:rsidP="00A33DBC">
            <w:pPr>
              <w:spacing w:after="0" w:line="240" w:lineRule="auto"/>
              <w:jc w:val="center"/>
              <w:rPr>
                <w:rFonts w:ascii="Calibri" w:eastAsia="Times New Roman" w:hAnsi="Calibri" w:cs="Calibri"/>
                <w:b/>
                <w:bCs/>
              </w:rPr>
            </w:pPr>
            <w:r w:rsidRPr="00A33DBC">
              <w:rPr>
                <w:rFonts w:ascii="Calibri" w:eastAsia="Times New Roman" w:hAnsi="Calibri" w:cs="Calibri"/>
                <w:b/>
                <w:bCs/>
              </w:rPr>
              <w:t>fő</w:t>
            </w:r>
          </w:p>
        </w:tc>
        <w:tc>
          <w:tcPr>
            <w:tcW w:w="847" w:type="pct"/>
            <w:tcBorders>
              <w:top w:val="nil"/>
              <w:left w:val="nil"/>
              <w:bottom w:val="single" w:sz="4" w:space="0" w:color="auto"/>
              <w:right w:val="single" w:sz="4" w:space="0" w:color="auto"/>
            </w:tcBorders>
            <w:shd w:val="clear" w:color="000000" w:fill="E2EFDA"/>
            <w:noWrap/>
            <w:vAlign w:val="center"/>
            <w:hideMark/>
          </w:tcPr>
          <w:p w14:paraId="3A32001B" w14:textId="77777777" w:rsidR="00A33DBC" w:rsidRPr="00A33DBC" w:rsidRDefault="00A33DBC" w:rsidP="00A33DBC">
            <w:pPr>
              <w:spacing w:after="0" w:line="240" w:lineRule="auto"/>
              <w:jc w:val="center"/>
              <w:rPr>
                <w:rFonts w:ascii="Calibri" w:eastAsia="Times New Roman" w:hAnsi="Calibri" w:cs="Calibri"/>
                <w:b/>
                <w:bCs/>
              </w:rPr>
            </w:pPr>
            <w:r w:rsidRPr="00A33DBC">
              <w:rPr>
                <w:rFonts w:ascii="Calibri" w:eastAsia="Times New Roman" w:hAnsi="Calibri" w:cs="Calibri"/>
                <w:b/>
                <w:bCs/>
              </w:rPr>
              <w:t>%</w:t>
            </w:r>
          </w:p>
        </w:tc>
      </w:tr>
      <w:tr w:rsidR="00A33DBC" w:rsidRPr="00A33DBC" w14:paraId="6FEBD603" w14:textId="77777777" w:rsidTr="00A33DBC">
        <w:trPr>
          <w:trHeight w:val="125"/>
        </w:trPr>
        <w:tc>
          <w:tcPr>
            <w:tcW w:w="381" w:type="pct"/>
            <w:tcBorders>
              <w:top w:val="nil"/>
              <w:left w:val="single" w:sz="4" w:space="0" w:color="auto"/>
              <w:bottom w:val="single" w:sz="4" w:space="0" w:color="auto"/>
              <w:right w:val="single" w:sz="4" w:space="0" w:color="auto"/>
            </w:tcBorders>
            <w:shd w:val="clear" w:color="auto" w:fill="auto"/>
            <w:vAlign w:val="center"/>
            <w:hideMark/>
          </w:tcPr>
          <w:p w14:paraId="0A782649" w14:textId="77777777" w:rsidR="00A33DBC" w:rsidRPr="00A33DBC" w:rsidRDefault="00A33DBC" w:rsidP="00A33DBC">
            <w:pPr>
              <w:spacing w:after="0" w:line="240" w:lineRule="auto"/>
              <w:jc w:val="center"/>
              <w:rPr>
                <w:rFonts w:ascii="Calibri" w:eastAsia="Times New Roman" w:hAnsi="Calibri" w:cs="Calibri"/>
              </w:rPr>
            </w:pPr>
            <w:r w:rsidRPr="00A33DBC">
              <w:rPr>
                <w:rFonts w:ascii="Calibri" w:eastAsia="Times New Roman" w:hAnsi="Calibri" w:cs="Calibri"/>
              </w:rPr>
              <w:t>2018</w:t>
            </w:r>
          </w:p>
        </w:tc>
        <w:tc>
          <w:tcPr>
            <w:tcW w:w="924" w:type="pct"/>
            <w:tcBorders>
              <w:top w:val="nil"/>
              <w:left w:val="nil"/>
              <w:bottom w:val="single" w:sz="4" w:space="0" w:color="auto"/>
              <w:right w:val="single" w:sz="4" w:space="0" w:color="auto"/>
            </w:tcBorders>
            <w:shd w:val="clear" w:color="auto" w:fill="auto"/>
            <w:vAlign w:val="center"/>
            <w:hideMark/>
          </w:tcPr>
          <w:p w14:paraId="3E617E0F" w14:textId="77777777" w:rsidR="00A33DBC" w:rsidRPr="00A33DBC" w:rsidRDefault="00A33DBC" w:rsidP="00A33DBC">
            <w:pPr>
              <w:spacing w:after="0" w:line="240" w:lineRule="auto"/>
              <w:jc w:val="center"/>
              <w:rPr>
                <w:rFonts w:ascii="Calibri" w:eastAsia="Times New Roman" w:hAnsi="Calibri" w:cs="Calibri"/>
                <w:sz w:val="20"/>
                <w:szCs w:val="20"/>
              </w:rPr>
            </w:pPr>
            <w:r w:rsidRPr="00A33DBC">
              <w:rPr>
                <w:rFonts w:ascii="Calibri" w:eastAsia="Times New Roman" w:hAnsi="Calibri" w:cs="Calibri"/>
                <w:sz w:val="20"/>
                <w:szCs w:val="20"/>
              </w:rPr>
              <w:t>0</w:t>
            </w:r>
          </w:p>
        </w:tc>
        <w:tc>
          <w:tcPr>
            <w:tcW w:w="924" w:type="pct"/>
            <w:tcBorders>
              <w:top w:val="nil"/>
              <w:left w:val="nil"/>
              <w:bottom w:val="single" w:sz="4" w:space="0" w:color="auto"/>
              <w:right w:val="single" w:sz="4" w:space="0" w:color="auto"/>
            </w:tcBorders>
            <w:shd w:val="clear" w:color="auto" w:fill="auto"/>
            <w:vAlign w:val="center"/>
            <w:hideMark/>
          </w:tcPr>
          <w:p w14:paraId="3D2DE07D" w14:textId="77777777" w:rsidR="00A33DBC" w:rsidRPr="00A33DBC" w:rsidRDefault="00A33DBC" w:rsidP="00A33DBC">
            <w:pPr>
              <w:spacing w:after="0" w:line="240" w:lineRule="auto"/>
              <w:jc w:val="center"/>
              <w:rPr>
                <w:rFonts w:ascii="Calibri" w:eastAsia="Times New Roman" w:hAnsi="Calibri" w:cs="Calibri"/>
                <w:sz w:val="20"/>
                <w:szCs w:val="20"/>
              </w:rPr>
            </w:pPr>
            <w:r w:rsidRPr="00A33DBC">
              <w:rPr>
                <w:rFonts w:ascii="Calibri" w:eastAsia="Times New Roman" w:hAnsi="Calibri" w:cs="Calibri"/>
                <w:sz w:val="20"/>
                <w:szCs w:val="20"/>
              </w:rPr>
              <w:t>13</w:t>
            </w:r>
          </w:p>
        </w:tc>
        <w:tc>
          <w:tcPr>
            <w:tcW w:w="961" w:type="pct"/>
            <w:tcBorders>
              <w:top w:val="nil"/>
              <w:left w:val="nil"/>
              <w:bottom w:val="single" w:sz="4" w:space="0" w:color="auto"/>
              <w:right w:val="single" w:sz="4" w:space="0" w:color="auto"/>
            </w:tcBorders>
            <w:shd w:val="clear" w:color="auto" w:fill="auto"/>
            <w:vAlign w:val="center"/>
            <w:hideMark/>
          </w:tcPr>
          <w:p w14:paraId="2409E97D" w14:textId="77777777" w:rsidR="00A33DBC" w:rsidRPr="00A33DBC" w:rsidRDefault="00A33DBC" w:rsidP="00A33DBC">
            <w:pPr>
              <w:spacing w:after="0" w:line="240" w:lineRule="auto"/>
              <w:jc w:val="center"/>
              <w:rPr>
                <w:rFonts w:ascii="Calibri" w:eastAsia="Times New Roman" w:hAnsi="Calibri" w:cs="Calibri"/>
                <w:sz w:val="20"/>
                <w:szCs w:val="20"/>
              </w:rPr>
            </w:pPr>
            <w:r w:rsidRPr="00A33DBC">
              <w:rPr>
                <w:rFonts w:ascii="Calibri" w:eastAsia="Times New Roman" w:hAnsi="Calibri" w:cs="Calibri"/>
                <w:sz w:val="20"/>
                <w:szCs w:val="20"/>
              </w:rPr>
              <w:t>2</w:t>
            </w:r>
          </w:p>
        </w:tc>
        <w:tc>
          <w:tcPr>
            <w:tcW w:w="961" w:type="pct"/>
            <w:tcBorders>
              <w:top w:val="nil"/>
              <w:left w:val="nil"/>
              <w:bottom w:val="single" w:sz="4" w:space="0" w:color="auto"/>
              <w:right w:val="single" w:sz="4" w:space="0" w:color="auto"/>
            </w:tcBorders>
            <w:shd w:val="clear" w:color="auto" w:fill="auto"/>
            <w:vAlign w:val="center"/>
            <w:hideMark/>
          </w:tcPr>
          <w:p w14:paraId="2B4F1E3A" w14:textId="77777777" w:rsidR="00A33DBC" w:rsidRPr="00A33DBC" w:rsidRDefault="00A33DBC" w:rsidP="00A33DBC">
            <w:pPr>
              <w:spacing w:after="0" w:line="240" w:lineRule="auto"/>
              <w:jc w:val="center"/>
              <w:rPr>
                <w:rFonts w:ascii="Calibri" w:eastAsia="Times New Roman" w:hAnsi="Calibri" w:cs="Calibri"/>
                <w:sz w:val="20"/>
                <w:szCs w:val="20"/>
              </w:rPr>
            </w:pPr>
            <w:r w:rsidRPr="00A33DBC">
              <w:rPr>
                <w:rFonts w:ascii="Calibri" w:eastAsia="Times New Roman" w:hAnsi="Calibri" w:cs="Calibri"/>
                <w:sz w:val="20"/>
                <w:szCs w:val="20"/>
              </w:rPr>
              <w:t>14,31</w:t>
            </w:r>
          </w:p>
        </w:tc>
        <w:tc>
          <w:tcPr>
            <w:tcW w:w="847" w:type="pct"/>
            <w:tcBorders>
              <w:top w:val="nil"/>
              <w:left w:val="nil"/>
              <w:bottom w:val="single" w:sz="4" w:space="0" w:color="auto"/>
              <w:right w:val="single" w:sz="4" w:space="0" w:color="auto"/>
            </w:tcBorders>
            <w:shd w:val="clear" w:color="auto" w:fill="auto"/>
            <w:vAlign w:val="center"/>
            <w:hideMark/>
          </w:tcPr>
          <w:p w14:paraId="15476B4B" w14:textId="77777777" w:rsidR="00A33DBC" w:rsidRPr="00A33DBC" w:rsidRDefault="00A33DBC" w:rsidP="00A33DBC">
            <w:pPr>
              <w:spacing w:after="0" w:line="240" w:lineRule="auto"/>
              <w:jc w:val="center"/>
              <w:rPr>
                <w:rFonts w:ascii="Calibri" w:eastAsia="Times New Roman" w:hAnsi="Calibri" w:cs="Calibri"/>
                <w:sz w:val="20"/>
                <w:szCs w:val="20"/>
              </w:rPr>
            </w:pPr>
            <w:r w:rsidRPr="00A33DBC">
              <w:rPr>
                <w:rFonts w:ascii="Calibri" w:eastAsia="Times New Roman" w:hAnsi="Calibri" w:cs="Calibri"/>
                <w:sz w:val="20"/>
                <w:szCs w:val="20"/>
              </w:rPr>
              <w:t>3,76</w:t>
            </w:r>
          </w:p>
        </w:tc>
      </w:tr>
      <w:tr w:rsidR="00A33DBC" w:rsidRPr="00A33DBC" w14:paraId="7CD391EF" w14:textId="77777777" w:rsidTr="00A33DBC">
        <w:trPr>
          <w:trHeight w:val="125"/>
        </w:trPr>
        <w:tc>
          <w:tcPr>
            <w:tcW w:w="381" w:type="pct"/>
            <w:tcBorders>
              <w:top w:val="nil"/>
              <w:left w:val="single" w:sz="4" w:space="0" w:color="auto"/>
              <w:bottom w:val="single" w:sz="4" w:space="0" w:color="auto"/>
              <w:right w:val="single" w:sz="4" w:space="0" w:color="auto"/>
            </w:tcBorders>
            <w:shd w:val="clear" w:color="auto" w:fill="auto"/>
            <w:vAlign w:val="center"/>
            <w:hideMark/>
          </w:tcPr>
          <w:p w14:paraId="457E3304" w14:textId="77777777" w:rsidR="00A33DBC" w:rsidRPr="00A33DBC" w:rsidRDefault="00A33DBC" w:rsidP="00A33DBC">
            <w:pPr>
              <w:spacing w:after="0" w:line="240" w:lineRule="auto"/>
              <w:jc w:val="center"/>
              <w:rPr>
                <w:rFonts w:ascii="Calibri" w:eastAsia="Times New Roman" w:hAnsi="Calibri" w:cs="Calibri"/>
              </w:rPr>
            </w:pPr>
            <w:r w:rsidRPr="00A33DBC">
              <w:rPr>
                <w:rFonts w:ascii="Calibri" w:eastAsia="Times New Roman" w:hAnsi="Calibri" w:cs="Calibri"/>
              </w:rPr>
              <w:t>2019</w:t>
            </w:r>
          </w:p>
        </w:tc>
        <w:tc>
          <w:tcPr>
            <w:tcW w:w="924" w:type="pct"/>
            <w:tcBorders>
              <w:top w:val="nil"/>
              <w:left w:val="nil"/>
              <w:bottom w:val="single" w:sz="4" w:space="0" w:color="auto"/>
              <w:right w:val="single" w:sz="4" w:space="0" w:color="auto"/>
            </w:tcBorders>
            <w:shd w:val="clear" w:color="auto" w:fill="auto"/>
            <w:vAlign w:val="center"/>
            <w:hideMark/>
          </w:tcPr>
          <w:p w14:paraId="1577F919" w14:textId="77777777" w:rsidR="00A33DBC" w:rsidRPr="00A33DBC" w:rsidRDefault="00A33DBC" w:rsidP="00A33DBC">
            <w:pPr>
              <w:spacing w:after="0" w:line="240" w:lineRule="auto"/>
              <w:jc w:val="center"/>
              <w:rPr>
                <w:rFonts w:ascii="Calibri" w:eastAsia="Times New Roman" w:hAnsi="Calibri" w:cs="Calibri"/>
                <w:sz w:val="20"/>
                <w:szCs w:val="20"/>
              </w:rPr>
            </w:pPr>
            <w:r w:rsidRPr="00A33DBC">
              <w:rPr>
                <w:rFonts w:ascii="Calibri" w:eastAsia="Times New Roman" w:hAnsi="Calibri" w:cs="Calibri"/>
                <w:sz w:val="20"/>
                <w:szCs w:val="20"/>
              </w:rPr>
              <w:t>0</w:t>
            </w:r>
          </w:p>
        </w:tc>
        <w:tc>
          <w:tcPr>
            <w:tcW w:w="924" w:type="pct"/>
            <w:tcBorders>
              <w:top w:val="nil"/>
              <w:left w:val="nil"/>
              <w:bottom w:val="single" w:sz="4" w:space="0" w:color="auto"/>
              <w:right w:val="single" w:sz="4" w:space="0" w:color="auto"/>
            </w:tcBorders>
            <w:shd w:val="clear" w:color="auto" w:fill="auto"/>
            <w:vAlign w:val="center"/>
            <w:hideMark/>
          </w:tcPr>
          <w:p w14:paraId="369BE2FD" w14:textId="77777777" w:rsidR="00A33DBC" w:rsidRPr="00A33DBC" w:rsidRDefault="00A33DBC" w:rsidP="00A33DBC">
            <w:pPr>
              <w:spacing w:after="0" w:line="240" w:lineRule="auto"/>
              <w:jc w:val="center"/>
              <w:rPr>
                <w:rFonts w:ascii="Calibri" w:eastAsia="Times New Roman" w:hAnsi="Calibri" w:cs="Calibri"/>
                <w:sz w:val="20"/>
                <w:szCs w:val="20"/>
              </w:rPr>
            </w:pPr>
            <w:r w:rsidRPr="00A33DBC">
              <w:rPr>
                <w:rFonts w:ascii="Calibri" w:eastAsia="Times New Roman" w:hAnsi="Calibri" w:cs="Calibri"/>
                <w:sz w:val="20"/>
                <w:szCs w:val="20"/>
              </w:rPr>
              <w:t>12</w:t>
            </w:r>
          </w:p>
        </w:tc>
        <w:tc>
          <w:tcPr>
            <w:tcW w:w="961" w:type="pct"/>
            <w:tcBorders>
              <w:top w:val="nil"/>
              <w:left w:val="nil"/>
              <w:bottom w:val="single" w:sz="4" w:space="0" w:color="auto"/>
              <w:right w:val="single" w:sz="4" w:space="0" w:color="auto"/>
            </w:tcBorders>
            <w:shd w:val="clear" w:color="auto" w:fill="auto"/>
            <w:vAlign w:val="center"/>
            <w:hideMark/>
          </w:tcPr>
          <w:p w14:paraId="155FD283" w14:textId="77777777" w:rsidR="00A33DBC" w:rsidRPr="00A33DBC" w:rsidRDefault="00A33DBC" w:rsidP="00A33DBC">
            <w:pPr>
              <w:spacing w:after="0" w:line="240" w:lineRule="auto"/>
              <w:jc w:val="center"/>
              <w:rPr>
                <w:rFonts w:ascii="Calibri" w:eastAsia="Times New Roman" w:hAnsi="Calibri" w:cs="Calibri"/>
                <w:sz w:val="20"/>
                <w:szCs w:val="20"/>
              </w:rPr>
            </w:pPr>
            <w:r w:rsidRPr="00A33DBC">
              <w:rPr>
                <w:rFonts w:ascii="Calibri" w:eastAsia="Times New Roman" w:hAnsi="Calibri" w:cs="Calibri"/>
                <w:sz w:val="20"/>
                <w:szCs w:val="20"/>
              </w:rPr>
              <w:t>2</w:t>
            </w:r>
          </w:p>
        </w:tc>
        <w:tc>
          <w:tcPr>
            <w:tcW w:w="961" w:type="pct"/>
            <w:tcBorders>
              <w:top w:val="nil"/>
              <w:left w:val="nil"/>
              <w:bottom w:val="single" w:sz="4" w:space="0" w:color="auto"/>
              <w:right w:val="single" w:sz="4" w:space="0" w:color="auto"/>
            </w:tcBorders>
            <w:shd w:val="clear" w:color="auto" w:fill="auto"/>
            <w:vAlign w:val="center"/>
            <w:hideMark/>
          </w:tcPr>
          <w:p w14:paraId="181BB3D3" w14:textId="77777777" w:rsidR="00A33DBC" w:rsidRPr="00A33DBC" w:rsidRDefault="00A33DBC" w:rsidP="00A33DBC">
            <w:pPr>
              <w:spacing w:after="0" w:line="240" w:lineRule="auto"/>
              <w:jc w:val="center"/>
              <w:rPr>
                <w:rFonts w:ascii="Calibri" w:eastAsia="Times New Roman" w:hAnsi="Calibri" w:cs="Calibri"/>
                <w:sz w:val="20"/>
                <w:szCs w:val="20"/>
              </w:rPr>
            </w:pPr>
            <w:r w:rsidRPr="00A33DBC">
              <w:rPr>
                <w:rFonts w:ascii="Calibri" w:eastAsia="Times New Roman" w:hAnsi="Calibri" w:cs="Calibri"/>
                <w:sz w:val="20"/>
                <w:szCs w:val="20"/>
              </w:rPr>
              <w:t>15,33</w:t>
            </w:r>
          </w:p>
        </w:tc>
        <w:tc>
          <w:tcPr>
            <w:tcW w:w="847" w:type="pct"/>
            <w:tcBorders>
              <w:top w:val="nil"/>
              <w:left w:val="nil"/>
              <w:bottom w:val="single" w:sz="4" w:space="0" w:color="auto"/>
              <w:right w:val="single" w:sz="4" w:space="0" w:color="auto"/>
            </w:tcBorders>
            <w:shd w:val="clear" w:color="auto" w:fill="auto"/>
            <w:vAlign w:val="center"/>
            <w:hideMark/>
          </w:tcPr>
          <w:p w14:paraId="79CE5D05" w14:textId="77777777" w:rsidR="00A33DBC" w:rsidRPr="00A33DBC" w:rsidRDefault="00A33DBC" w:rsidP="00A33DBC">
            <w:pPr>
              <w:spacing w:after="0" w:line="240" w:lineRule="auto"/>
              <w:jc w:val="center"/>
              <w:rPr>
                <w:rFonts w:ascii="Calibri" w:eastAsia="Times New Roman" w:hAnsi="Calibri" w:cs="Calibri"/>
                <w:sz w:val="20"/>
                <w:szCs w:val="20"/>
              </w:rPr>
            </w:pPr>
            <w:r w:rsidRPr="00A33DBC">
              <w:rPr>
                <w:rFonts w:ascii="Calibri" w:eastAsia="Times New Roman" w:hAnsi="Calibri" w:cs="Calibri"/>
                <w:sz w:val="20"/>
                <w:szCs w:val="20"/>
              </w:rPr>
              <w:t>2,72</w:t>
            </w:r>
          </w:p>
        </w:tc>
      </w:tr>
      <w:tr w:rsidR="00A33DBC" w:rsidRPr="00A33DBC" w14:paraId="50EC1AE1" w14:textId="77777777" w:rsidTr="00A33DBC">
        <w:trPr>
          <w:trHeight w:val="193"/>
        </w:trPr>
        <w:tc>
          <w:tcPr>
            <w:tcW w:w="381" w:type="pct"/>
            <w:tcBorders>
              <w:top w:val="nil"/>
              <w:left w:val="single" w:sz="4" w:space="0" w:color="auto"/>
              <w:bottom w:val="single" w:sz="4" w:space="0" w:color="auto"/>
              <w:right w:val="single" w:sz="4" w:space="0" w:color="auto"/>
            </w:tcBorders>
            <w:shd w:val="clear" w:color="auto" w:fill="auto"/>
            <w:vAlign w:val="center"/>
            <w:hideMark/>
          </w:tcPr>
          <w:p w14:paraId="5B92673F" w14:textId="77777777" w:rsidR="00A33DBC" w:rsidRPr="00A33DBC" w:rsidRDefault="00A33DBC" w:rsidP="00A33DBC">
            <w:pPr>
              <w:spacing w:after="0" w:line="240" w:lineRule="auto"/>
              <w:jc w:val="center"/>
              <w:rPr>
                <w:rFonts w:ascii="Calibri" w:eastAsia="Times New Roman" w:hAnsi="Calibri" w:cs="Calibri"/>
              </w:rPr>
            </w:pPr>
            <w:r w:rsidRPr="00A33DBC">
              <w:rPr>
                <w:rFonts w:ascii="Calibri" w:eastAsia="Times New Roman" w:hAnsi="Calibri" w:cs="Calibri"/>
              </w:rPr>
              <w:t>2020</w:t>
            </w:r>
          </w:p>
        </w:tc>
        <w:tc>
          <w:tcPr>
            <w:tcW w:w="924" w:type="pct"/>
            <w:tcBorders>
              <w:top w:val="nil"/>
              <w:left w:val="nil"/>
              <w:bottom w:val="single" w:sz="4" w:space="0" w:color="auto"/>
              <w:right w:val="single" w:sz="4" w:space="0" w:color="auto"/>
            </w:tcBorders>
            <w:shd w:val="clear" w:color="auto" w:fill="auto"/>
            <w:vAlign w:val="center"/>
            <w:hideMark/>
          </w:tcPr>
          <w:p w14:paraId="1A8FCB9B" w14:textId="77777777" w:rsidR="00A33DBC" w:rsidRPr="00A33DBC" w:rsidRDefault="00A33DBC" w:rsidP="00A33DBC">
            <w:pPr>
              <w:spacing w:after="0" w:line="240" w:lineRule="auto"/>
              <w:jc w:val="center"/>
              <w:rPr>
                <w:rFonts w:ascii="Calibri" w:eastAsia="Times New Roman" w:hAnsi="Calibri" w:cs="Calibri"/>
                <w:sz w:val="20"/>
                <w:szCs w:val="20"/>
              </w:rPr>
            </w:pPr>
            <w:r w:rsidRPr="00A33DBC">
              <w:rPr>
                <w:rFonts w:ascii="Calibri" w:eastAsia="Times New Roman" w:hAnsi="Calibri" w:cs="Calibri"/>
                <w:sz w:val="20"/>
                <w:szCs w:val="20"/>
              </w:rPr>
              <w:t>0</w:t>
            </w:r>
          </w:p>
        </w:tc>
        <w:tc>
          <w:tcPr>
            <w:tcW w:w="924" w:type="pct"/>
            <w:tcBorders>
              <w:top w:val="nil"/>
              <w:left w:val="nil"/>
              <w:bottom w:val="single" w:sz="4" w:space="0" w:color="auto"/>
              <w:right w:val="single" w:sz="4" w:space="0" w:color="auto"/>
            </w:tcBorders>
            <w:shd w:val="clear" w:color="auto" w:fill="auto"/>
            <w:vAlign w:val="center"/>
            <w:hideMark/>
          </w:tcPr>
          <w:p w14:paraId="1982CC7B" w14:textId="77777777" w:rsidR="00A33DBC" w:rsidRPr="00A33DBC" w:rsidRDefault="00A33DBC" w:rsidP="00A33DBC">
            <w:pPr>
              <w:spacing w:after="0" w:line="240" w:lineRule="auto"/>
              <w:jc w:val="center"/>
              <w:rPr>
                <w:rFonts w:ascii="Calibri" w:eastAsia="Times New Roman" w:hAnsi="Calibri" w:cs="Calibri"/>
                <w:sz w:val="20"/>
                <w:szCs w:val="20"/>
              </w:rPr>
            </w:pPr>
            <w:r w:rsidRPr="00A33DBC">
              <w:rPr>
                <w:rFonts w:ascii="Calibri" w:eastAsia="Times New Roman" w:hAnsi="Calibri" w:cs="Calibri"/>
                <w:sz w:val="20"/>
                <w:szCs w:val="20"/>
              </w:rPr>
              <w:t>9</w:t>
            </w:r>
          </w:p>
        </w:tc>
        <w:tc>
          <w:tcPr>
            <w:tcW w:w="961" w:type="pct"/>
            <w:tcBorders>
              <w:top w:val="nil"/>
              <w:left w:val="nil"/>
              <w:bottom w:val="single" w:sz="4" w:space="0" w:color="auto"/>
              <w:right w:val="single" w:sz="4" w:space="0" w:color="auto"/>
            </w:tcBorders>
            <w:shd w:val="clear" w:color="auto" w:fill="auto"/>
            <w:vAlign w:val="center"/>
            <w:hideMark/>
          </w:tcPr>
          <w:p w14:paraId="49EB55FC" w14:textId="77777777" w:rsidR="00A33DBC" w:rsidRPr="00A33DBC" w:rsidRDefault="00A33DBC" w:rsidP="00A33DBC">
            <w:pPr>
              <w:spacing w:after="0" w:line="240" w:lineRule="auto"/>
              <w:jc w:val="center"/>
              <w:rPr>
                <w:rFonts w:ascii="Calibri" w:eastAsia="Times New Roman" w:hAnsi="Calibri" w:cs="Calibri"/>
                <w:sz w:val="20"/>
                <w:szCs w:val="20"/>
              </w:rPr>
            </w:pPr>
            <w:r w:rsidRPr="00A33DBC">
              <w:rPr>
                <w:rFonts w:ascii="Calibri" w:eastAsia="Times New Roman" w:hAnsi="Calibri" w:cs="Calibri"/>
                <w:sz w:val="20"/>
                <w:szCs w:val="20"/>
              </w:rPr>
              <w:t>1</w:t>
            </w:r>
          </w:p>
        </w:tc>
        <w:tc>
          <w:tcPr>
            <w:tcW w:w="961" w:type="pct"/>
            <w:tcBorders>
              <w:top w:val="nil"/>
              <w:left w:val="nil"/>
              <w:bottom w:val="single" w:sz="4" w:space="0" w:color="auto"/>
              <w:right w:val="single" w:sz="4" w:space="0" w:color="auto"/>
            </w:tcBorders>
            <w:shd w:val="clear" w:color="auto" w:fill="auto"/>
            <w:vAlign w:val="center"/>
            <w:hideMark/>
          </w:tcPr>
          <w:p w14:paraId="644E9370" w14:textId="77777777" w:rsidR="00A33DBC" w:rsidRPr="00A33DBC" w:rsidRDefault="00A33DBC" w:rsidP="00A33DBC">
            <w:pPr>
              <w:spacing w:after="0" w:line="240" w:lineRule="auto"/>
              <w:jc w:val="center"/>
              <w:rPr>
                <w:rFonts w:ascii="Calibri" w:eastAsia="Times New Roman" w:hAnsi="Calibri" w:cs="Calibri"/>
                <w:sz w:val="20"/>
                <w:szCs w:val="20"/>
              </w:rPr>
            </w:pPr>
            <w:r w:rsidRPr="00A33DBC">
              <w:rPr>
                <w:rFonts w:ascii="Calibri" w:eastAsia="Times New Roman" w:hAnsi="Calibri" w:cs="Calibri"/>
                <w:sz w:val="20"/>
                <w:szCs w:val="20"/>
              </w:rPr>
              <w:t>21,89</w:t>
            </w:r>
          </w:p>
        </w:tc>
        <w:tc>
          <w:tcPr>
            <w:tcW w:w="847" w:type="pct"/>
            <w:tcBorders>
              <w:top w:val="nil"/>
              <w:left w:val="nil"/>
              <w:bottom w:val="single" w:sz="4" w:space="0" w:color="auto"/>
              <w:right w:val="single" w:sz="4" w:space="0" w:color="auto"/>
            </w:tcBorders>
            <w:shd w:val="clear" w:color="auto" w:fill="auto"/>
            <w:vAlign w:val="center"/>
            <w:hideMark/>
          </w:tcPr>
          <w:p w14:paraId="357B294C" w14:textId="77777777" w:rsidR="00A33DBC" w:rsidRPr="00A33DBC" w:rsidRDefault="00A33DBC" w:rsidP="00A33DBC">
            <w:pPr>
              <w:spacing w:after="0" w:line="240" w:lineRule="auto"/>
              <w:jc w:val="center"/>
              <w:rPr>
                <w:rFonts w:ascii="Calibri" w:eastAsia="Times New Roman" w:hAnsi="Calibri" w:cs="Calibri"/>
                <w:sz w:val="20"/>
                <w:szCs w:val="20"/>
              </w:rPr>
            </w:pPr>
            <w:r w:rsidRPr="00A33DBC">
              <w:rPr>
                <w:rFonts w:ascii="Calibri" w:eastAsia="Times New Roman" w:hAnsi="Calibri" w:cs="Calibri"/>
                <w:sz w:val="20"/>
                <w:szCs w:val="20"/>
              </w:rPr>
              <w:t>0,00</w:t>
            </w:r>
          </w:p>
        </w:tc>
      </w:tr>
      <w:tr w:rsidR="00A33DBC" w:rsidRPr="00A33DBC" w14:paraId="6341449B" w14:textId="77777777" w:rsidTr="00A33DBC">
        <w:trPr>
          <w:trHeight w:val="176"/>
        </w:trPr>
        <w:tc>
          <w:tcPr>
            <w:tcW w:w="381" w:type="pct"/>
            <w:tcBorders>
              <w:top w:val="nil"/>
              <w:left w:val="single" w:sz="4" w:space="0" w:color="auto"/>
              <w:bottom w:val="single" w:sz="4" w:space="0" w:color="auto"/>
              <w:right w:val="single" w:sz="4" w:space="0" w:color="auto"/>
            </w:tcBorders>
            <w:shd w:val="clear" w:color="auto" w:fill="auto"/>
            <w:vAlign w:val="center"/>
            <w:hideMark/>
          </w:tcPr>
          <w:p w14:paraId="0CD01484" w14:textId="77777777" w:rsidR="00A33DBC" w:rsidRPr="00A33DBC" w:rsidRDefault="00A33DBC" w:rsidP="00A33DBC">
            <w:pPr>
              <w:spacing w:after="0" w:line="240" w:lineRule="auto"/>
              <w:jc w:val="center"/>
              <w:rPr>
                <w:rFonts w:ascii="Calibri" w:eastAsia="Times New Roman" w:hAnsi="Calibri" w:cs="Calibri"/>
              </w:rPr>
            </w:pPr>
            <w:r w:rsidRPr="00A33DBC">
              <w:rPr>
                <w:rFonts w:ascii="Calibri" w:eastAsia="Times New Roman" w:hAnsi="Calibri" w:cs="Calibri"/>
              </w:rPr>
              <w:t>2021</w:t>
            </w:r>
          </w:p>
        </w:tc>
        <w:tc>
          <w:tcPr>
            <w:tcW w:w="924" w:type="pct"/>
            <w:tcBorders>
              <w:top w:val="nil"/>
              <w:left w:val="nil"/>
              <w:bottom w:val="single" w:sz="4" w:space="0" w:color="auto"/>
              <w:right w:val="single" w:sz="4" w:space="0" w:color="auto"/>
            </w:tcBorders>
            <w:shd w:val="clear" w:color="auto" w:fill="auto"/>
            <w:vAlign w:val="center"/>
            <w:hideMark/>
          </w:tcPr>
          <w:p w14:paraId="25AFB936" w14:textId="77777777" w:rsidR="00A33DBC" w:rsidRPr="00A33DBC" w:rsidRDefault="00A33DBC" w:rsidP="00A33DBC">
            <w:pPr>
              <w:spacing w:after="0" w:line="240" w:lineRule="auto"/>
              <w:jc w:val="center"/>
              <w:rPr>
                <w:rFonts w:ascii="Calibri" w:eastAsia="Times New Roman" w:hAnsi="Calibri" w:cs="Calibri"/>
                <w:sz w:val="20"/>
                <w:szCs w:val="20"/>
              </w:rPr>
            </w:pPr>
            <w:r w:rsidRPr="00A33DBC">
              <w:rPr>
                <w:rFonts w:ascii="Calibri" w:eastAsia="Times New Roman" w:hAnsi="Calibri" w:cs="Calibri"/>
                <w:sz w:val="20"/>
                <w:szCs w:val="20"/>
              </w:rPr>
              <w:t>0</w:t>
            </w:r>
          </w:p>
        </w:tc>
        <w:tc>
          <w:tcPr>
            <w:tcW w:w="924" w:type="pct"/>
            <w:tcBorders>
              <w:top w:val="nil"/>
              <w:left w:val="nil"/>
              <w:bottom w:val="single" w:sz="4" w:space="0" w:color="auto"/>
              <w:right w:val="single" w:sz="4" w:space="0" w:color="auto"/>
            </w:tcBorders>
            <w:shd w:val="clear" w:color="auto" w:fill="auto"/>
            <w:vAlign w:val="center"/>
            <w:hideMark/>
          </w:tcPr>
          <w:p w14:paraId="61611B5D" w14:textId="77777777" w:rsidR="00A33DBC" w:rsidRPr="00A33DBC" w:rsidRDefault="00A33DBC" w:rsidP="00A33DBC">
            <w:pPr>
              <w:spacing w:after="0" w:line="240" w:lineRule="auto"/>
              <w:jc w:val="center"/>
              <w:rPr>
                <w:rFonts w:ascii="Calibri" w:eastAsia="Times New Roman" w:hAnsi="Calibri" w:cs="Calibri"/>
                <w:sz w:val="20"/>
                <w:szCs w:val="20"/>
              </w:rPr>
            </w:pPr>
            <w:r w:rsidRPr="00A33DBC">
              <w:rPr>
                <w:rFonts w:ascii="Calibri" w:eastAsia="Times New Roman" w:hAnsi="Calibri" w:cs="Calibri"/>
                <w:sz w:val="20"/>
                <w:szCs w:val="20"/>
              </w:rPr>
              <w:t>8</w:t>
            </w:r>
          </w:p>
        </w:tc>
        <w:tc>
          <w:tcPr>
            <w:tcW w:w="961" w:type="pct"/>
            <w:tcBorders>
              <w:top w:val="nil"/>
              <w:left w:val="nil"/>
              <w:bottom w:val="single" w:sz="4" w:space="0" w:color="auto"/>
              <w:right w:val="single" w:sz="4" w:space="0" w:color="auto"/>
            </w:tcBorders>
            <w:shd w:val="clear" w:color="auto" w:fill="auto"/>
            <w:vAlign w:val="center"/>
            <w:hideMark/>
          </w:tcPr>
          <w:p w14:paraId="6563BB50" w14:textId="77777777" w:rsidR="00A33DBC" w:rsidRPr="00A33DBC" w:rsidRDefault="00A33DBC" w:rsidP="00A33DBC">
            <w:pPr>
              <w:spacing w:after="0" w:line="240" w:lineRule="auto"/>
              <w:jc w:val="center"/>
              <w:rPr>
                <w:rFonts w:ascii="Calibri" w:eastAsia="Times New Roman" w:hAnsi="Calibri" w:cs="Calibri"/>
                <w:sz w:val="20"/>
                <w:szCs w:val="20"/>
              </w:rPr>
            </w:pPr>
            <w:r w:rsidRPr="00A33DBC">
              <w:rPr>
                <w:rFonts w:ascii="Calibri" w:eastAsia="Times New Roman" w:hAnsi="Calibri" w:cs="Calibri"/>
                <w:sz w:val="20"/>
                <w:szCs w:val="20"/>
              </w:rPr>
              <w:t>1</w:t>
            </w:r>
          </w:p>
        </w:tc>
        <w:tc>
          <w:tcPr>
            <w:tcW w:w="961" w:type="pct"/>
            <w:tcBorders>
              <w:top w:val="nil"/>
              <w:left w:val="nil"/>
              <w:bottom w:val="single" w:sz="4" w:space="0" w:color="auto"/>
              <w:right w:val="single" w:sz="4" w:space="0" w:color="auto"/>
            </w:tcBorders>
            <w:shd w:val="clear" w:color="auto" w:fill="auto"/>
            <w:vAlign w:val="center"/>
            <w:hideMark/>
          </w:tcPr>
          <w:p w14:paraId="3E15E7EB" w14:textId="77777777" w:rsidR="00A33DBC" w:rsidRPr="00A33DBC" w:rsidRDefault="00A33DBC" w:rsidP="00A33DBC">
            <w:pPr>
              <w:spacing w:after="0" w:line="240" w:lineRule="auto"/>
              <w:jc w:val="center"/>
              <w:rPr>
                <w:rFonts w:ascii="Calibri" w:eastAsia="Times New Roman" w:hAnsi="Calibri" w:cs="Calibri"/>
                <w:sz w:val="20"/>
                <w:szCs w:val="20"/>
              </w:rPr>
            </w:pPr>
            <w:r w:rsidRPr="00A33DBC">
              <w:rPr>
                <w:rFonts w:ascii="Calibri" w:eastAsia="Times New Roman" w:hAnsi="Calibri" w:cs="Calibri"/>
                <w:sz w:val="20"/>
                <w:szCs w:val="20"/>
              </w:rPr>
              <w:t>22,75</w:t>
            </w:r>
          </w:p>
        </w:tc>
        <w:tc>
          <w:tcPr>
            <w:tcW w:w="847" w:type="pct"/>
            <w:tcBorders>
              <w:top w:val="nil"/>
              <w:left w:val="nil"/>
              <w:bottom w:val="single" w:sz="4" w:space="0" w:color="auto"/>
              <w:right w:val="single" w:sz="4" w:space="0" w:color="auto"/>
            </w:tcBorders>
            <w:shd w:val="clear" w:color="auto" w:fill="auto"/>
            <w:vAlign w:val="center"/>
            <w:hideMark/>
          </w:tcPr>
          <w:p w14:paraId="696F05E0" w14:textId="77777777" w:rsidR="00A33DBC" w:rsidRPr="00A33DBC" w:rsidRDefault="00A33DBC" w:rsidP="00A33DBC">
            <w:pPr>
              <w:spacing w:after="0" w:line="240" w:lineRule="auto"/>
              <w:jc w:val="center"/>
              <w:rPr>
                <w:rFonts w:ascii="Calibri" w:eastAsia="Times New Roman" w:hAnsi="Calibri" w:cs="Calibri"/>
                <w:sz w:val="20"/>
                <w:szCs w:val="20"/>
              </w:rPr>
            </w:pPr>
            <w:r w:rsidRPr="00A33DBC">
              <w:rPr>
                <w:rFonts w:ascii="Calibri" w:eastAsia="Times New Roman" w:hAnsi="Calibri" w:cs="Calibri"/>
                <w:sz w:val="20"/>
                <w:szCs w:val="20"/>
              </w:rPr>
              <w:t>3,85</w:t>
            </w:r>
          </w:p>
        </w:tc>
      </w:tr>
      <w:tr w:rsidR="00A33DBC" w:rsidRPr="00A33DBC" w14:paraId="613ABE4E" w14:textId="77777777" w:rsidTr="00A33DBC">
        <w:trPr>
          <w:trHeight w:val="169"/>
        </w:trPr>
        <w:tc>
          <w:tcPr>
            <w:tcW w:w="381" w:type="pct"/>
            <w:tcBorders>
              <w:top w:val="nil"/>
              <w:left w:val="single" w:sz="4" w:space="0" w:color="auto"/>
              <w:bottom w:val="single" w:sz="4" w:space="0" w:color="auto"/>
              <w:right w:val="single" w:sz="4" w:space="0" w:color="auto"/>
            </w:tcBorders>
            <w:shd w:val="clear" w:color="auto" w:fill="auto"/>
            <w:vAlign w:val="center"/>
            <w:hideMark/>
          </w:tcPr>
          <w:p w14:paraId="59F1CD2B" w14:textId="77777777" w:rsidR="00A33DBC" w:rsidRPr="00A33DBC" w:rsidRDefault="00A33DBC" w:rsidP="00A33DBC">
            <w:pPr>
              <w:spacing w:after="0" w:line="240" w:lineRule="auto"/>
              <w:jc w:val="center"/>
              <w:rPr>
                <w:rFonts w:ascii="Calibri" w:eastAsia="Times New Roman" w:hAnsi="Calibri" w:cs="Calibri"/>
              </w:rPr>
            </w:pPr>
            <w:r w:rsidRPr="00A33DBC">
              <w:rPr>
                <w:rFonts w:ascii="Calibri" w:eastAsia="Times New Roman" w:hAnsi="Calibri" w:cs="Calibri"/>
              </w:rPr>
              <w:t>2022</w:t>
            </w:r>
          </w:p>
        </w:tc>
        <w:tc>
          <w:tcPr>
            <w:tcW w:w="924" w:type="pct"/>
            <w:tcBorders>
              <w:top w:val="nil"/>
              <w:left w:val="nil"/>
              <w:bottom w:val="single" w:sz="4" w:space="0" w:color="auto"/>
              <w:right w:val="single" w:sz="4" w:space="0" w:color="auto"/>
            </w:tcBorders>
            <w:shd w:val="clear" w:color="auto" w:fill="auto"/>
            <w:vAlign w:val="center"/>
            <w:hideMark/>
          </w:tcPr>
          <w:p w14:paraId="2C58C2D0" w14:textId="77777777" w:rsidR="00A33DBC" w:rsidRPr="00A33DBC" w:rsidRDefault="00A33DBC" w:rsidP="00A33DBC">
            <w:pPr>
              <w:spacing w:after="0" w:line="240" w:lineRule="auto"/>
              <w:jc w:val="center"/>
              <w:rPr>
                <w:rFonts w:ascii="Calibri" w:eastAsia="Times New Roman" w:hAnsi="Calibri" w:cs="Calibri"/>
                <w:sz w:val="20"/>
                <w:szCs w:val="20"/>
              </w:rPr>
            </w:pPr>
            <w:r w:rsidRPr="00A33DBC">
              <w:rPr>
                <w:rFonts w:ascii="Calibri" w:eastAsia="Times New Roman" w:hAnsi="Calibri" w:cs="Calibri"/>
                <w:sz w:val="20"/>
                <w:szCs w:val="20"/>
              </w:rPr>
              <w:t>0</w:t>
            </w:r>
          </w:p>
        </w:tc>
        <w:tc>
          <w:tcPr>
            <w:tcW w:w="924" w:type="pct"/>
            <w:tcBorders>
              <w:top w:val="nil"/>
              <w:left w:val="nil"/>
              <w:bottom w:val="single" w:sz="4" w:space="0" w:color="auto"/>
              <w:right w:val="single" w:sz="4" w:space="0" w:color="auto"/>
            </w:tcBorders>
            <w:shd w:val="clear" w:color="auto" w:fill="auto"/>
            <w:vAlign w:val="center"/>
            <w:hideMark/>
          </w:tcPr>
          <w:p w14:paraId="64367762" w14:textId="77777777" w:rsidR="00A33DBC" w:rsidRPr="00A33DBC" w:rsidRDefault="00A33DBC" w:rsidP="00A33DBC">
            <w:pPr>
              <w:spacing w:after="0" w:line="240" w:lineRule="auto"/>
              <w:jc w:val="center"/>
              <w:rPr>
                <w:rFonts w:ascii="Calibri" w:eastAsia="Times New Roman" w:hAnsi="Calibri" w:cs="Calibri"/>
                <w:sz w:val="20"/>
                <w:szCs w:val="20"/>
              </w:rPr>
            </w:pPr>
            <w:r w:rsidRPr="00A33DBC">
              <w:rPr>
                <w:rFonts w:ascii="Calibri" w:eastAsia="Times New Roman" w:hAnsi="Calibri" w:cs="Calibri"/>
                <w:sz w:val="20"/>
                <w:szCs w:val="20"/>
              </w:rPr>
              <w:t>8</w:t>
            </w:r>
          </w:p>
        </w:tc>
        <w:tc>
          <w:tcPr>
            <w:tcW w:w="961" w:type="pct"/>
            <w:tcBorders>
              <w:top w:val="nil"/>
              <w:left w:val="nil"/>
              <w:bottom w:val="single" w:sz="4" w:space="0" w:color="auto"/>
              <w:right w:val="single" w:sz="4" w:space="0" w:color="auto"/>
            </w:tcBorders>
            <w:shd w:val="clear" w:color="auto" w:fill="auto"/>
            <w:vAlign w:val="center"/>
            <w:hideMark/>
          </w:tcPr>
          <w:p w14:paraId="188ED1EE" w14:textId="77777777" w:rsidR="00A33DBC" w:rsidRPr="00A33DBC" w:rsidRDefault="00A33DBC" w:rsidP="00A33DBC">
            <w:pPr>
              <w:spacing w:after="0" w:line="240" w:lineRule="auto"/>
              <w:jc w:val="center"/>
              <w:rPr>
                <w:rFonts w:ascii="Calibri" w:eastAsia="Times New Roman" w:hAnsi="Calibri" w:cs="Calibri"/>
                <w:sz w:val="20"/>
                <w:szCs w:val="20"/>
              </w:rPr>
            </w:pPr>
            <w:r w:rsidRPr="00A33DBC">
              <w:rPr>
                <w:rFonts w:ascii="Calibri" w:eastAsia="Times New Roman" w:hAnsi="Calibri" w:cs="Calibri"/>
                <w:sz w:val="20"/>
                <w:szCs w:val="20"/>
              </w:rPr>
              <w:t>1</w:t>
            </w:r>
          </w:p>
        </w:tc>
        <w:tc>
          <w:tcPr>
            <w:tcW w:w="961" w:type="pct"/>
            <w:tcBorders>
              <w:top w:val="nil"/>
              <w:left w:val="nil"/>
              <w:bottom w:val="single" w:sz="4" w:space="0" w:color="auto"/>
              <w:right w:val="single" w:sz="4" w:space="0" w:color="auto"/>
            </w:tcBorders>
            <w:shd w:val="clear" w:color="auto" w:fill="auto"/>
            <w:vAlign w:val="center"/>
            <w:hideMark/>
          </w:tcPr>
          <w:p w14:paraId="3A185D72" w14:textId="77777777" w:rsidR="00A33DBC" w:rsidRPr="00A33DBC" w:rsidRDefault="00A33DBC" w:rsidP="00A33DBC">
            <w:pPr>
              <w:spacing w:after="0" w:line="240" w:lineRule="auto"/>
              <w:jc w:val="center"/>
              <w:rPr>
                <w:rFonts w:ascii="Calibri" w:eastAsia="Times New Roman" w:hAnsi="Calibri" w:cs="Calibri"/>
                <w:sz w:val="20"/>
                <w:szCs w:val="20"/>
              </w:rPr>
            </w:pPr>
            <w:r w:rsidRPr="00A33DBC">
              <w:rPr>
                <w:rFonts w:ascii="Calibri" w:eastAsia="Times New Roman" w:hAnsi="Calibri" w:cs="Calibri"/>
                <w:sz w:val="20"/>
                <w:szCs w:val="20"/>
              </w:rPr>
              <w:t>21,25</w:t>
            </w:r>
          </w:p>
        </w:tc>
        <w:tc>
          <w:tcPr>
            <w:tcW w:w="847" w:type="pct"/>
            <w:tcBorders>
              <w:top w:val="nil"/>
              <w:left w:val="nil"/>
              <w:bottom w:val="single" w:sz="4" w:space="0" w:color="auto"/>
              <w:right w:val="single" w:sz="4" w:space="0" w:color="auto"/>
            </w:tcBorders>
            <w:shd w:val="clear" w:color="auto" w:fill="auto"/>
            <w:vAlign w:val="center"/>
            <w:hideMark/>
          </w:tcPr>
          <w:p w14:paraId="53C5AAEA" w14:textId="77777777" w:rsidR="00A33DBC" w:rsidRPr="00A33DBC" w:rsidRDefault="00A33DBC" w:rsidP="00A33DBC">
            <w:pPr>
              <w:spacing w:after="0" w:line="240" w:lineRule="auto"/>
              <w:jc w:val="center"/>
              <w:rPr>
                <w:rFonts w:ascii="Calibri" w:eastAsia="Times New Roman" w:hAnsi="Calibri" w:cs="Calibri"/>
                <w:sz w:val="20"/>
                <w:szCs w:val="20"/>
              </w:rPr>
            </w:pPr>
            <w:r w:rsidRPr="00A33DBC">
              <w:rPr>
                <w:rFonts w:ascii="Calibri" w:eastAsia="Times New Roman" w:hAnsi="Calibri" w:cs="Calibri"/>
                <w:sz w:val="20"/>
                <w:szCs w:val="20"/>
              </w:rPr>
              <w:t>1,76</w:t>
            </w:r>
          </w:p>
        </w:tc>
      </w:tr>
      <w:tr w:rsidR="00A33DBC" w:rsidRPr="00A33DBC" w14:paraId="6DDBB570" w14:textId="77777777" w:rsidTr="00A33DBC">
        <w:trPr>
          <w:trHeight w:val="221"/>
        </w:trPr>
        <w:tc>
          <w:tcPr>
            <w:tcW w:w="381" w:type="pct"/>
            <w:tcBorders>
              <w:top w:val="nil"/>
              <w:left w:val="single" w:sz="4" w:space="0" w:color="auto"/>
              <w:bottom w:val="single" w:sz="4" w:space="0" w:color="auto"/>
              <w:right w:val="single" w:sz="4" w:space="0" w:color="auto"/>
            </w:tcBorders>
            <w:shd w:val="clear" w:color="auto" w:fill="auto"/>
            <w:vAlign w:val="center"/>
            <w:hideMark/>
          </w:tcPr>
          <w:p w14:paraId="25A3945F" w14:textId="77777777" w:rsidR="00A33DBC" w:rsidRPr="00A33DBC" w:rsidRDefault="00A33DBC" w:rsidP="00A33DBC">
            <w:pPr>
              <w:spacing w:after="0" w:line="240" w:lineRule="auto"/>
              <w:jc w:val="center"/>
              <w:rPr>
                <w:rFonts w:ascii="Calibri" w:eastAsia="Times New Roman" w:hAnsi="Calibri" w:cs="Calibri"/>
              </w:rPr>
            </w:pPr>
            <w:r w:rsidRPr="00A33DBC">
              <w:rPr>
                <w:rFonts w:ascii="Calibri" w:eastAsia="Times New Roman" w:hAnsi="Calibri" w:cs="Calibri"/>
              </w:rPr>
              <w:t>2023</w:t>
            </w:r>
          </w:p>
        </w:tc>
        <w:tc>
          <w:tcPr>
            <w:tcW w:w="924" w:type="pct"/>
            <w:tcBorders>
              <w:top w:val="nil"/>
              <w:left w:val="nil"/>
              <w:bottom w:val="single" w:sz="4" w:space="0" w:color="auto"/>
              <w:right w:val="single" w:sz="4" w:space="0" w:color="auto"/>
            </w:tcBorders>
            <w:shd w:val="clear" w:color="auto" w:fill="auto"/>
            <w:vAlign w:val="center"/>
            <w:hideMark/>
          </w:tcPr>
          <w:p w14:paraId="0F7FD8C8" w14:textId="539B46F4" w:rsidR="00A33DBC" w:rsidRPr="00A33DBC" w:rsidRDefault="00A52247" w:rsidP="00A33DBC">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0</w:t>
            </w:r>
          </w:p>
        </w:tc>
        <w:tc>
          <w:tcPr>
            <w:tcW w:w="924" w:type="pct"/>
            <w:tcBorders>
              <w:top w:val="nil"/>
              <w:left w:val="nil"/>
              <w:bottom w:val="single" w:sz="4" w:space="0" w:color="auto"/>
              <w:right w:val="single" w:sz="4" w:space="0" w:color="auto"/>
            </w:tcBorders>
            <w:shd w:val="clear" w:color="auto" w:fill="auto"/>
            <w:vAlign w:val="center"/>
            <w:hideMark/>
          </w:tcPr>
          <w:p w14:paraId="36AC2315" w14:textId="529AA189" w:rsidR="00A33DBC" w:rsidRPr="00A33DBC" w:rsidRDefault="00A52247" w:rsidP="00A33DBC">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8</w:t>
            </w:r>
          </w:p>
        </w:tc>
        <w:tc>
          <w:tcPr>
            <w:tcW w:w="961" w:type="pct"/>
            <w:tcBorders>
              <w:top w:val="nil"/>
              <w:left w:val="nil"/>
              <w:bottom w:val="single" w:sz="4" w:space="0" w:color="auto"/>
              <w:right w:val="single" w:sz="4" w:space="0" w:color="auto"/>
            </w:tcBorders>
            <w:shd w:val="clear" w:color="auto" w:fill="auto"/>
            <w:vAlign w:val="center"/>
            <w:hideMark/>
          </w:tcPr>
          <w:p w14:paraId="04CABFD7" w14:textId="11794F9C" w:rsidR="00A33DBC" w:rsidRPr="00A33DBC" w:rsidRDefault="00A52247" w:rsidP="00A33DBC">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1</w:t>
            </w:r>
          </w:p>
        </w:tc>
        <w:tc>
          <w:tcPr>
            <w:tcW w:w="961" w:type="pct"/>
            <w:tcBorders>
              <w:top w:val="nil"/>
              <w:left w:val="nil"/>
              <w:bottom w:val="single" w:sz="4" w:space="0" w:color="auto"/>
              <w:right w:val="single" w:sz="4" w:space="0" w:color="auto"/>
            </w:tcBorders>
            <w:shd w:val="clear" w:color="auto" w:fill="auto"/>
            <w:vAlign w:val="center"/>
            <w:hideMark/>
          </w:tcPr>
          <w:p w14:paraId="712E3B19" w14:textId="77777777" w:rsidR="00A33DBC" w:rsidRPr="00A33DBC" w:rsidRDefault="00A33DBC" w:rsidP="00A33DBC">
            <w:pPr>
              <w:spacing w:after="0" w:line="240" w:lineRule="auto"/>
              <w:jc w:val="center"/>
              <w:rPr>
                <w:rFonts w:ascii="Calibri" w:eastAsia="Times New Roman" w:hAnsi="Calibri" w:cs="Calibri"/>
                <w:sz w:val="20"/>
                <w:szCs w:val="20"/>
              </w:rPr>
            </w:pPr>
            <w:r w:rsidRPr="00A33DBC">
              <w:rPr>
                <w:rFonts w:ascii="Calibri" w:eastAsia="Times New Roman" w:hAnsi="Calibri" w:cs="Calibri"/>
                <w:sz w:val="20"/>
                <w:szCs w:val="20"/>
              </w:rPr>
              <w:t>n.a.</w:t>
            </w:r>
          </w:p>
        </w:tc>
        <w:tc>
          <w:tcPr>
            <w:tcW w:w="847" w:type="pct"/>
            <w:tcBorders>
              <w:top w:val="nil"/>
              <w:left w:val="nil"/>
              <w:bottom w:val="single" w:sz="4" w:space="0" w:color="auto"/>
              <w:right w:val="single" w:sz="4" w:space="0" w:color="auto"/>
            </w:tcBorders>
            <w:shd w:val="clear" w:color="auto" w:fill="auto"/>
            <w:vAlign w:val="center"/>
            <w:hideMark/>
          </w:tcPr>
          <w:p w14:paraId="159E1D6E" w14:textId="77777777" w:rsidR="00A33DBC" w:rsidRPr="00A33DBC" w:rsidRDefault="00A33DBC" w:rsidP="00A33DBC">
            <w:pPr>
              <w:spacing w:after="0" w:line="240" w:lineRule="auto"/>
              <w:jc w:val="center"/>
              <w:rPr>
                <w:rFonts w:ascii="Calibri" w:eastAsia="Times New Roman" w:hAnsi="Calibri" w:cs="Calibri"/>
                <w:sz w:val="20"/>
                <w:szCs w:val="20"/>
              </w:rPr>
            </w:pPr>
            <w:r w:rsidRPr="00A33DBC">
              <w:rPr>
                <w:rFonts w:ascii="Calibri" w:eastAsia="Times New Roman" w:hAnsi="Calibri" w:cs="Calibri"/>
                <w:sz w:val="20"/>
                <w:szCs w:val="20"/>
              </w:rPr>
              <w:t>n.a.</w:t>
            </w:r>
          </w:p>
        </w:tc>
      </w:tr>
      <w:tr w:rsidR="00A33DBC" w:rsidRPr="00A33DBC" w14:paraId="5056B3BE" w14:textId="77777777" w:rsidTr="00A33DBC">
        <w:trPr>
          <w:trHeight w:val="125"/>
        </w:trPr>
        <w:tc>
          <w:tcPr>
            <w:tcW w:w="1305" w:type="pct"/>
            <w:gridSpan w:val="2"/>
            <w:tcBorders>
              <w:top w:val="nil"/>
              <w:left w:val="nil"/>
              <w:bottom w:val="nil"/>
              <w:right w:val="nil"/>
            </w:tcBorders>
            <w:shd w:val="clear" w:color="auto" w:fill="auto"/>
            <w:noWrap/>
            <w:vAlign w:val="bottom"/>
            <w:hideMark/>
          </w:tcPr>
          <w:p w14:paraId="20CC7789" w14:textId="77777777" w:rsidR="00A33DBC" w:rsidRPr="00A33DBC" w:rsidRDefault="00A33DBC" w:rsidP="00A33DBC">
            <w:pPr>
              <w:spacing w:after="0" w:line="240" w:lineRule="auto"/>
              <w:rPr>
                <w:rFonts w:ascii="Calibri" w:eastAsia="Times New Roman" w:hAnsi="Calibri" w:cs="Calibri"/>
              </w:rPr>
            </w:pPr>
            <w:r w:rsidRPr="00A33DBC">
              <w:rPr>
                <w:rFonts w:ascii="Calibri" w:eastAsia="Times New Roman" w:hAnsi="Calibri" w:cs="Calibri"/>
              </w:rPr>
              <w:t>Forrás: TeIR, KSH Tstar</w:t>
            </w:r>
          </w:p>
        </w:tc>
        <w:tc>
          <w:tcPr>
            <w:tcW w:w="924" w:type="pct"/>
            <w:tcBorders>
              <w:top w:val="nil"/>
              <w:left w:val="nil"/>
              <w:bottom w:val="nil"/>
              <w:right w:val="nil"/>
            </w:tcBorders>
            <w:shd w:val="clear" w:color="auto" w:fill="auto"/>
            <w:noWrap/>
            <w:vAlign w:val="bottom"/>
            <w:hideMark/>
          </w:tcPr>
          <w:p w14:paraId="5F128155" w14:textId="77777777" w:rsidR="00A33DBC" w:rsidRPr="00A33DBC" w:rsidRDefault="00A33DBC" w:rsidP="00A33DBC">
            <w:pPr>
              <w:spacing w:after="0" w:line="240" w:lineRule="auto"/>
              <w:rPr>
                <w:rFonts w:ascii="Calibri" w:eastAsia="Times New Roman" w:hAnsi="Calibri" w:cs="Calibri"/>
              </w:rPr>
            </w:pPr>
          </w:p>
        </w:tc>
        <w:tc>
          <w:tcPr>
            <w:tcW w:w="961" w:type="pct"/>
            <w:tcBorders>
              <w:top w:val="nil"/>
              <w:left w:val="nil"/>
              <w:bottom w:val="nil"/>
              <w:right w:val="nil"/>
            </w:tcBorders>
            <w:shd w:val="clear" w:color="auto" w:fill="auto"/>
            <w:noWrap/>
            <w:vAlign w:val="bottom"/>
            <w:hideMark/>
          </w:tcPr>
          <w:p w14:paraId="63F88D6B" w14:textId="77777777" w:rsidR="00A33DBC" w:rsidRPr="00A33DBC" w:rsidRDefault="00A33DBC" w:rsidP="00A33DBC">
            <w:pPr>
              <w:spacing w:after="0" w:line="240" w:lineRule="auto"/>
              <w:rPr>
                <w:rFonts w:ascii="Times New Roman" w:eastAsia="Times New Roman" w:hAnsi="Times New Roman" w:cs="Times New Roman"/>
                <w:sz w:val="20"/>
                <w:szCs w:val="20"/>
              </w:rPr>
            </w:pPr>
          </w:p>
        </w:tc>
        <w:tc>
          <w:tcPr>
            <w:tcW w:w="961" w:type="pct"/>
            <w:tcBorders>
              <w:top w:val="nil"/>
              <w:left w:val="nil"/>
              <w:bottom w:val="nil"/>
              <w:right w:val="nil"/>
            </w:tcBorders>
            <w:shd w:val="clear" w:color="auto" w:fill="auto"/>
            <w:noWrap/>
            <w:vAlign w:val="bottom"/>
            <w:hideMark/>
          </w:tcPr>
          <w:p w14:paraId="51561F28" w14:textId="77777777" w:rsidR="00A33DBC" w:rsidRPr="00A33DBC" w:rsidRDefault="00A33DBC" w:rsidP="00A33DBC">
            <w:pPr>
              <w:spacing w:after="0" w:line="240" w:lineRule="auto"/>
              <w:rPr>
                <w:rFonts w:ascii="Times New Roman" w:eastAsia="Times New Roman" w:hAnsi="Times New Roman" w:cs="Times New Roman"/>
                <w:sz w:val="20"/>
                <w:szCs w:val="20"/>
              </w:rPr>
            </w:pPr>
          </w:p>
        </w:tc>
        <w:tc>
          <w:tcPr>
            <w:tcW w:w="847" w:type="pct"/>
            <w:tcBorders>
              <w:top w:val="nil"/>
              <w:left w:val="nil"/>
              <w:bottom w:val="nil"/>
              <w:right w:val="nil"/>
            </w:tcBorders>
            <w:shd w:val="clear" w:color="auto" w:fill="auto"/>
            <w:noWrap/>
            <w:vAlign w:val="bottom"/>
            <w:hideMark/>
          </w:tcPr>
          <w:p w14:paraId="6FF620D6" w14:textId="77777777" w:rsidR="00A33DBC" w:rsidRPr="00A33DBC" w:rsidRDefault="00A33DBC" w:rsidP="00A33DBC">
            <w:pPr>
              <w:spacing w:after="0" w:line="240" w:lineRule="auto"/>
              <w:rPr>
                <w:rFonts w:ascii="Times New Roman" w:eastAsia="Times New Roman" w:hAnsi="Times New Roman" w:cs="Times New Roman"/>
                <w:sz w:val="20"/>
                <w:szCs w:val="20"/>
              </w:rPr>
            </w:pPr>
          </w:p>
        </w:tc>
      </w:tr>
    </w:tbl>
    <w:p w14:paraId="7D94AA76" w14:textId="61BACED3" w:rsidR="005022CD" w:rsidRDefault="008A3A37" w:rsidP="00A52247">
      <w:pPr>
        <w:spacing w:after="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Az általános iskolai feladat-ellátási hely száma településünkön 2020-ban 1-re csökkent, így az egy általános iskolai osztályra jutó tanulók száma a nappali oktatásban megemelkedett.</w:t>
      </w:r>
    </w:p>
    <w:p w14:paraId="37701540" w14:textId="77777777" w:rsidR="00FC4142" w:rsidRDefault="00FC4142" w:rsidP="00A52247">
      <w:pPr>
        <w:spacing w:after="20" w:line="240" w:lineRule="auto"/>
        <w:jc w:val="both"/>
        <w:rPr>
          <w:rFonts w:ascii="Calibri" w:eastAsia="Calibri" w:hAnsi="Calibri" w:cs="Calibri"/>
        </w:rPr>
      </w:pPr>
    </w:p>
    <w:tbl>
      <w:tblPr>
        <w:tblW w:w="9209" w:type="dxa"/>
        <w:tblCellMar>
          <w:left w:w="70" w:type="dxa"/>
          <w:right w:w="70" w:type="dxa"/>
        </w:tblCellMar>
        <w:tblLook w:val="04A0" w:firstRow="1" w:lastRow="0" w:firstColumn="1" w:lastColumn="0" w:noHBand="0" w:noVBand="1"/>
      </w:tblPr>
      <w:tblGrid>
        <w:gridCol w:w="3539"/>
        <w:gridCol w:w="5670"/>
      </w:tblGrid>
      <w:tr w:rsidR="00A33DBC" w:rsidRPr="00A33DBC" w14:paraId="2170DF24" w14:textId="77777777" w:rsidTr="00AE3809">
        <w:trPr>
          <w:trHeight w:val="194"/>
        </w:trPr>
        <w:tc>
          <w:tcPr>
            <w:tcW w:w="920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C4E4319" w14:textId="59FBC799" w:rsidR="00A33DBC" w:rsidRPr="00A33DBC" w:rsidRDefault="00A33DBC" w:rsidP="00A33DBC">
            <w:pPr>
              <w:spacing w:after="0" w:line="240" w:lineRule="auto"/>
              <w:jc w:val="center"/>
              <w:rPr>
                <w:rFonts w:ascii="Calibri" w:eastAsia="Times New Roman" w:hAnsi="Calibri" w:cs="Calibri"/>
                <w:b/>
                <w:bCs/>
              </w:rPr>
            </w:pPr>
            <w:r w:rsidRPr="00A33DBC">
              <w:rPr>
                <w:rFonts w:ascii="Calibri" w:eastAsia="Times New Roman" w:hAnsi="Calibri" w:cs="Calibri"/>
                <w:b/>
                <w:bCs/>
              </w:rPr>
              <w:t>4.4.5. számú táblázat - A 8. évfolyamot eredményesen befeje</w:t>
            </w:r>
            <w:r w:rsidR="00993997">
              <w:rPr>
                <w:rFonts w:ascii="Calibri" w:eastAsia="Times New Roman" w:hAnsi="Calibri" w:cs="Calibri"/>
                <w:b/>
                <w:bCs/>
              </w:rPr>
              <w:t>z</w:t>
            </w:r>
            <w:r w:rsidRPr="00A33DBC">
              <w:rPr>
                <w:rFonts w:ascii="Calibri" w:eastAsia="Times New Roman" w:hAnsi="Calibri" w:cs="Calibri"/>
                <w:b/>
                <w:bCs/>
              </w:rPr>
              <w:t>ők a nappali oktatásban</w:t>
            </w:r>
          </w:p>
        </w:tc>
      </w:tr>
      <w:tr w:rsidR="00A33DBC" w:rsidRPr="00A33DBC" w14:paraId="25901DCB" w14:textId="77777777" w:rsidTr="00AE3809">
        <w:trPr>
          <w:trHeight w:val="234"/>
        </w:trPr>
        <w:tc>
          <w:tcPr>
            <w:tcW w:w="3539" w:type="dxa"/>
            <w:vMerge w:val="restart"/>
            <w:tcBorders>
              <w:top w:val="nil"/>
              <w:left w:val="single" w:sz="4" w:space="0" w:color="auto"/>
              <w:bottom w:val="single" w:sz="4" w:space="0" w:color="auto"/>
              <w:right w:val="single" w:sz="4" w:space="0" w:color="auto"/>
            </w:tcBorders>
            <w:shd w:val="clear" w:color="000000" w:fill="E2EFDA"/>
            <w:noWrap/>
            <w:vAlign w:val="center"/>
            <w:hideMark/>
          </w:tcPr>
          <w:p w14:paraId="022D1F61" w14:textId="77777777" w:rsidR="00A33DBC" w:rsidRPr="00A33DBC" w:rsidRDefault="00A33DBC" w:rsidP="00A33DBC">
            <w:pPr>
              <w:spacing w:after="0" w:line="240" w:lineRule="auto"/>
              <w:jc w:val="center"/>
              <w:rPr>
                <w:rFonts w:ascii="Calibri" w:eastAsia="Times New Roman" w:hAnsi="Calibri" w:cs="Calibri"/>
                <w:b/>
                <w:bCs/>
              </w:rPr>
            </w:pPr>
            <w:r w:rsidRPr="00A33DBC">
              <w:rPr>
                <w:rFonts w:ascii="Calibri" w:eastAsia="Times New Roman" w:hAnsi="Calibri" w:cs="Calibri"/>
                <w:b/>
                <w:bCs/>
              </w:rPr>
              <w:t>Tanév</w:t>
            </w:r>
          </w:p>
        </w:tc>
        <w:tc>
          <w:tcPr>
            <w:tcW w:w="5670" w:type="dxa"/>
            <w:tcBorders>
              <w:top w:val="nil"/>
              <w:left w:val="nil"/>
              <w:bottom w:val="single" w:sz="4" w:space="0" w:color="auto"/>
              <w:right w:val="single" w:sz="4" w:space="0" w:color="auto"/>
            </w:tcBorders>
            <w:shd w:val="clear" w:color="000000" w:fill="E2EFDA"/>
            <w:vAlign w:val="center"/>
            <w:hideMark/>
          </w:tcPr>
          <w:p w14:paraId="181981AA" w14:textId="77777777" w:rsidR="00A33DBC" w:rsidRPr="00A33DBC" w:rsidRDefault="00A33DBC" w:rsidP="00A33DBC">
            <w:pPr>
              <w:spacing w:after="0" w:line="240" w:lineRule="auto"/>
              <w:jc w:val="center"/>
              <w:rPr>
                <w:rFonts w:ascii="Calibri" w:eastAsia="Times New Roman" w:hAnsi="Calibri" w:cs="Calibri"/>
                <w:b/>
                <w:bCs/>
              </w:rPr>
            </w:pPr>
            <w:r w:rsidRPr="00A33DBC">
              <w:rPr>
                <w:rFonts w:ascii="Calibri" w:eastAsia="Times New Roman" w:hAnsi="Calibri" w:cs="Calibri"/>
                <w:b/>
                <w:bCs/>
              </w:rPr>
              <w:t xml:space="preserve">A 8. évfolyamot eredményesen befejezte a nappali oktatásban </w:t>
            </w:r>
            <w:r w:rsidRPr="00A33DBC">
              <w:rPr>
                <w:rFonts w:ascii="Calibri" w:eastAsia="Times New Roman" w:hAnsi="Calibri" w:cs="Calibri"/>
              </w:rPr>
              <w:t>(TS 083)</w:t>
            </w:r>
          </w:p>
        </w:tc>
      </w:tr>
      <w:tr w:rsidR="00A33DBC" w:rsidRPr="00A33DBC" w14:paraId="74AF1020" w14:textId="77777777" w:rsidTr="00AE3809">
        <w:trPr>
          <w:trHeight w:val="49"/>
        </w:trPr>
        <w:tc>
          <w:tcPr>
            <w:tcW w:w="3539" w:type="dxa"/>
            <w:vMerge/>
            <w:tcBorders>
              <w:top w:val="nil"/>
              <w:left w:val="single" w:sz="4" w:space="0" w:color="auto"/>
              <w:bottom w:val="single" w:sz="4" w:space="0" w:color="auto"/>
              <w:right w:val="single" w:sz="4" w:space="0" w:color="auto"/>
            </w:tcBorders>
            <w:vAlign w:val="center"/>
            <w:hideMark/>
          </w:tcPr>
          <w:p w14:paraId="24D3C6B8" w14:textId="77777777" w:rsidR="00A33DBC" w:rsidRPr="00A33DBC" w:rsidRDefault="00A33DBC" w:rsidP="00A33DBC">
            <w:pPr>
              <w:spacing w:after="0" w:line="240" w:lineRule="auto"/>
              <w:rPr>
                <w:rFonts w:ascii="Calibri" w:eastAsia="Times New Roman" w:hAnsi="Calibri" w:cs="Calibri"/>
                <w:b/>
                <w:bCs/>
              </w:rPr>
            </w:pPr>
          </w:p>
        </w:tc>
        <w:tc>
          <w:tcPr>
            <w:tcW w:w="5670" w:type="dxa"/>
            <w:tcBorders>
              <w:top w:val="nil"/>
              <w:left w:val="nil"/>
              <w:bottom w:val="single" w:sz="4" w:space="0" w:color="auto"/>
              <w:right w:val="single" w:sz="4" w:space="0" w:color="auto"/>
            </w:tcBorders>
            <w:shd w:val="clear" w:color="000000" w:fill="E2EFDA"/>
            <w:noWrap/>
            <w:vAlign w:val="center"/>
            <w:hideMark/>
          </w:tcPr>
          <w:p w14:paraId="6B7B4FBE" w14:textId="77777777" w:rsidR="00A33DBC" w:rsidRPr="00A33DBC" w:rsidRDefault="00A33DBC" w:rsidP="00A33DBC">
            <w:pPr>
              <w:spacing w:after="0" w:line="240" w:lineRule="auto"/>
              <w:jc w:val="center"/>
              <w:rPr>
                <w:rFonts w:ascii="Calibri" w:eastAsia="Times New Roman" w:hAnsi="Calibri" w:cs="Calibri"/>
                <w:b/>
                <w:bCs/>
              </w:rPr>
            </w:pPr>
            <w:r w:rsidRPr="00A33DBC">
              <w:rPr>
                <w:rFonts w:ascii="Calibri" w:eastAsia="Times New Roman" w:hAnsi="Calibri" w:cs="Calibri"/>
                <w:b/>
                <w:bCs/>
              </w:rPr>
              <w:t>Fő</w:t>
            </w:r>
          </w:p>
        </w:tc>
      </w:tr>
      <w:tr w:rsidR="00A33DBC" w:rsidRPr="00A33DBC" w14:paraId="4F2DCCA4" w14:textId="77777777" w:rsidTr="00AE3809">
        <w:trPr>
          <w:trHeight w:val="194"/>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7B0A8F3C" w14:textId="77777777" w:rsidR="00A33DBC" w:rsidRPr="00A33DBC" w:rsidRDefault="00A33DBC" w:rsidP="00A33DBC">
            <w:pPr>
              <w:spacing w:after="0" w:line="240" w:lineRule="auto"/>
              <w:jc w:val="center"/>
              <w:rPr>
                <w:rFonts w:ascii="Calibri" w:eastAsia="Times New Roman" w:hAnsi="Calibri" w:cs="Calibri"/>
              </w:rPr>
            </w:pPr>
            <w:r w:rsidRPr="00A33DBC">
              <w:rPr>
                <w:rFonts w:ascii="Calibri" w:eastAsia="Times New Roman" w:hAnsi="Calibri" w:cs="Calibri"/>
              </w:rPr>
              <w:t>2018</w:t>
            </w:r>
          </w:p>
        </w:tc>
        <w:tc>
          <w:tcPr>
            <w:tcW w:w="5670" w:type="dxa"/>
            <w:tcBorders>
              <w:top w:val="nil"/>
              <w:left w:val="nil"/>
              <w:bottom w:val="single" w:sz="4" w:space="0" w:color="auto"/>
              <w:right w:val="single" w:sz="4" w:space="0" w:color="auto"/>
            </w:tcBorders>
            <w:shd w:val="clear" w:color="auto" w:fill="auto"/>
            <w:vAlign w:val="center"/>
            <w:hideMark/>
          </w:tcPr>
          <w:p w14:paraId="5F25FB7D" w14:textId="77777777" w:rsidR="00A33DBC" w:rsidRPr="00A33DBC" w:rsidRDefault="00A33DBC" w:rsidP="00A33DBC">
            <w:pPr>
              <w:spacing w:after="0" w:line="240" w:lineRule="auto"/>
              <w:jc w:val="center"/>
              <w:rPr>
                <w:rFonts w:ascii="Calibri" w:eastAsia="Times New Roman" w:hAnsi="Calibri" w:cs="Calibri"/>
                <w:sz w:val="20"/>
                <w:szCs w:val="20"/>
              </w:rPr>
            </w:pPr>
            <w:r w:rsidRPr="00A33DBC">
              <w:rPr>
                <w:rFonts w:ascii="Calibri" w:eastAsia="Times New Roman" w:hAnsi="Calibri" w:cs="Calibri"/>
                <w:sz w:val="20"/>
                <w:szCs w:val="20"/>
              </w:rPr>
              <w:t>22</w:t>
            </w:r>
          </w:p>
        </w:tc>
      </w:tr>
      <w:tr w:rsidR="00A33DBC" w:rsidRPr="00A33DBC" w14:paraId="5587278F" w14:textId="77777777" w:rsidTr="00AE3809">
        <w:trPr>
          <w:trHeight w:val="194"/>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2B108E70" w14:textId="77777777" w:rsidR="00A33DBC" w:rsidRPr="00A33DBC" w:rsidRDefault="00A33DBC" w:rsidP="00A33DBC">
            <w:pPr>
              <w:spacing w:after="0" w:line="240" w:lineRule="auto"/>
              <w:jc w:val="center"/>
              <w:rPr>
                <w:rFonts w:ascii="Calibri" w:eastAsia="Times New Roman" w:hAnsi="Calibri" w:cs="Calibri"/>
              </w:rPr>
            </w:pPr>
            <w:r w:rsidRPr="00A33DBC">
              <w:rPr>
                <w:rFonts w:ascii="Calibri" w:eastAsia="Times New Roman" w:hAnsi="Calibri" w:cs="Calibri"/>
              </w:rPr>
              <w:t>2019</w:t>
            </w:r>
          </w:p>
        </w:tc>
        <w:tc>
          <w:tcPr>
            <w:tcW w:w="5670" w:type="dxa"/>
            <w:tcBorders>
              <w:top w:val="nil"/>
              <w:left w:val="nil"/>
              <w:bottom w:val="single" w:sz="4" w:space="0" w:color="auto"/>
              <w:right w:val="single" w:sz="4" w:space="0" w:color="auto"/>
            </w:tcBorders>
            <w:shd w:val="clear" w:color="auto" w:fill="auto"/>
            <w:vAlign w:val="center"/>
            <w:hideMark/>
          </w:tcPr>
          <w:p w14:paraId="353536E1" w14:textId="77777777" w:rsidR="00A33DBC" w:rsidRPr="00A33DBC" w:rsidRDefault="00A33DBC" w:rsidP="00A33DBC">
            <w:pPr>
              <w:spacing w:after="0" w:line="240" w:lineRule="auto"/>
              <w:jc w:val="center"/>
              <w:rPr>
                <w:rFonts w:ascii="Calibri" w:eastAsia="Times New Roman" w:hAnsi="Calibri" w:cs="Calibri"/>
                <w:sz w:val="20"/>
                <w:szCs w:val="20"/>
              </w:rPr>
            </w:pPr>
            <w:r w:rsidRPr="00A33DBC">
              <w:rPr>
                <w:rFonts w:ascii="Calibri" w:eastAsia="Times New Roman" w:hAnsi="Calibri" w:cs="Calibri"/>
                <w:sz w:val="20"/>
                <w:szCs w:val="20"/>
              </w:rPr>
              <w:t>26</w:t>
            </w:r>
          </w:p>
        </w:tc>
      </w:tr>
      <w:tr w:rsidR="00A33DBC" w:rsidRPr="00A33DBC" w14:paraId="651343CB" w14:textId="77777777" w:rsidTr="00AE3809">
        <w:trPr>
          <w:trHeight w:val="299"/>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3D058047" w14:textId="77777777" w:rsidR="00A33DBC" w:rsidRPr="00A33DBC" w:rsidRDefault="00A33DBC" w:rsidP="00A33DBC">
            <w:pPr>
              <w:spacing w:after="0" w:line="240" w:lineRule="auto"/>
              <w:jc w:val="center"/>
              <w:rPr>
                <w:rFonts w:ascii="Calibri" w:eastAsia="Times New Roman" w:hAnsi="Calibri" w:cs="Calibri"/>
              </w:rPr>
            </w:pPr>
            <w:r w:rsidRPr="00A33DBC">
              <w:rPr>
                <w:rFonts w:ascii="Calibri" w:eastAsia="Times New Roman" w:hAnsi="Calibri" w:cs="Calibri"/>
              </w:rPr>
              <w:t>2020</w:t>
            </w:r>
          </w:p>
        </w:tc>
        <w:tc>
          <w:tcPr>
            <w:tcW w:w="5670" w:type="dxa"/>
            <w:tcBorders>
              <w:top w:val="nil"/>
              <w:left w:val="nil"/>
              <w:bottom w:val="single" w:sz="4" w:space="0" w:color="auto"/>
              <w:right w:val="single" w:sz="4" w:space="0" w:color="auto"/>
            </w:tcBorders>
            <w:shd w:val="clear" w:color="auto" w:fill="auto"/>
            <w:vAlign w:val="center"/>
            <w:hideMark/>
          </w:tcPr>
          <w:p w14:paraId="1716E9C7" w14:textId="77777777" w:rsidR="00A33DBC" w:rsidRPr="00A33DBC" w:rsidRDefault="00A33DBC" w:rsidP="00A33DBC">
            <w:pPr>
              <w:spacing w:after="0" w:line="240" w:lineRule="auto"/>
              <w:jc w:val="center"/>
              <w:rPr>
                <w:rFonts w:ascii="Calibri" w:eastAsia="Times New Roman" w:hAnsi="Calibri" w:cs="Calibri"/>
                <w:sz w:val="20"/>
                <w:szCs w:val="20"/>
              </w:rPr>
            </w:pPr>
            <w:r w:rsidRPr="00A33DBC">
              <w:rPr>
                <w:rFonts w:ascii="Calibri" w:eastAsia="Times New Roman" w:hAnsi="Calibri" w:cs="Calibri"/>
                <w:sz w:val="20"/>
                <w:szCs w:val="20"/>
              </w:rPr>
              <w:t>20</w:t>
            </w:r>
          </w:p>
        </w:tc>
      </w:tr>
      <w:tr w:rsidR="00A33DBC" w:rsidRPr="00A33DBC" w14:paraId="12E69D2D" w14:textId="77777777" w:rsidTr="00AE3809">
        <w:trPr>
          <w:trHeight w:val="273"/>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2F1CAE0B" w14:textId="77777777" w:rsidR="00A33DBC" w:rsidRPr="00A33DBC" w:rsidRDefault="00A33DBC" w:rsidP="00A33DBC">
            <w:pPr>
              <w:spacing w:after="0" w:line="240" w:lineRule="auto"/>
              <w:jc w:val="center"/>
              <w:rPr>
                <w:rFonts w:ascii="Calibri" w:eastAsia="Times New Roman" w:hAnsi="Calibri" w:cs="Calibri"/>
              </w:rPr>
            </w:pPr>
            <w:r w:rsidRPr="00A33DBC">
              <w:rPr>
                <w:rFonts w:ascii="Calibri" w:eastAsia="Times New Roman" w:hAnsi="Calibri" w:cs="Calibri"/>
              </w:rPr>
              <w:t>2021</w:t>
            </w:r>
          </w:p>
        </w:tc>
        <w:tc>
          <w:tcPr>
            <w:tcW w:w="5670" w:type="dxa"/>
            <w:tcBorders>
              <w:top w:val="nil"/>
              <w:left w:val="nil"/>
              <w:bottom w:val="single" w:sz="4" w:space="0" w:color="auto"/>
              <w:right w:val="single" w:sz="4" w:space="0" w:color="auto"/>
            </w:tcBorders>
            <w:shd w:val="clear" w:color="auto" w:fill="auto"/>
            <w:vAlign w:val="center"/>
            <w:hideMark/>
          </w:tcPr>
          <w:p w14:paraId="7A4DBA07" w14:textId="77777777" w:rsidR="00A33DBC" w:rsidRPr="00A33DBC" w:rsidRDefault="00A33DBC" w:rsidP="00A33DBC">
            <w:pPr>
              <w:spacing w:after="0" w:line="240" w:lineRule="auto"/>
              <w:jc w:val="center"/>
              <w:rPr>
                <w:rFonts w:ascii="Calibri" w:eastAsia="Times New Roman" w:hAnsi="Calibri" w:cs="Calibri"/>
                <w:sz w:val="20"/>
                <w:szCs w:val="20"/>
              </w:rPr>
            </w:pPr>
            <w:r w:rsidRPr="00A33DBC">
              <w:rPr>
                <w:rFonts w:ascii="Calibri" w:eastAsia="Times New Roman" w:hAnsi="Calibri" w:cs="Calibri"/>
                <w:sz w:val="20"/>
                <w:szCs w:val="20"/>
              </w:rPr>
              <w:t>30</w:t>
            </w:r>
          </w:p>
        </w:tc>
      </w:tr>
      <w:tr w:rsidR="00A33DBC" w:rsidRPr="00A33DBC" w14:paraId="436ACCDB" w14:textId="77777777" w:rsidTr="00AE3809">
        <w:trPr>
          <w:trHeight w:val="263"/>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342879ED" w14:textId="77777777" w:rsidR="00A33DBC" w:rsidRPr="00A33DBC" w:rsidRDefault="00A33DBC" w:rsidP="00A33DBC">
            <w:pPr>
              <w:spacing w:after="0" w:line="240" w:lineRule="auto"/>
              <w:jc w:val="center"/>
              <w:rPr>
                <w:rFonts w:ascii="Calibri" w:eastAsia="Times New Roman" w:hAnsi="Calibri" w:cs="Calibri"/>
              </w:rPr>
            </w:pPr>
            <w:r w:rsidRPr="00A33DBC">
              <w:rPr>
                <w:rFonts w:ascii="Calibri" w:eastAsia="Times New Roman" w:hAnsi="Calibri" w:cs="Calibri"/>
              </w:rPr>
              <w:t>2022</w:t>
            </w:r>
          </w:p>
        </w:tc>
        <w:tc>
          <w:tcPr>
            <w:tcW w:w="5670" w:type="dxa"/>
            <w:tcBorders>
              <w:top w:val="nil"/>
              <w:left w:val="nil"/>
              <w:bottom w:val="single" w:sz="4" w:space="0" w:color="auto"/>
              <w:right w:val="single" w:sz="4" w:space="0" w:color="auto"/>
            </w:tcBorders>
            <w:shd w:val="clear" w:color="auto" w:fill="auto"/>
            <w:vAlign w:val="center"/>
            <w:hideMark/>
          </w:tcPr>
          <w:p w14:paraId="0FDA43E1" w14:textId="77777777" w:rsidR="00A33DBC" w:rsidRPr="00A33DBC" w:rsidRDefault="00A33DBC" w:rsidP="00A33DBC">
            <w:pPr>
              <w:spacing w:after="0" w:line="240" w:lineRule="auto"/>
              <w:jc w:val="center"/>
              <w:rPr>
                <w:rFonts w:ascii="Calibri" w:eastAsia="Times New Roman" w:hAnsi="Calibri" w:cs="Calibri"/>
                <w:sz w:val="20"/>
                <w:szCs w:val="20"/>
              </w:rPr>
            </w:pPr>
            <w:r w:rsidRPr="00A33DBC">
              <w:rPr>
                <w:rFonts w:ascii="Calibri" w:eastAsia="Times New Roman" w:hAnsi="Calibri" w:cs="Calibri"/>
                <w:sz w:val="20"/>
                <w:szCs w:val="20"/>
              </w:rPr>
              <w:t>26</w:t>
            </w:r>
          </w:p>
        </w:tc>
      </w:tr>
      <w:tr w:rsidR="00A33DBC" w:rsidRPr="00A33DBC" w14:paraId="0AA77B8C" w14:textId="77777777" w:rsidTr="00AE3809">
        <w:trPr>
          <w:trHeight w:val="343"/>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7341B749" w14:textId="77777777" w:rsidR="00A33DBC" w:rsidRPr="00A33DBC" w:rsidRDefault="00A33DBC" w:rsidP="00A33DBC">
            <w:pPr>
              <w:spacing w:after="0" w:line="240" w:lineRule="auto"/>
              <w:jc w:val="center"/>
              <w:rPr>
                <w:rFonts w:ascii="Calibri" w:eastAsia="Times New Roman" w:hAnsi="Calibri" w:cs="Calibri"/>
              </w:rPr>
            </w:pPr>
            <w:r w:rsidRPr="00A33DBC">
              <w:rPr>
                <w:rFonts w:ascii="Calibri" w:eastAsia="Times New Roman" w:hAnsi="Calibri" w:cs="Calibri"/>
              </w:rPr>
              <w:t>2023</w:t>
            </w:r>
          </w:p>
        </w:tc>
        <w:tc>
          <w:tcPr>
            <w:tcW w:w="5670" w:type="dxa"/>
            <w:tcBorders>
              <w:top w:val="nil"/>
              <w:left w:val="nil"/>
              <w:bottom w:val="single" w:sz="4" w:space="0" w:color="auto"/>
              <w:right w:val="single" w:sz="4" w:space="0" w:color="auto"/>
            </w:tcBorders>
            <w:shd w:val="clear" w:color="auto" w:fill="auto"/>
            <w:vAlign w:val="center"/>
            <w:hideMark/>
          </w:tcPr>
          <w:p w14:paraId="3B216188" w14:textId="77777777" w:rsidR="00A33DBC" w:rsidRPr="00A33DBC" w:rsidRDefault="00A33DBC" w:rsidP="00A33DBC">
            <w:pPr>
              <w:spacing w:after="0" w:line="240" w:lineRule="auto"/>
              <w:jc w:val="center"/>
              <w:rPr>
                <w:rFonts w:ascii="Calibri" w:eastAsia="Times New Roman" w:hAnsi="Calibri" w:cs="Calibri"/>
                <w:sz w:val="20"/>
                <w:szCs w:val="20"/>
              </w:rPr>
            </w:pPr>
            <w:r w:rsidRPr="00A33DBC">
              <w:rPr>
                <w:rFonts w:ascii="Calibri" w:eastAsia="Times New Roman" w:hAnsi="Calibri" w:cs="Calibri"/>
                <w:sz w:val="20"/>
                <w:szCs w:val="20"/>
              </w:rPr>
              <w:t>n.a.</w:t>
            </w:r>
          </w:p>
        </w:tc>
      </w:tr>
      <w:tr w:rsidR="00A33DBC" w:rsidRPr="00A33DBC" w14:paraId="026E95C2" w14:textId="77777777" w:rsidTr="00AE3809">
        <w:trPr>
          <w:trHeight w:val="194"/>
        </w:trPr>
        <w:tc>
          <w:tcPr>
            <w:tcW w:w="3539" w:type="dxa"/>
            <w:tcBorders>
              <w:top w:val="nil"/>
              <w:left w:val="nil"/>
              <w:bottom w:val="nil"/>
              <w:right w:val="nil"/>
            </w:tcBorders>
            <w:shd w:val="clear" w:color="auto" w:fill="auto"/>
            <w:noWrap/>
            <w:vAlign w:val="bottom"/>
            <w:hideMark/>
          </w:tcPr>
          <w:p w14:paraId="563B54DE" w14:textId="77777777" w:rsidR="00A33DBC" w:rsidRPr="00A33DBC" w:rsidRDefault="00A33DBC" w:rsidP="00A33DBC">
            <w:pPr>
              <w:spacing w:after="0" w:line="240" w:lineRule="auto"/>
              <w:rPr>
                <w:rFonts w:ascii="Calibri" w:eastAsia="Times New Roman" w:hAnsi="Calibri" w:cs="Calibri"/>
              </w:rPr>
            </w:pPr>
            <w:r w:rsidRPr="00A33DBC">
              <w:rPr>
                <w:rFonts w:ascii="Calibri" w:eastAsia="Times New Roman" w:hAnsi="Calibri" w:cs="Calibri"/>
              </w:rPr>
              <w:t xml:space="preserve">Forrás: TeIR, KSH Tstar  </w:t>
            </w:r>
          </w:p>
        </w:tc>
        <w:tc>
          <w:tcPr>
            <w:tcW w:w="5670" w:type="dxa"/>
            <w:tcBorders>
              <w:top w:val="nil"/>
              <w:left w:val="nil"/>
              <w:bottom w:val="nil"/>
              <w:right w:val="nil"/>
            </w:tcBorders>
            <w:shd w:val="clear" w:color="auto" w:fill="auto"/>
            <w:noWrap/>
            <w:vAlign w:val="bottom"/>
            <w:hideMark/>
          </w:tcPr>
          <w:p w14:paraId="3D33AC87" w14:textId="77777777" w:rsidR="00A33DBC" w:rsidRPr="00A33DBC" w:rsidRDefault="00A33DBC" w:rsidP="00A33DBC">
            <w:pPr>
              <w:spacing w:after="0" w:line="240" w:lineRule="auto"/>
              <w:rPr>
                <w:rFonts w:ascii="Calibri" w:eastAsia="Times New Roman" w:hAnsi="Calibri" w:cs="Calibri"/>
              </w:rPr>
            </w:pPr>
          </w:p>
        </w:tc>
      </w:tr>
    </w:tbl>
    <w:p w14:paraId="2818067D" w14:textId="77777777" w:rsidR="005022CD" w:rsidRPr="00965D11" w:rsidRDefault="008A3A37" w:rsidP="00965D11">
      <w:pPr>
        <w:spacing w:after="20" w:line="240" w:lineRule="auto"/>
        <w:jc w:val="both"/>
        <w:rPr>
          <w:rFonts w:ascii="Times New Roman" w:eastAsia="Calibri" w:hAnsi="Times New Roman" w:cs="Times New Roman"/>
          <w:sz w:val="24"/>
          <w:szCs w:val="24"/>
        </w:rPr>
      </w:pPr>
      <w:r w:rsidRPr="00965D11">
        <w:rPr>
          <w:rFonts w:ascii="Times New Roman" w:eastAsia="Calibri" w:hAnsi="Times New Roman" w:cs="Times New Roman"/>
          <w:sz w:val="24"/>
          <w:szCs w:val="24"/>
        </w:rPr>
        <w:lastRenderedPageBreak/>
        <w:t>A 8. évfolyamot eredményesen befejezett tanulók száma csökkenő tendenciát mutat, ez a közeli településeken lévő 6 és 8 osztályos gimnáziumokba való továbbtanulással magyarázható.</w:t>
      </w:r>
    </w:p>
    <w:p w14:paraId="3CBDBC6E" w14:textId="77777777" w:rsidR="005022CD" w:rsidRDefault="005022CD">
      <w:pPr>
        <w:spacing w:after="20" w:line="240" w:lineRule="auto"/>
        <w:rPr>
          <w:rFonts w:ascii="Times New Roman" w:eastAsia="Times New Roman" w:hAnsi="Times New Roman" w:cs="Times New Roman"/>
          <w:sz w:val="24"/>
        </w:rPr>
      </w:pPr>
    </w:p>
    <w:p w14:paraId="55F2ABB1" w14:textId="62DB8049" w:rsidR="005022CD" w:rsidRPr="00CA7EA1" w:rsidRDefault="00CA7EA1" w:rsidP="00CA7EA1">
      <w:pPr>
        <w:pStyle w:val="Listaszerbekezds"/>
        <w:numPr>
          <w:ilvl w:val="0"/>
          <w:numId w:val="40"/>
        </w:numPr>
        <w:spacing w:after="20" w:line="240" w:lineRule="auto"/>
        <w:ind w:left="0"/>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8A3A37" w:rsidRPr="00CA7EA1">
        <w:rPr>
          <w:rFonts w:ascii="Times New Roman" w:eastAsia="Times New Roman" w:hAnsi="Times New Roman" w:cs="Times New Roman"/>
          <w:sz w:val="24"/>
        </w:rPr>
        <w:t>hátrányos megkülönböztetés és jogellenes elkülönítés az oktatás, képzés területén, az intézmények között és az egyes intézményeken belüli szegregációs jelenségek;</w:t>
      </w:r>
    </w:p>
    <w:p w14:paraId="59B17612" w14:textId="346F8A27" w:rsidR="005022CD" w:rsidRDefault="008A3A37" w:rsidP="00CA7EA1">
      <w:pPr>
        <w:spacing w:after="20" w:line="240" w:lineRule="auto"/>
        <w:rPr>
          <w:rFonts w:ascii="Times New Roman" w:eastAsia="Times New Roman" w:hAnsi="Times New Roman" w:cs="Times New Roman"/>
          <w:sz w:val="24"/>
        </w:rPr>
      </w:pPr>
      <w:r>
        <w:rPr>
          <w:rFonts w:ascii="Times New Roman" w:eastAsia="Times New Roman" w:hAnsi="Times New Roman" w:cs="Times New Roman"/>
          <w:sz w:val="24"/>
        </w:rPr>
        <w:t>Nincs a településünkön hátrányos megkülönböztetés.</w:t>
      </w:r>
    </w:p>
    <w:p w14:paraId="080B8967" w14:textId="77777777" w:rsidR="005022CD" w:rsidRDefault="005022CD" w:rsidP="00CA7EA1">
      <w:pPr>
        <w:spacing w:after="0" w:line="240" w:lineRule="auto"/>
        <w:ind w:hanging="426"/>
        <w:rPr>
          <w:rFonts w:ascii="Times New Roman" w:eastAsia="Times New Roman" w:hAnsi="Times New Roman" w:cs="Times New Roman"/>
          <w:sz w:val="24"/>
        </w:rPr>
      </w:pPr>
    </w:p>
    <w:p w14:paraId="3DA2E75F" w14:textId="73DFAF91" w:rsidR="005022CD" w:rsidRPr="00CA7EA1" w:rsidRDefault="00CA7EA1" w:rsidP="00CA7EA1">
      <w:pPr>
        <w:pStyle w:val="Listaszerbekezds"/>
        <w:numPr>
          <w:ilvl w:val="0"/>
          <w:numId w:val="40"/>
        </w:numPr>
        <w:spacing w:after="20" w:line="240" w:lineRule="auto"/>
        <w:ind w:left="0"/>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8A3A37" w:rsidRPr="00CA7EA1">
        <w:rPr>
          <w:rFonts w:ascii="Times New Roman" w:eastAsia="Times New Roman" w:hAnsi="Times New Roman" w:cs="Times New Roman"/>
          <w:sz w:val="24"/>
        </w:rPr>
        <w:t>az intézmények között a tanulók iskolai eredményességében, az oktatás hatékonyságában mutatkozó eltérések;</w:t>
      </w:r>
    </w:p>
    <w:p w14:paraId="2D92EEC5" w14:textId="77777777" w:rsidR="005022CD" w:rsidRDefault="008A3A37" w:rsidP="00CA7EA1">
      <w:pPr>
        <w:spacing w:after="20" w:line="240" w:lineRule="auto"/>
        <w:rPr>
          <w:rFonts w:ascii="Times New Roman" w:eastAsia="Times New Roman" w:hAnsi="Times New Roman" w:cs="Times New Roman"/>
          <w:sz w:val="24"/>
        </w:rPr>
      </w:pPr>
      <w:r>
        <w:rPr>
          <w:rFonts w:ascii="Times New Roman" w:eastAsia="Times New Roman" w:hAnsi="Times New Roman" w:cs="Times New Roman"/>
          <w:sz w:val="24"/>
        </w:rPr>
        <w:t>Nem releváns.</w:t>
      </w:r>
    </w:p>
    <w:p w14:paraId="78DECB70" w14:textId="77777777" w:rsidR="005022CD" w:rsidRDefault="005022CD" w:rsidP="00CA7EA1">
      <w:pPr>
        <w:spacing w:after="0" w:line="240" w:lineRule="auto"/>
        <w:ind w:hanging="426"/>
        <w:rPr>
          <w:rFonts w:ascii="Times New Roman" w:eastAsia="Times New Roman" w:hAnsi="Times New Roman" w:cs="Times New Roman"/>
          <w:sz w:val="24"/>
        </w:rPr>
      </w:pPr>
    </w:p>
    <w:p w14:paraId="162F79A8" w14:textId="39B89A31" w:rsidR="005022CD" w:rsidRPr="00CA7EA1" w:rsidRDefault="008A3A37" w:rsidP="00CA7EA1">
      <w:pPr>
        <w:pStyle w:val="Listaszerbekezds"/>
        <w:numPr>
          <w:ilvl w:val="0"/>
          <w:numId w:val="40"/>
        </w:numPr>
        <w:spacing w:after="20" w:line="240" w:lineRule="auto"/>
        <w:ind w:left="284" w:hanging="710"/>
        <w:rPr>
          <w:rFonts w:ascii="Times New Roman" w:eastAsia="Times New Roman" w:hAnsi="Times New Roman" w:cs="Times New Roman"/>
          <w:sz w:val="24"/>
        </w:rPr>
      </w:pPr>
      <w:r w:rsidRPr="00CA7EA1">
        <w:rPr>
          <w:rFonts w:ascii="Times New Roman" w:eastAsia="Times New Roman" w:hAnsi="Times New Roman" w:cs="Times New Roman"/>
          <w:sz w:val="24"/>
        </w:rPr>
        <w:t>előnyben részesítés, hátránykompenzáló juttatások, szolgáltatások.</w:t>
      </w:r>
    </w:p>
    <w:p w14:paraId="365AE026" w14:textId="77777777" w:rsidR="005022CD" w:rsidRDefault="008A3A37" w:rsidP="00CA7EA1">
      <w:pPr>
        <w:spacing w:after="20" w:line="240" w:lineRule="auto"/>
        <w:ind w:hanging="142"/>
        <w:rPr>
          <w:rFonts w:ascii="Times New Roman" w:eastAsia="Times New Roman" w:hAnsi="Times New Roman" w:cs="Times New Roman"/>
          <w:sz w:val="24"/>
        </w:rPr>
      </w:pPr>
      <w:r>
        <w:rPr>
          <w:rFonts w:ascii="Times New Roman" w:eastAsia="Times New Roman" w:hAnsi="Times New Roman" w:cs="Times New Roman"/>
          <w:sz w:val="24"/>
        </w:rPr>
        <w:t xml:space="preserve">  Nincs településünkön előnyben- illetve hátrányban részesítés a juttatások, szolgáltatások terén.</w:t>
      </w:r>
    </w:p>
    <w:p w14:paraId="5755DB88" w14:textId="77777777" w:rsidR="005022CD" w:rsidRDefault="005022CD">
      <w:pPr>
        <w:spacing w:after="20" w:line="240" w:lineRule="auto"/>
        <w:ind w:left="993" w:hanging="426"/>
        <w:rPr>
          <w:rFonts w:ascii="Times New Roman" w:eastAsia="Times New Roman" w:hAnsi="Times New Roman" w:cs="Times New Roman"/>
          <w:sz w:val="24"/>
        </w:rPr>
      </w:pPr>
    </w:p>
    <w:p w14:paraId="433B73EF" w14:textId="77777777" w:rsidR="005022CD" w:rsidRDefault="005022CD">
      <w:pPr>
        <w:tabs>
          <w:tab w:val="left" w:pos="1085"/>
        </w:tabs>
        <w:spacing w:after="0" w:line="240" w:lineRule="auto"/>
        <w:rPr>
          <w:rFonts w:ascii="Times New Roman" w:eastAsia="Times New Roman" w:hAnsi="Times New Roman" w:cs="Times New Roman"/>
          <w:sz w:val="24"/>
        </w:rPr>
      </w:pPr>
    </w:p>
    <w:tbl>
      <w:tblPr>
        <w:tblW w:w="9209" w:type="dxa"/>
        <w:tblCellMar>
          <w:left w:w="70" w:type="dxa"/>
          <w:right w:w="70" w:type="dxa"/>
        </w:tblCellMar>
        <w:tblLook w:val="04A0" w:firstRow="1" w:lastRow="0" w:firstColumn="1" w:lastColumn="0" w:noHBand="0" w:noVBand="1"/>
      </w:tblPr>
      <w:tblGrid>
        <w:gridCol w:w="956"/>
        <w:gridCol w:w="2232"/>
        <w:gridCol w:w="1833"/>
        <w:gridCol w:w="2034"/>
        <w:gridCol w:w="2154"/>
      </w:tblGrid>
      <w:tr w:rsidR="00A33DBC" w:rsidRPr="00A33DBC" w14:paraId="19A82A94" w14:textId="77777777" w:rsidTr="00AE3809">
        <w:trPr>
          <w:trHeight w:val="149"/>
        </w:trPr>
        <w:tc>
          <w:tcPr>
            <w:tcW w:w="920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A616B" w14:textId="77777777" w:rsidR="00A33DBC" w:rsidRPr="00A33DBC" w:rsidRDefault="00A33DBC" w:rsidP="00A33DBC">
            <w:pPr>
              <w:spacing w:after="0" w:line="240" w:lineRule="auto"/>
              <w:jc w:val="center"/>
              <w:rPr>
                <w:rFonts w:ascii="Calibri" w:eastAsia="Times New Roman" w:hAnsi="Calibri" w:cs="Calibri"/>
                <w:b/>
                <w:bCs/>
                <w:color w:val="000000"/>
              </w:rPr>
            </w:pPr>
            <w:r w:rsidRPr="00A33DBC">
              <w:rPr>
                <w:rFonts w:ascii="Calibri" w:eastAsia="Times New Roman" w:hAnsi="Calibri" w:cs="Calibri"/>
                <w:b/>
                <w:bCs/>
                <w:color w:val="000000"/>
              </w:rPr>
              <w:t>4.4.6. számú táblázat - Gyermekjóléti, hátránykompenzáló szolgáltatások</w:t>
            </w:r>
          </w:p>
        </w:tc>
      </w:tr>
      <w:tr w:rsidR="00A33DBC" w:rsidRPr="00A33DBC" w14:paraId="7F50D769" w14:textId="77777777" w:rsidTr="00AE3809">
        <w:trPr>
          <w:trHeight w:val="857"/>
        </w:trPr>
        <w:tc>
          <w:tcPr>
            <w:tcW w:w="956" w:type="dxa"/>
            <w:vMerge w:val="restart"/>
            <w:tcBorders>
              <w:top w:val="nil"/>
              <w:left w:val="single" w:sz="4" w:space="0" w:color="auto"/>
              <w:bottom w:val="single" w:sz="4" w:space="0" w:color="000000"/>
              <w:right w:val="single" w:sz="4" w:space="0" w:color="auto"/>
            </w:tcBorders>
            <w:shd w:val="clear" w:color="000000" w:fill="E2EFDA"/>
            <w:noWrap/>
            <w:vAlign w:val="center"/>
            <w:hideMark/>
          </w:tcPr>
          <w:p w14:paraId="63762809" w14:textId="77777777" w:rsidR="00A33DBC" w:rsidRPr="00A33DBC" w:rsidRDefault="00A33DBC" w:rsidP="00A33DBC">
            <w:pPr>
              <w:spacing w:after="0" w:line="240" w:lineRule="auto"/>
              <w:jc w:val="center"/>
              <w:rPr>
                <w:rFonts w:ascii="Calibri" w:eastAsia="Times New Roman" w:hAnsi="Calibri" w:cs="Calibri"/>
                <w:b/>
                <w:bCs/>
              </w:rPr>
            </w:pPr>
            <w:r w:rsidRPr="00A33DBC">
              <w:rPr>
                <w:rFonts w:ascii="Calibri" w:eastAsia="Times New Roman" w:hAnsi="Calibri" w:cs="Calibri"/>
                <w:b/>
                <w:bCs/>
              </w:rPr>
              <w:t>Év</w:t>
            </w:r>
          </w:p>
        </w:tc>
        <w:tc>
          <w:tcPr>
            <w:tcW w:w="2232" w:type="dxa"/>
            <w:tcBorders>
              <w:top w:val="nil"/>
              <w:left w:val="nil"/>
              <w:bottom w:val="single" w:sz="4" w:space="0" w:color="auto"/>
              <w:right w:val="single" w:sz="4" w:space="0" w:color="auto"/>
            </w:tcBorders>
            <w:shd w:val="clear" w:color="000000" w:fill="E2EFDA"/>
            <w:vAlign w:val="center"/>
            <w:hideMark/>
          </w:tcPr>
          <w:p w14:paraId="46EACAEB" w14:textId="77777777" w:rsidR="00A33DBC" w:rsidRPr="00A33DBC" w:rsidRDefault="00A33DBC" w:rsidP="00A33DBC">
            <w:pPr>
              <w:spacing w:after="0" w:line="240" w:lineRule="auto"/>
              <w:jc w:val="center"/>
              <w:rPr>
                <w:rFonts w:ascii="Calibri" w:eastAsia="Times New Roman" w:hAnsi="Calibri" w:cs="Calibri"/>
                <w:b/>
                <w:bCs/>
                <w:color w:val="000000"/>
              </w:rPr>
            </w:pPr>
            <w:r w:rsidRPr="00A33DBC">
              <w:rPr>
                <w:rFonts w:ascii="Calibri" w:eastAsia="Times New Roman" w:hAnsi="Calibri" w:cs="Calibri"/>
                <w:b/>
                <w:bCs/>
                <w:color w:val="000000"/>
              </w:rPr>
              <w:t>Biztos kezdet gyerekházat rendszeresen igénybe vevő gyermekek száma</w:t>
            </w:r>
          </w:p>
        </w:tc>
        <w:tc>
          <w:tcPr>
            <w:tcW w:w="1833" w:type="dxa"/>
            <w:tcBorders>
              <w:top w:val="nil"/>
              <w:left w:val="nil"/>
              <w:bottom w:val="single" w:sz="4" w:space="0" w:color="auto"/>
              <w:right w:val="single" w:sz="4" w:space="0" w:color="auto"/>
            </w:tcBorders>
            <w:shd w:val="clear" w:color="000000" w:fill="E2EFDA"/>
            <w:vAlign w:val="center"/>
            <w:hideMark/>
          </w:tcPr>
          <w:p w14:paraId="3877778F" w14:textId="77777777" w:rsidR="00A33DBC" w:rsidRPr="00A33DBC" w:rsidRDefault="00A33DBC" w:rsidP="00A33DBC">
            <w:pPr>
              <w:spacing w:after="0" w:line="240" w:lineRule="auto"/>
              <w:jc w:val="center"/>
              <w:rPr>
                <w:rFonts w:ascii="Calibri" w:eastAsia="Times New Roman" w:hAnsi="Calibri" w:cs="Calibri"/>
                <w:b/>
                <w:bCs/>
                <w:color w:val="000000"/>
              </w:rPr>
            </w:pPr>
            <w:r w:rsidRPr="00A33DBC">
              <w:rPr>
                <w:rFonts w:ascii="Calibri" w:eastAsia="Times New Roman" w:hAnsi="Calibri" w:cs="Calibri"/>
                <w:b/>
                <w:bCs/>
                <w:color w:val="000000"/>
              </w:rPr>
              <w:t>Tanoda szolgáltatást rendszeresen igénybe vevő gyermekek száma</w:t>
            </w:r>
          </w:p>
        </w:tc>
        <w:tc>
          <w:tcPr>
            <w:tcW w:w="2034" w:type="dxa"/>
            <w:tcBorders>
              <w:top w:val="nil"/>
              <w:left w:val="nil"/>
              <w:bottom w:val="single" w:sz="4" w:space="0" w:color="auto"/>
              <w:right w:val="single" w:sz="4" w:space="0" w:color="auto"/>
            </w:tcBorders>
            <w:shd w:val="clear" w:color="000000" w:fill="E2EFDA"/>
            <w:vAlign w:val="center"/>
            <w:hideMark/>
          </w:tcPr>
          <w:p w14:paraId="5A3268C9" w14:textId="77777777" w:rsidR="00A33DBC" w:rsidRPr="00A33DBC" w:rsidRDefault="00A33DBC" w:rsidP="00A33DBC">
            <w:pPr>
              <w:spacing w:after="0" w:line="240" w:lineRule="auto"/>
              <w:jc w:val="center"/>
              <w:rPr>
                <w:rFonts w:ascii="Calibri" w:eastAsia="Times New Roman" w:hAnsi="Calibri" w:cs="Calibri"/>
                <w:b/>
                <w:bCs/>
                <w:color w:val="000000"/>
              </w:rPr>
            </w:pPr>
            <w:r w:rsidRPr="00A33DBC">
              <w:rPr>
                <w:rFonts w:ascii="Calibri" w:eastAsia="Times New Roman" w:hAnsi="Calibri" w:cs="Calibri"/>
                <w:b/>
                <w:bCs/>
                <w:color w:val="000000"/>
              </w:rPr>
              <w:t>Család- és gyermekjóléti szolgáltatást igénybe vevő kiskorúak száma</w:t>
            </w:r>
          </w:p>
        </w:tc>
        <w:tc>
          <w:tcPr>
            <w:tcW w:w="2154" w:type="dxa"/>
            <w:tcBorders>
              <w:top w:val="nil"/>
              <w:left w:val="nil"/>
              <w:bottom w:val="single" w:sz="4" w:space="0" w:color="auto"/>
              <w:right w:val="single" w:sz="4" w:space="0" w:color="auto"/>
            </w:tcBorders>
            <w:shd w:val="clear" w:color="000000" w:fill="E2EFDA"/>
            <w:vAlign w:val="center"/>
            <w:hideMark/>
          </w:tcPr>
          <w:p w14:paraId="5AEADDEE" w14:textId="77777777" w:rsidR="00A33DBC" w:rsidRPr="00A33DBC" w:rsidRDefault="00A33DBC" w:rsidP="00A33DBC">
            <w:pPr>
              <w:spacing w:after="0" w:line="240" w:lineRule="auto"/>
              <w:jc w:val="center"/>
              <w:rPr>
                <w:rFonts w:ascii="Calibri" w:eastAsia="Times New Roman" w:hAnsi="Calibri" w:cs="Calibri"/>
                <w:b/>
                <w:bCs/>
                <w:color w:val="000000"/>
              </w:rPr>
            </w:pPr>
            <w:r w:rsidRPr="00A33DBC">
              <w:rPr>
                <w:rFonts w:ascii="Calibri" w:eastAsia="Times New Roman" w:hAnsi="Calibri" w:cs="Calibri"/>
                <w:b/>
                <w:bCs/>
                <w:color w:val="000000"/>
              </w:rPr>
              <w:t xml:space="preserve">Szünidei étkeztetésben részesülő gyermekek száma </w:t>
            </w:r>
            <w:r w:rsidRPr="00A33DBC">
              <w:rPr>
                <w:rFonts w:ascii="Calibri" w:eastAsia="Times New Roman" w:hAnsi="Calibri" w:cs="Calibri"/>
                <w:color w:val="000000"/>
              </w:rPr>
              <w:t>(TS 112)</w:t>
            </w:r>
          </w:p>
        </w:tc>
      </w:tr>
      <w:tr w:rsidR="00A33DBC" w:rsidRPr="00A33DBC" w14:paraId="3518E7FB" w14:textId="77777777" w:rsidTr="00AE3809">
        <w:trPr>
          <w:trHeight w:val="311"/>
        </w:trPr>
        <w:tc>
          <w:tcPr>
            <w:tcW w:w="956" w:type="dxa"/>
            <w:vMerge/>
            <w:tcBorders>
              <w:top w:val="nil"/>
              <w:left w:val="single" w:sz="4" w:space="0" w:color="auto"/>
              <w:bottom w:val="single" w:sz="4" w:space="0" w:color="000000"/>
              <w:right w:val="single" w:sz="4" w:space="0" w:color="auto"/>
            </w:tcBorders>
            <w:vAlign w:val="center"/>
            <w:hideMark/>
          </w:tcPr>
          <w:p w14:paraId="5B64E32F" w14:textId="77777777" w:rsidR="00A33DBC" w:rsidRPr="00A33DBC" w:rsidRDefault="00A33DBC" w:rsidP="00A33DBC">
            <w:pPr>
              <w:spacing w:after="0" w:line="240" w:lineRule="auto"/>
              <w:rPr>
                <w:rFonts w:ascii="Calibri" w:eastAsia="Times New Roman" w:hAnsi="Calibri" w:cs="Calibri"/>
                <w:b/>
                <w:bCs/>
              </w:rPr>
            </w:pPr>
          </w:p>
        </w:tc>
        <w:tc>
          <w:tcPr>
            <w:tcW w:w="2232" w:type="dxa"/>
            <w:tcBorders>
              <w:top w:val="nil"/>
              <w:left w:val="nil"/>
              <w:bottom w:val="single" w:sz="4" w:space="0" w:color="auto"/>
              <w:right w:val="single" w:sz="4" w:space="0" w:color="auto"/>
            </w:tcBorders>
            <w:shd w:val="clear" w:color="000000" w:fill="E2EFDA"/>
            <w:noWrap/>
            <w:vAlign w:val="center"/>
            <w:hideMark/>
          </w:tcPr>
          <w:p w14:paraId="486C6EA5" w14:textId="77777777" w:rsidR="00A33DBC" w:rsidRPr="00A33DBC" w:rsidRDefault="00A33DBC" w:rsidP="00A33DBC">
            <w:pPr>
              <w:spacing w:after="0" w:line="240" w:lineRule="auto"/>
              <w:jc w:val="center"/>
              <w:rPr>
                <w:rFonts w:ascii="Calibri" w:eastAsia="Times New Roman" w:hAnsi="Calibri" w:cs="Calibri"/>
                <w:b/>
                <w:bCs/>
              </w:rPr>
            </w:pPr>
            <w:r w:rsidRPr="00A33DBC">
              <w:rPr>
                <w:rFonts w:ascii="Calibri" w:eastAsia="Times New Roman" w:hAnsi="Calibri" w:cs="Calibri"/>
                <w:b/>
                <w:bCs/>
              </w:rPr>
              <w:t>Fő</w:t>
            </w:r>
          </w:p>
        </w:tc>
        <w:tc>
          <w:tcPr>
            <w:tcW w:w="1833" w:type="dxa"/>
            <w:tcBorders>
              <w:top w:val="nil"/>
              <w:left w:val="nil"/>
              <w:bottom w:val="single" w:sz="4" w:space="0" w:color="auto"/>
              <w:right w:val="single" w:sz="4" w:space="0" w:color="auto"/>
            </w:tcBorders>
            <w:shd w:val="clear" w:color="000000" w:fill="E2EFDA"/>
            <w:noWrap/>
            <w:vAlign w:val="center"/>
            <w:hideMark/>
          </w:tcPr>
          <w:p w14:paraId="02DD915A" w14:textId="77777777" w:rsidR="00A33DBC" w:rsidRPr="00A33DBC" w:rsidRDefault="00A33DBC" w:rsidP="00A33DBC">
            <w:pPr>
              <w:spacing w:after="0" w:line="240" w:lineRule="auto"/>
              <w:jc w:val="center"/>
              <w:rPr>
                <w:rFonts w:ascii="Calibri" w:eastAsia="Times New Roman" w:hAnsi="Calibri" w:cs="Calibri"/>
                <w:b/>
                <w:bCs/>
              </w:rPr>
            </w:pPr>
            <w:r w:rsidRPr="00A33DBC">
              <w:rPr>
                <w:rFonts w:ascii="Calibri" w:eastAsia="Times New Roman" w:hAnsi="Calibri" w:cs="Calibri"/>
                <w:b/>
                <w:bCs/>
              </w:rPr>
              <w:t>Fő</w:t>
            </w:r>
          </w:p>
        </w:tc>
        <w:tc>
          <w:tcPr>
            <w:tcW w:w="2034" w:type="dxa"/>
            <w:tcBorders>
              <w:top w:val="nil"/>
              <w:left w:val="nil"/>
              <w:bottom w:val="single" w:sz="4" w:space="0" w:color="auto"/>
              <w:right w:val="single" w:sz="4" w:space="0" w:color="auto"/>
            </w:tcBorders>
            <w:shd w:val="clear" w:color="000000" w:fill="E2EFDA"/>
            <w:noWrap/>
            <w:vAlign w:val="center"/>
            <w:hideMark/>
          </w:tcPr>
          <w:p w14:paraId="091DE245" w14:textId="77777777" w:rsidR="00A33DBC" w:rsidRPr="00A33DBC" w:rsidRDefault="00A33DBC" w:rsidP="00A33DBC">
            <w:pPr>
              <w:spacing w:after="0" w:line="240" w:lineRule="auto"/>
              <w:jc w:val="center"/>
              <w:rPr>
                <w:rFonts w:ascii="Calibri" w:eastAsia="Times New Roman" w:hAnsi="Calibri" w:cs="Calibri"/>
                <w:b/>
                <w:bCs/>
              </w:rPr>
            </w:pPr>
            <w:r w:rsidRPr="00A33DBC">
              <w:rPr>
                <w:rFonts w:ascii="Calibri" w:eastAsia="Times New Roman" w:hAnsi="Calibri" w:cs="Calibri"/>
                <w:b/>
                <w:bCs/>
              </w:rPr>
              <w:t>Fő</w:t>
            </w:r>
          </w:p>
        </w:tc>
        <w:tc>
          <w:tcPr>
            <w:tcW w:w="2154" w:type="dxa"/>
            <w:tcBorders>
              <w:top w:val="nil"/>
              <w:left w:val="nil"/>
              <w:bottom w:val="single" w:sz="4" w:space="0" w:color="auto"/>
              <w:right w:val="single" w:sz="4" w:space="0" w:color="auto"/>
            </w:tcBorders>
            <w:shd w:val="clear" w:color="000000" w:fill="E2EFDA"/>
            <w:noWrap/>
            <w:vAlign w:val="center"/>
            <w:hideMark/>
          </w:tcPr>
          <w:p w14:paraId="5A7E29DD" w14:textId="77777777" w:rsidR="00A33DBC" w:rsidRPr="00A33DBC" w:rsidRDefault="00A33DBC" w:rsidP="00A33DBC">
            <w:pPr>
              <w:spacing w:after="0" w:line="240" w:lineRule="auto"/>
              <w:jc w:val="center"/>
              <w:rPr>
                <w:rFonts w:ascii="Calibri" w:eastAsia="Times New Roman" w:hAnsi="Calibri" w:cs="Calibri"/>
                <w:b/>
                <w:bCs/>
              </w:rPr>
            </w:pPr>
            <w:r w:rsidRPr="00A33DBC">
              <w:rPr>
                <w:rFonts w:ascii="Calibri" w:eastAsia="Times New Roman" w:hAnsi="Calibri" w:cs="Calibri"/>
                <w:b/>
                <w:bCs/>
              </w:rPr>
              <w:t>Fő</w:t>
            </w:r>
          </w:p>
        </w:tc>
      </w:tr>
      <w:tr w:rsidR="00A33DBC" w:rsidRPr="00A33DBC" w14:paraId="5CC285A8" w14:textId="77777777" w:rsidTr="00AE3809">
        <w:trPr>
          <w:trHeight w:val="149"/>
        </w:trPr>
        <w:tc>
          <w:tcPr>
            <w:tcW w:w="956" w:type="dxa"/>
            <w:tcBorders>
              <w:top w:val="nil"/>
              <w:left w:val="single" w:sz="4" w:space="0" w:color="auto"/>
              <w:bottom w:val="single" w:sz="4" w:space="0" w:color="auto"/>
              <w:right w:val="single" w:sz="4" w:space="0" w:color="auto"/>
            </w:tcBorders>
            <w:shd w:val="clear" w:color="auto" w:fill="auto"/>
            <w:vAlign w:val="center"/>
            <w:hideMark/>
          </w:tcPr>
          <w:p w14:paraId="17885789" w14:textId="77777777" w:rsidR="00A33DBC" w:rsidRPr="00A33DBC" w:rsidRDefault="00A33DBC" w:rsidP="00A33DBC">
            <w:pPr>
              <w:spacing w:after="0" w:line="240" w:lineRule="auto"/>
              <w:jc w:val="center"/>
              <w:rPr>
                <w:rFonts w:ascii="Calibri" w:eastAsia="Times New Roman" w:hAnsi="Calibri" w:cs="Calibri"/>
              </w:rPr>
            </w:pPr>
            <w:r w:rsidRPr="00A33DBC">
              <w:rPr>
                <w:rFonts w:ascii="Calibri" w:eastAsia="Times New Roman" w:hAnsi="Calibri" w:cs="Calibri"/>
              </w:rPr>
              <w:t>2018</w:t>
            </w:r>
          </w:p>
        </w:tc>
        <w:tc>
          <w:tcPr>
            <w:tcW w:w="2232" w:type="dxa"/>
            <w:tcBorders>
              <w:top w:val="nil"/>
              <w:left w:val="nil"/>
              <w:bottom w:val="single" w:sz="4" w:space="0" w:color="auto"/>
              <w:right w:val="single" w:sz="4" w:space="0" w:color="auto"/>
            </w:tcBorders>
            <w:shd w:val="clear" w:color="auto" w:fill="auto"/>
            <w:noWrap/>
            <w:vAlign w:val="center"/>
            <w:hideMark/>
          </w:tcPr>
          <w:p w14:paraId="6492E3F5" w14:textId="77777777" w:rsidR="00A33DBC" w:rsidRPr="00A33DBC" w:rsidRDefault="00A33DBC" w:rsidP="00A33DBC">
            <w:pPr>
              <w:spacing w:after="0" w:line="240" w:lineRule="auto"/>
              <w:jc w:val="center"/>
              <w:rPr>
                <w:rFonts w:ascii="Calibri" w:eastAsia="Times New Roman" w:hAnsi="Calibri" w:cs="Calibri"/>
                <w:color w:val="000000"/>
              </w:rPr>
            </w:pPr>
            <w:r w:rsidRPr="00A33DBC">
              <w:rPr>
                <w:rFonts w:ascii="Calibri" w:eastAsia="Times New Roman" w:hAnsi="Calibri" w:cs="Calibri"/>
                <w:color w:val="000000"/>
              </w:rPr>
              <w:t>n.a.</w:t>
            </w:r>
          </w:p>
        </w:tc>
        <w:tc>
          <w:tcPr>
            <w:tcW w:w="1833" w:type="dxa"/>
            <w:tcBorders>
              <w:top w:val="nil"/>
              <w:left w:val="nil"/>
              <w:bottom w:val="single" w:sz="4" w:space="0" w:color="auto"/>
              <w:right w:val="single" w:sz="4" w:space="0" w:color="auto"/>
            </w:tcBorders>
            <w:shd w:val="clear" w:color="auto" w:fill="auto"/>
            <w:noWrap/>
            <w:vAlign w:val="center"/>
            <w:hideMark/>
          </w:tcPr>
          <w:p w14:paraId="724008E4" w14:textId="77777777" w:rsidR="00A33DBC" w:rsidRPr="00A33DBC" w:rsidRDefault="00A33DBC" w:rsidP="00A33DBC">
            <w:pPr>
              <w:spacing w:after="0" w:line="240" w:lineRule="auto"/>
              <w:jc w:val="center"/>
              <w:rPr>
                <w:rFonts w:ascii="Calibri" w:eastAsia="Times New Roman" w:hAnsi="Calibri" w:cs="Calibri"/>
                <w:color w:val="000000"/>
              </w:rPr>
            </w:pPr>
            <w:r w:rsidRPr="00A33DBC">
              <w:rPr>
                <w:rFonts w:ascii="Calibri" w:eastAsia="Times New Roman" w:hAnsi="Calibri" w:cs="Calibri"/>
                <w:color w:val="000000"/>
              </w:rPr>
              <w:t>n.a.</w:t>
            </w:r>
          </w:p>
        </w:tc>
        <w:tc>
          <w:tcPr>
            <w:tcW w:w="2034" w:type="dxa"/>
            <w:tcBorders>
              <w:top w:val="nil"/>
              <w:left w:val="nil"/>
              <w:bottom w:val="single" w:sz="4" w:space="0" w:color="auto"/>
              <w:right w:val="single" w:sz="4" w:space="0" w:color="auto"/>
            </w:tcBorders>
            <w:shd w:val="clear" w:color="auto" w:fill="auto"/>
            <w:noWrap/>
            <w:vAlign w:val="center"/>
            <w:hideMark/>
          </w:tcPr>
          <w:p w14:paraId="1DA1F955" w14:textId="77777777" w:rsidR="00A33DBC" w:rsidRPr="00A33DBC" w:rsidRDefault="00A33DBC" w:rsidP="00A33DBC">
            <w:pPr>
              <w:spacing w:after="0" w:line="240" w:lineRule="auto"/>
              <w:jc w:val="center"/>
              <w:rPr>
                <w:rFonts w:ascii="Calibri" w:eastAsia="Times New Roman" w:hAnsi="Calibri" w:cs="Calibri"/>
                <w:color w:val="000000"/>
              </w:rPr>
            </w:pPr>
            <w:r w:rsidRPr="00A33DBC">
              <w:rPr>
                <w:rFonts w:ascii="Calibri" w:eastAsia="Times New Roman" w:hAnsi="Calibri" w:cs="Calibri"/>
                <w:color w:val="000000"/>
              </w:rPr>
              <w:t>n.a.</w:t>
            </w:r>
          </w:p>
        </w:tc>
        <w:tc>
          <w:tcPr>
            <w:tcW w:w="2154" w:type="dxa"/>
            <w:tcBorders>
              <w:top w:val="nil"/>
              <w:left w:val="nil"/>
              <w:bottom w:val="single" w:sz="4" w:space="0" w:color="auto"/>
              <w:right w:val="single" w:sz="4" w:space="0" w:color="auto"/>
            </w:tcBorders>
            <w:shd w:val="clear" w:color="auto" w:fill="auto"/>
            <w:vAlign w:val="center"/>
            <w:hideMark/>
          </w:tcPr>
          <w:p w14:paraId="69E6F7EF" w14:textId="77777777" w:rsidR="00A33DBC" w:rsidRPr="00A33DBC" w:rsidRDefault="00A33DBC" w:rsidP="00A33DBC">
            <w:pPr>
              <w:spacing w:after="0" w:line="240" w:lineRule="auto"/>
              <w:jc w:val="center"/>
              <w:rPr>
                <w:rFonts w:ascii="Calibri" w:eastAsia="Times New Roman" w:hAnsi="Calibri" w:cs="Calibri"/>
                <w:sz w:val="20"/>
                <w:szCs w:val="20"/>
              </w:rPr>
            </w:pPr>
            <w:r w:rsidRPr="00A33DBC">
              <w:rPr>
                <w:rFonts w:ascii="Calibri" w:eastAsia="Times New Roman" w:hAnsi="Calibri" w:cs="Calibri"/>
                <w:sz w:val="20"/>
                <w:szCs w:val="20"/>
              </w:rPr>
              <w:t>63</w:t>
            </w:r>
          </w:p>
        </w:tc>
      </w:tr>
      <w:tr w:rsidR="00A33DBC" w:rsidRPr="00A33DBC" w14:paraId="425797CD" w14:textId="77777777" w:rsidTr="00AE3809">
        <w:trPr>
          <w:trHeight w:val="149"/>
        </w:trPr>
        <w:tc>
          <w:tcPr>
            <w:tcW w:w="956" w:type="dxa"/>
            <w:tcBorders>
              <w:top w:val="nil"/>
              <w:left w:val="single" w:sz="4" w:space="0" w:color="auto"/>
              <w:bottom w:val="single" w:sz="4" w:space="0" w:color="auto"/>
              <w:right w:val="single" w:sz="4" w:space="0" w:color="auto"/>
            </w:tcBorders>
            <w:shd w:val="clear" w:color="auto" w:fill="auto"/>
            <w:vAlign w:val="center"/>
            <w:hideMark/>
          </w:tcPr>
          <w:p w14:paraId="2D8E6535" w14:textId="77777777" w:rsidR="00A33DBC" w:rsidRPr="00A33DBC" w:rsidRDefault="00A33DBC" w:rsidP="00A33DBC">
            <w:pPr>
              <w:spacing w:after="0" w:line="240" w:lineRule="auto"/>
              <w:jc w:val="center"/>
              <w:rPr>
                <w:rFonts w:ascii="Calibri" w:eastAsia="Times New Roman" w:hAnsi="Calibri" w:cs="Calibri"/>
              </w:rPr>
            </w:pPr>
            <w:r w:rsidRPr="00A33DBC">
              <w:rPr>
                <w:rFonts w:ascii="Calibri" w:eastAsia="Times New Roman" w:hAnsi="Calibri" w:cs="Calibri"/>
              </w:rPr>
              <w:t>2019</w:t>
            </w:r>
          </w:p>
        </w:tc>
        <w:tc>
          <w:tcPr>
            <w:tcW w:w="2232" w:type="dxa"/>
            <w:tcBorders>
              <w:top w:val="nil"/>
              <w:left w:val="nil"/>
              <w:bottom w:val="single" w:sz="4" w:space="0" w:color="auto"/>
              <w:right w:val="single" w:sz="4" w:space="0" w:color="auto"/>
            </w:tcBorders>
            <w:shd w:val="clear" w:color="auto" w:fill="auto"/>
            <w:noWrap/>
            <w:vAlign w:val="center"/>
            <w:hideMark/>
          </w:tcPr>
          <w:p w14:paraId="4ACD80AA" w14:textId="77777777" w:rsidR="00A33DBC" w:rsidRPr="00A33DBC" w:rsidRDefault="00A33DBC" w:rsidP="00A33DBC">
            <w:pPr>
              <w:spacing w:after="0" w:line="240" w:lineRule="auto"/>
              <w:jc w:val="center"/>
              <w:rPr>
                <w:rFonts w:ascii="Calibri" w:eastAsia="Times New Roman" w:hAnsi="Calibri" w:cs="Calibri"/>
                <w:color w:val="000000"/>
              </w:rPr>
            </w:pPr>
            <w:r w:rsidRPr="00A33DBC">
              <w:rPr>
                <w:rFonts w:ascii="Calibri" w:eastAsia="Times New Roman" w:hAnsi="Calibri" w:cs="Calibri"/>
                <w:color w:val="000000"/>
              </w:rPr>
              <w:t>n.a.</w:t>
            </w:r>
          </w:p>
        </w:tc>
        <w:tc>
          <w:tcPr>
            <w:tcW w:w="1833" w:type="dxa"/>
            <w:tcBorders>
              <w:top w:val="nil"/>
              <w:left w:val="nil"/>
              <w:bottom w:val="single" w:sz="4" w:space="0" w:color="auto"/>
              <w:right w:val="single" w:sz="4" w:space="0" w:color="auto"/>
            </w:tcBorders>
            <w:shd w:val="clear" w:color="auto" w:fill="auto"/>
            <w:noWrap/>
            <w:vAlign w:val="center"/>
            <w:hideMark/>
          </w:tcPr>
          <w:p w14:paraId="48CDCE80" w14:textId="77777777" w:rsidR="00A33DBC" w:rsidRPr="00A33DBC" w:rsidRDefault="00A33DBC" w:rsidP="00A33DBC">
            <w:pPr>
              <w:spacing w:after="0" w:line="240" w:lineRule="auto"/>
              <w:jc w:val="center"/>
              <w:rPr>
                <w:rFonts w:ascii="Calibri" w:eastAsia="Times New Roman" w:hAnsi="Calibri" w:cs="Calibri"/>
                <w:color w:val="000000"/>
              </w:rPr>
            </w:pPr>
            <w:r w:rsidRPr="00A33DBC">
              <w:rPr>
                <w:rFonts w:ascii="Calibri" w:eastAsia="Times New Roman" w:hAnsi="Calibri" w:cs="Calibri"/>
                <w:color w:val="000000"/>
              </w:rPr>
              <w:t>n.a.</w:t>
            </w:r>
          </w:p>
        </w:tc>
        <w:tc>
          <w:tcPr>
            <w:tcW w:w="2034" w:type="dxa"/>
            <w:tcBorders>
              <w:top w:val="nil"/>
              <w:left w:val="nil"/>
              <w:bottom w:val="single" w:sz="4" w:space="0" w:color="auto"/>
              <w:right w:val="single" w:sz="4" w:space="0" w:color="auto"/>
            </w:tcBorders>
            <w:shd w:val="clear" w:color="auto" w:fill="auto"/>
            <w:noWrap/>
            <w:vAlign w:val="center"/>
            <w:hideMark/>
          </w:tcPr>
          <w:p w14:paraId="1A77EF0D" w14:textId="77777777" w:rsidR="00A33DBC" w:rsidRPr="00A33DBC" w:rsidRDefault="00A33DBC" w:rsidP="00A33DBC">
            <w:pPr>
              <w:spacing w:after="0" w:line="240" w:lineRule="auto"/>
              <w:jc w:val="center"/>
              <w:rPr>
                <w:rFonts w:ascii="Calibri" w:eastAsia="Times New Roman" w:hAnsi="Calibri" w:cs="Calibri"/>
                <w:color w:val="000000"/>
              </w:rPr>
            </w:pPr>
            <w:r w:rsidRPr="00A33DBC">
              <w:rPr>
                <w:rFonts w:ascii="Calibri" w:eastAsia="Times New Roman" w:hAnsi="Calibri" w:cs="Calibri"/>
                <w:color w:val="000000"/>
              </w:rPr>
              <w:t>n.a.</w:t>
            </w:r>
          </w:p>
        </w:tc>
        <w:tc>
          <w:tcPr>
            <w:tcW w:w="2154" w:type="dxa"/>
            <w:tcBorders>
              <w:top w:val="nil"/>
              <w:left w:val="nil"/>
              <w:bottom w:val="single" w:sz="4" w:space="0" w:color="auto"/>
              <w:right w:val="single" w:sz="4" w:space="0" w:color="auto"/>
            </w:tcBorders>
            <w:shd w:val="clear" w:color="auto" w:fill="auto"/>
            <w:vAlign w:val="center"/>
            <w:hideMark/>
          </w:tcPr>
          <w:p w14:paraId="061A8471" w14:textId="77777777" w:rsidR="00A33DBC" w:rsidRPr="00A33DBC" w:rsidRDefault="00A33DBC" w:rsidP="00A33DBC">
            <w:pPr>
              <w:spacing w:after="0" w:line="240" w:lineRule="auto"/>
              <w:jc w:val="center"/>
              <w:rPr>
                <w:rFonts w:ascii="Calibri" w:eastAsia="Times New Roman" w:hAnsi="Calibri" w:cs="Calibri"/>
                <w:sz w:val="20"/>
                <w:szCs w:val="20"/>
              </w:rPr>
            </w:pPr>
            <w:r w:rsidRPr="00A33DBC">
              <w:rPr>
                <w:rFonts w:ascii="Calibri" w:eastAsia="Times New Roman" w:hAnsi="Calibri" w:cs="Calibri"/>
                <w:sz w:val="20"/>
                <w:szCs w:val="20"/>
              </w:rPr>
              <w:t>74</w:t>
            </w:r>
          </w:p>
        </w:tc>
      </w:tr>
      <w:tr w:rsidR="00A33DBC" w:rsidRPr="00A33DBC" w14:paraId="45322E0E" w14:textId="77777777" w:rsidTr="00AE3809">
        <w:trPr>
          <w:trHeight w:val="230"/>
        </w:trPr>
        <w:tc>
          <w:tcPr>
            <w:tcW w:w="956" w:type="dxa"/>
            <w:tcBorders>
              <w:top w:val="nil"/>
              <w:left w:val="single" w:sz="4" w:space="0" w:color="auto"/>
              <w:bottom w:val="single" w:sz="4" w:space="0" w:color="auto"/>
              <w:right w:val="single" w:sz="4" w:space="0" w:color="auto"/>
            </w:tcBorders>
            <w:shd w:val="clear" w:color="auto" w:fill="auto"/>
            <w:vAlign w:val="center"/>
            <w:hideMark/>
          </w:tcPr>
          <w:p w14:paraId="35676884" w14:textId="77777777" w:rsidR="00A33DBC" w:rsidRPr="00A33DBC" w:rsidRDefault="00A33DBC" w:rsidP="00A33DBC">
            <w:pPr>
              <w:spacing w:after="0" w:line="240" w:lineRule="auto"/>
              <w:jc w:val="center"/>
              <w:rPr>
                <w:rFonts w:ascii="Calibri" w:eastAsia="Times New Roman" w:hAnsi="Calibri" w:cs="Calibri"/>
              </w:rPr>
            </w:pPr>
            <w:r w:rsidRPr="00A33DBC">
              <w:rPr>
                <w:rFonts w:ascii="Calibri" w:eastAsia="Times New Roman" w:hAnsi="Calibri" w:cs="Calibri"/>
              </w:rPr>
              <w:t>2020</w:t>
            </w:r>
          </w:p>
        </w:tc>
        <w:tc>
          <w:tcPr>
            <w:tcW w:w="2232" w:type="dxa"/>
            <w:tcBorders>
              <w:top w:val="nil"/>
              <w:left w:val="nil"/>
              <w:bottom w:val="single" w:sz="4" w:space="0" w:color="auto"/>
              <w:right w:val="single" w:sz="4" w:space="0" w:color="auto"/>
            </w:tcBorders>
            <w:shd w:val="clear" w:color="auto" w:fill="auto"/>
            <w:noWrap/>
            <w:vAlign w:val="center"/>
            <w:hideMark/>
          </w:tcPr>
          <w:p w14:paraId="5B217003" w14:textId="77777777" w:rsidR="00A33DBC" w:rsidRPr="00A33DBC" w:rsidRDefault="00A33DBC" w:rsidP="00A33DBC">
            <w:pPr>
              <w:spacing w:after="0" w:line="240" w:lineRule="auto"/>
              <w:jc w:val="center"/>
              <w:rPr>
                <w:rFonts w:ascii="Calibri" w:eastAsia="Times New Roman" w:hAnsi="Calibri" w:cs="Calibri"/>
                <w:color w:val="000000"/>
              </w:rPr>
            </w:pPr>
            <w:r w:rsidRPr="00A33DBC">
              <w:rPr>
                <w:rFonts w:ascii="Calibri" w:eastAsia="Times New Roman" w:hAnsi="Calibri" w:cs="Calibri"/>
                <w:color w:val="000000"/>
              </w:rPr>
              <w:t>n.a.</w:t>
            </w:r>
          </w:p>
        </w:tc>
        <w:tc>
          <w:tcPr>
            <w:tcW w:w="1833" w:type="dxa"/>
            <w:tcBorders>
              <w:top w:val="nil"/>
              <w:left w:val="nil"/>
              <w:bottom w:val="single" w:sz="4" w:space="0" w:color="auto"/>
              <w:right w:val="single" w:sz="4" w:space="0" w:color="auto"/>
            </w:tcBorders>
            <w:shd w:val="clear" w:color="auto" w:fill="auto"/>
            <w:noWrap/>
            <w:vAlign w:val="center"/>
            <w:hideMark/>
          </w:tcPr>
          <w:p w14:paraId="2CD2F7AF" w14:textId="77777777" w:rsidR="00A33DBC" w:rsidRPr="00A33DBC" w:rsidRDefault="00A33DBC" w:rsidP="00A33DBC">
            <w:pPr>
              <w:spacing w:after="0" w:line="240" w:lineRule="auto"/>
              <w:jc w:val="center"/>
              <w:rPr>
                <w:rFonts w:ascii="Calibri" w:eastAsia="Times New Roman" w:hAnsi="Calibri" w:cs="Calibri"/>
                <w:color w:val="000000"/>
              </w:rPr>
            </w:pPr>
            <w:r w:rsidRPr="00A33DBC">
              <w:rPr>
                <w:rFonts w:ascii="Calibri" w:eastAsia="Times New Roman" w:hAnsi="Calibri" w:cs="Calibri"/>
                <w:color w:val="000000"/>
              </w:rPr>
              <w:t>n.a.</w:t>
            </w:r>
          </w:p>
        </w:tc>
        <w:tc>
          <w:tcPr>
            <w:tcW w:w="2034" w:type="dxa"/>
            <w:tcBorders>
              <w:top w:val="nil"/>
              <w:left w:val="nil"/>
              <w:bottom w:val="single" w:sz="4" w:space="0" w:color="auto"/>
              <w:right w:val="single" w:sz="4" w:space="0" w:color="auto"/>
            </w:tcBorders>
            <w:shd w:val="clear" w:color="auto" w:fill="auto"/>
            <w:noWrap/>
            <w:vAlign w:val="center"/>
            <w:hideMark/>
          </w:tcPr>
          <w:p w14:paraId="3474D130" w14:textId="77777777" w:rsidR="00A33DBC" w:rsidRPr="00A33DBC" w:rsidRDefault="00A33DBC" w:rsidP="00A33DBC">
            <w:pPr>
              <w:spacing w:after="0" w:line="240" w:lineRule="auto"/>
              <w:jc w:val="center"/>
              <w:rPr>
                <w:rFonts w:ascii="Calibri" w:eastAsia="Times New Roman" w:hAnsi="Calibri" w:cs="Calibri"/>
                <w:color w:val="000000"/>
              </w:rPr>
            </w:pPr>
            <w:r w:rsidRPr="00A33DBC">
              <w:rPr>
                <w:rFonts w:ascii="Calibri" w:eastAsia="Times New Roman" w:hAnsi="Calibri" w:cs="Calibri"/>
                <w:color w:val="000000"/>
              </w:rPr>
              <w:t>n.a.</w:t>
            </w:r>
          </w:p>
        </w:tc>
        <w:tc>
          <w:tcPr>
            <w:tcW w:w="2154" w:type="dxa"/>
            <w:tcBorders>
              <w:top w:val="nil"/>
              <w:left w:val="nil"/>
              <w:bottom w:val="single" w:sz="4" w:space="0" w:color="auto"/>
              <w:right w:val="single" w:sz="4" w:space="0" w:color="auto"/>
            </w:tcBorders>
            <w:shd w:val="clear" w:color="auto" w:fill="auto"/>
            <w:vAlign w:val="center"/>
            <w:hideMark/>
          </w:tcPr>
          <w:p w14:paraId="0089E566" w14:textId="77777777" w:rsidR="00A33DBC" w:rsidRPr="00A33DBC" w:rsidRDefault="00A33DBC" w:rsidP="00A33DBC">
            <w:pPr>
              <w:spacing w:after="0" w:line="240" w:lineRule="auto"/>
              <w:jc w:val="center"/>
              <w:rPr>
                <w:rFonts w:ascii="Calibri" w:eastAsia="Times New Roman" w:hAnsi="Calibri" w:cs="Calibri"/>
                <w:sz w:val="20"/>
                <w:szCs w:val="20"/>
              </w:rPr>
            </w:pPr>
            <w:r w:rsidRPr="00A33DBC">
              <w:rPr>
                <w:rFonts w:ascii="Calibri" w:eastAsia="Times New Roman" w:hAnsi="Calibri" w:cs="Calibri"/>
                <w:sz w:val="20"/>
                <w:szCs w:val="20"/>
              </w:rPr>
              <w:t>31</w:t>
            </w:r>
          </w:p>
        </w:tc>
      </w:tr>
      <w:tr w:rsidR="00A33DBC" w:rsidRPr="00A33DBC" w14:paraId="0E11F311" w14:textId="77777777" w:rsidTr="00AE3809">
        <w:trPr>
          <w:trHeight w:val="210"/>
        </w:trPr>
        <w:tc>
          <w:tcPr>
            <w:tcW w:w="956" w:type="dxa"/>
            <w:tcBorders>
              <w:top w:val="nil"/>
              <w:left w:val="single" w:sz="4" w:space="0" w:color="auto"/>
              <w:bottom w:val="single" w:sz="4" w:space="0" w:color="auto"/>
              <w:right w:val="single" w:sz="4" w:space="0" w:color="auto"/>
            </w:tcBorders>
            <w:shd w:val="clear" w:color="auto" w:fill="auto"/>
            <w:vAlign w:val="center"/>
            <w:hideMark/>
          </w:tcPr>
          <w:p w14:paraId="311DAB2D" w14:textId="77777777" w:rsidR="00A33DBC" w:rsidRPr="00A33DBC" w:rsidRDefault="00A33DBC" w:rsidP="00A33DBC">
            <w:pPr>
              <w:spacing w:after="0" w:line="240" w:lineRule="auto"/>
              <w:jc w:val="center"/>
              <w:rPr>
                <w:rFonts w:ascii="Calibri" w:eastAsia="Times New Roman" w:hAnsi="Calibri" w:cs="Calibri"/>
              </w:rPr>
            </w:pPr>
            <w:r w:rsidRPr="00A33DBC">
              <w:rPr>
                <w:rFonts w:ascii="Calibri" w:eastAsia="Times New Roman" w:hAnsi="Calibri" w:cs="Calibri"/>
              </w:rPr>
              <w:t>2021</w:t>
            </w:r>
          </w:p>
        </w:tc>
        <w:tc>
          <w:tcPr>
            <w:tcW w:w="2232" w:type="dxa"/>
            <w:tcBorders>
              <w:top w:val="nil"/>
              <w:left w:val="nil"/>
              <w:bottom w:val="single" w:sz="4" w:space="0" w:color="auto"/>
              <w:right w:val="single" w:sz="4" w:space="0" w:color="auto"/>
            </w:tcBorders>
            <w:shd w:val="clear" w:color="auto" w:fill="auto"/>
            <w:noWrap/>
            <w:vAlign w:val="center"/>
            <w:hideMark/>
          </w:tcPr>
          <w:p w14:paraId="5A3CA55A" w14:textId="77777777" w:rsidR="00A33DBC" w:rsidRPr="00A33DBC" w:rsidRDefault="00A33DBC" w:rsidP="00A33DBC">
            <w:pPr>
              <w:spacing w:after="0" w:line="240" w:lineRule="auto"/>
              <w:jc w:val="center"/>
              <w:rPr>
                <w:rFonts w:ascii="Calibri" w:eastAsia="Times New Roman" w:hAnsi="Calibri" w:cs="Calibri"/>
                <w:color w:val="000000"/>
              </w:rPr>
            </w:pPr>
            <w:r w:rsidRPr="00A33DBC">
              <w:rPr>
                <w:rFonts w:ascii="Calibri" w:eastAsia="Times New Roman" w:hAnsi="Calibri" w:cs="Calibri"/>
                <w:color w:val="000000"/>
              </w:rPr>
              <w:t>n.a.</w:t>
            </w:r>
          </w:p>
        </w:tc>
        <w:tc>
          <w:tcPr>
            <w:tcW w:w="1833" w:type="dxa"/>
            <w:tcBorders>
              <w:top w:val="nil"/>
              <w:left w:val="nil"/>
              <w:bottom w:val="single" w:sz="4" w:space="0" w:color="auto"/>
              <w:right w:val="single" w:sz="4" w:space="0" w:color="auto"/>
            </w:tcBorders>
            <w:shd w:val="clear" w:color="auto" w:fill="auto"/>
            <w:noWrap/>
            <w:vAlign w:val="center"/>
            <w:hideMark/>
          </w:tcPr>
          <w:p w14:paraId="63A05CE3" w14:textId="77777777" w:rsidR="00A33DBC" w:rsidRPr="00A33DBC" w:rsidRDefault="00A33DBC" w:rsidP="00A33DBC">
            <w:pPr>
              <w:spacing w:after="0" w:line="240" w:lineRule="auto"/>
              <w:jc w:val="center"/>
              <w:rPr>
                <w:rFonts w:ascii="Calibri" w:eastAsia="Times New Roman" w:hAnsi="Calibri" w:cs="Calibri"/>
                <w:color w:val="000000"/>
              </w:rPr>
            </w:pPr>
            <w:r w:rsidRPr="00A33DBC">
              <w:rPr>
                <w:rFonts w:ascii="Calibri" w:eastAsia="Times New Roman" w:hAnsi="Calibri" w:cs="Calibri"/>
                <w:color w:val="000000"/>
              </w:rPr>
              <w:t>n.a.</w:t>
            </w:r>
          </w:p>
        </w:tc>
        <w:tc>
          <w:tcPr>
            <w:tcW w:w="2034" w:type="dxa"/>
            <w:tcBorders>
              <w:top w:val="nil"/>
              <w:left w:val="nil"/>
              <w:bottom w:val="single" w:sz="4" w:space="0" w:color="auto"/>
              <w:right w:val="single" w:sz="4" w:space="0" w:color="auto"/>
            </w:tcBorders>
            <w:shd w:val="clear" w:color="auto" w:fill="auto"/>
            <w:noWrap/>
            <w:vAlign w:val="center"/>
            <w:hideMark/>
          </w:tcPr>
          <w:p w14:paraId="1A185F96" w14:textId="77777777" w:rsidR="00A33DBC" w:rsidRPr="00A33DBC" w:rsidRDefault="00A33DBC" w:rsidP="00A33DBC">
            <w:pPr>
              <w:spacing w:after="0" w:line="240" w:lineRule="auto"/>
              <w:jc w:val="center"/>
              <w:rPr>
                <w:rFonts w:ascii="Calibri" w:eastAsia="Times New Roman" w:hAnsi="Calibri" w:cs="Calibri"/>
                <w:color w:val="000000"/>
              </w:rPr>
            </w:pPr>
            <w:r w:rsidRPr="00A33DBC">
              <w:rPr>
                <w:rFonts w:ascii="Calibri" w:eastAsia="Times New Roman" w:hAnsi="Calibri" w:cs="Calibri"/>
                <w:color w:val="000000"/>
              </w:rPr>
              <w:t>n.a.</w:t>
            </w:r>
          </w:p>
        </w:tc>
        <w:tc>
          <w:tcPr>
            <w:tcW w:w="2154" w:type="dxa"/>
            <w:tcBorders>
              <w:top w:val="nil"/>
              <w:left w:val="nil"/>
              <w:bottom w:val="single" w:sz="4" w:space="0" w:color="auto"/>
              <w:right w:val="single" w:sz="4" w:space="0" w:color="auto"/>
            </w:tcBorders>
            <w:shd w:val="clear" w:color="auto" w:fill="auto"/>
            <w:vAlign w:val="center"/>
            <w:hideMark/>
          </w:tcPr>
          <w:p w14:paraId="3417BF48" w14:textId="77777777" w:rsidR="00A33DBC" w:rsidRPr="00A33DBC" w:rsidRDefault="00A33DBC" w:rsidP="00A33DBC">
            <w:pPr>
              <w:spacing w:after="0" w:line="240" w:lineRule="auto"/>
              <w:jc w:val="center"/>
              <w:rPr>
                <w:rFonts w:ascii="Calibri" w:eastAsia="Times New Roman" w:hAnsi="Calibri" w:cs="Calibri"/>
                <w:sz w:val="20"/>
                <w:szCs w:val="20"/>
              </w:rPr>
            </w:pPr>
            <w:r w:rsidRPr="00A33DBC">
              <w:rPr>
                <w:rFonts w:ascii="Calibri" w:eastAsia="Times New Roman" w:hAnsi="Calibri" w:cs="Calibri"/>
                <w:sz w:val="20"/>
                <w:szCs w:val="20"/>
              </w:rPr>
              <w:t>49</w:t>
            </w:r>
          </w:p>
        </w:tc>
      </w:tr>
      <w:tr w:rsidR="00A33DBC" w:rsidRPr="00A33DBC" w14:paraId="24331DEF" w14:textId="77777777" w:rsidTr="00AE3809">
        <w:trPr>
          <w:trHeight w:val="202"/>
        </w:trPr>
        <w:tc>
          <w:tcPr>
            <w:tcW w:w="956" w:type="dxa"/>
            <w:tcBorders>
              <w:top w:val="nil"/>
              <w:left w:val="single" w:sz="4" w:space="0" w:color="auto"/>
              <w:bottom w:val="single" w:sz="4" w:space="0" w:color="auto"/>
              <w:right w:val="single" w:sz="4" w:space="0" w:color="auto"/>
            </w:tcBorders>
            <w:shd w:val="clear" w:color="auto" w:fill="auto"/>
            <w:vAlign w:val="center"/>
            <w:hideMark/>
          </w:tcPr>
          <w:p w14:paraId="61A698B5" w14:textId="77777777" w:rsidR="00A33DBC" w:rsidRPr="00A33DBC" w:rsidRDefault="00A33DBC" w:rsidP="00A33DBC">
            <w:pPr>
              <w:spacing w:after="0" w:line="240" w:lineRule="auto"/>
              <w:jc w:val="center"/>
              <w:rPr>
                <w:rFonts w:ascii="Calibri" w:eastAsia="Times New Roman" w:hAnsi="Calibri" w:cs="Calibri"/>
              </w:rPr>
            </w:pPr>
            <w:r w:rsidRPr="00A33DBC">
              <w:rPr>
                <w:rFonts w:ascii="Calibri" w:eastAsia="Times New Roman" w:hAnsi="Calibri" w:cs="Calibri"/>
              </w:rPr>
              <w:t>2022</w:t>
            </w:r>
          </w:p>
        </w:tc>
        <w:tc>
          <w:tcPr>
            <w:tcW w:w="2232" w:type="dxa"/>
            <w:tcBorders>
              <w:top w:val="nil"/>
              <w:left w:val="nil"/>
              <w:bottom w:val="single" w:sz="4" w:space="0" w:color="auto"/>
              <w:right w:val="single" w:sz="4" w:space="0" w:color="auto"/>
            </w:tcBorders>
            <w:shd w:val="clear" w:color="auto" w:fill="auto"/>
            <w:noWrap/>
            <w:vAlign w:val="center"/>
            <w:hideMark/>
          </w:tcPr>
          <w:p w14:paraId="4F3D472C" w14:textId="77777777" w:rsidR="00A33DBC" w:rsidRPr="00A33DBC" w:rsidRDefault="00A33DBC" w:rsidP="00A33DBC">
            <w:pPr>
              <w:spacing w:after="0" w:line="240" w:lineRule="auto"/>
              <w:jc w:val="center"/>
              <w:rPr>
                <w:rFonts w:ascii="Calibri" w:eastAsia="Times New Roman" w:hAnsi="Calibri" w:cs="Calibri"/>
                <w:color w:val="000000"/>
              </w:rPr>
            </w:pPr>
            <w:r w:rsidRPr="00A33DBC">
              <w:rPr>
                <w:rFonts w:ascii="Calibri" w:eastAsia="Times New Roman" w:hAnsi="Calibri" w:cs="Calibri"/>
                <w:color w:val="000000"/>
              </w:rPr>
              <w:t>n.a.</w:t>
            </w:r>
          </w:p>
        </w:tc>
        <w:tc>
          <w:tcPr>
            <w:tcW w:w="1833" w:type="dxa"/>
            <w:tcBorders>
              <w:top w:val="nil"/>
              <w:left w:val="nil"/>
              <w:bottom w:val="single" w:sz="4" w:space="0" w:color="auto"/>
              <w:right w:val="single" w:sz="4" w:space="0" w:color="auto"/>
            </w:tcBorders>
            <w:shd w:val="clear" w:color="auto" w:fill="auto"/>
            <w:noWrap/>
            <w:vAlign w:val="center"/>
            <w:hideMark/>
          </w:tcPr>
          <w:p w14:paraId="7CE040A4" w14:textId="77777777" w:rsidR="00A33DBC" w:rsidRPr="00A33DBC" w:rsidRDefault="00A33DBC" w:rsidP="00A33DBC">
            <w:pPr>
              <w:spacing w:after="0" w:line="240" w:lineRule="auto"/>
              <w:jc w:val="center"/>
              <w:rPr>
                <w:rFonts w:ascii="Calibri" w:eastAsia="Times New Roman" w:hAnsi="Calibri" w:cs="Calibri"/>
                <w:color w:val="000000"/>
              </w:rPr>
            </w:pPr>
            <w:r w:rsidRPr="00A33DBC">
              <w:rPr>
                <w:rFonts w:ascii="Calibri" w:eastAsia="Times New Roman" w:hAnsi="Calibri" w:cs="Calibri"/>
                <w:color w:val="000000"/>
              </w:rPr>
              <w:t>n.a.</w:t>
            </w:r>
          </w:p>
        </w:tc>
        <w:tc>
          <w:tcPr>
            <w:tcW w:w="2034" w:type="dxa"/>
            <w:tcBorders>
              <w:top w:val="nil"/>
              <w:left w:val="nil"/>
              <w:bottom w:val="single" w:sz="4" w:space="0" w:color="auto"/>
              <w:right w:val="single" w:sz="4" w:space="0" w:color="auto"/>
            </w:tcBorders>
            <w:shd w:val="clear" w:color="auto" w:fill="auto"/>
            <w:noWrap/>
            <w:vAlign w:val="center"/>
            <w:hideMark/>
          </w:tcPr>
          <w:p w14:paraId="421CD5BB" w14:textId="77777777" w:rsidR="00A33DBC" w:rsidRPr="00A33DBC" w:rsidRDefault="00A33DBC" w:rsidP="00A33DBC">
            <w:pPr>
              <w:spacing w:after="0" w:line="240" w:lineRule="auto"/>
              <w:jc w:val="center"/>
              <w:rPr>
                <w:rFonts w:ascii="Calibri" w:eastAsia="Times New Roman" w:hAnsi="Calibri" w:cs="Calibri"/>
                <w:color w:val="000000"/>
              </w:rPr>
            </w:pPr>
            <w:r w:rsidRPr="00A33DBC">
              <w:rPr>
                <w:rFonts w:ascii="Calibri" w:eastAsia="Times New Roman" w:hAnsi="Calibri" w:cs="Calibri"/>
                <w:color w:val="000000"/>
              </w:rPr>
              <w:t>n.a.</w:t>
            </w:r>
          </w:p>
        </w:tc>
        <w:tc>
          <w:tcPr>
            <w:tcW w:w="2154" w:type="dxa"/>
            <w:tcBorders>
              <w:top w:val="nil"/>
              <w:left w:val="nil"/>
              <w:bottom w:val="single" w:sz="4" w:space="0" w:color="auto"/>
              <w:right w:val="single" w:sz="4" w:space="0" w:color="auto"/>
            </w:tcBorders>
            <w:shd w:val="clear" w:color="auto" w:fill="auto"/>
            <w:vAlign w:val="center"/>
            <w:hideMark/>
          </w:tcPr>
          <w:p w14:paraId="67402E0A" w14:textId="77777777" w:rsidR="00A33DBC" w:rsidRPr="00A33DBC" w:rsidRDefault="00A33DBC" w:rsidP="00A33DBC">
            <w:pPr>
              <w:spacing w:after="0" w:line="240" w:lineRule="auto"/>
              <w:jc w:val="center"/>
              <w:rPr>
                <w:rFonts w:ascii="Calibri" w:eastAsia="Times New Roman" w:hAnsi="Calibri" w:cs="Calibri"/>
                <w:sz w:val="20"/>
                <w:szCs w:val="20"/>
              </w:rPr>
            </w:pPr>
            <w:r w:rsidRPr="00A33DBC">
              <w:rPr>
                <w:rFonts w:ascii="Calibri" w:eastAsia="Times New Roman" w:hAnsi="Calibri" w:cs="Calibri"/>
                <w:sz w:val="20"/>
                <w:szCs w:val="20"/>
              </w:rPr>
              <w:t>43</w:t>
            </w:r>
          </w:p>
        </w:tc>
      </w:tr>
      <w:tr w:rsidR="00A33DBC" w:rsidRPr="00A33DBC" w14:paraId="602A22C3" w14:textId="77777777" w:rsidTr="00AE3809">
        <w:trPr>
          <w:trHeight w:val="265"/>
        </w:trPr>
        <w:tc>
          <w:tcPr>
            <w:tcW w:w="956" w:type="dxa"/>
            <w:tcBorders>
              <w:top w:val="nil"/>
              <w:left w:val="single" w:sz="4" w:space="0" w:color="auto"/>
              <w:bottom w:val="single" w:sz="4" w:space="0" w:color="auto"/>
              <w:right w:val="single" w:sz="4" w:space="0" w:color="auto"/>
            </w:tcBorders>
            <w:shd w:val="clear" w:color="auto" w:fill="auto"/>
            <w:vAlign w:val="center"/>
            <w:hideMark/>
          </w:tcPr>
          <w:p w14:paraId="58102DAB" w14:textId="77777777" w:rsidR="00A33DBC" w:rsidRPr="00A33DBC" w:rsidRDefault="00A33DBC" w:rsidP="00A33DBC">
            <w:pPr>
              <w:spacing w:after="0" w:line="240" w:lineRule="auto"/>
              <w:jc w:val="center"/>
              <w:rPr>
                <w:rFonts w:ascii="Calibri" w:eastAsia="Times New Roman" w:hAnsi="Calibri" w:cs="Calibri"/>
              </w:rPr>
            </w:pPr>
            <w:r w:rsidRPr="00A33DBC">
              <w:rPr>
                <w:rFonts w:ascii="Calibri" w:eastAsia="Times New Roman" w:hAnsi="Calibri" w:cs="Calibri"/>
              </w:rPr>
              <w:t>2023</w:t>
            </w:r>
          </w:p>
        </w:tc>
        <w:tc>
          <w:tcPr>
            <w:tcW w:w="2232" w:type="dxa"/>
            <w:tcBorders>
              <w:top w:val="nil"/>
              <w:left w:val="nil"/>
              <w:bottom w:val="single" w:sz="4" w:space="0" w:color="auto"/>
              <w:right w:val="single" w:sz="4" w:space="0" w:color="auto"/>
            </w:tcBorders>
            <w:shd w:val="clear" w:color="auto" w:fill="auto"/>
            <w:noWrap/>
            <w:vAlign w:val="center"/>
            <w:hideMark/>
          </w:tcPr>
          <w:p w14:paraId="7FB4DCC6" w14:textId="77777777" w:rsidR="00A33DBC" w:rsidRPr="00A33DBC" w:rsidRDefault="00A33DBC" w:rsidP="00A33DBC">
            <w:pPr>
              <w:spacing w:after="0" w:line="240" w:lineRule="auto"/>
              <w:jc w:val="center"/>
              <w:rPr>
                <w:rFonts w:ascii="Calibri" w:eastAsia="Times New Roman" w:hAnsi="Calibri" w:cs="Calibri"/>
                <w:color w:val="000000"/>
              </w:rPr>
            </w:pPr>
            <w:r w:rsidRPr="00A33DBC">
              <w:rPr>
                <w:rFonts w:ascii="Calibri" w:eastAsia="Times New Roman" w:hAnsi="Calibri" w:cs="Calibri"/>
                <w:color w:val="000000"/>
              </w:rPr>
              <w:t>n.a.</w:t>
            </w:r>
          </w:p>
        </w:tc>
        <w:tc>
          <w:tcPr>
            <w:tcW w:w="1833" w:type="dxa"/>
            <w:tcBorders>
              <w:top w:val="nil"/>
              <w:left w:val="nil"/>
              <w:bottom w:val="single" w:sz="4" w:space="0" w:color="auto"/>
              <w:right w:val="single" w:sz="4" w:space="0" w:color="auto"/>
            </w:tcBorders>
            <w:shd w:val="clear" w:color="auto" w:fill="auto"/>
            <w:noWrap/>
            <w:vAlign w:val="center"/>
            <w:hideMark/>
          </w:tcPr>
          <w:p w14:paraId="58868819" w14:textId="77777777" w:rsidR="00A33DBC" w:rsidRPr="00A33DBC" w:rsidRDefault="00A33DBC" w:rsidP="00A33DBC">
            <w:pPr>
              <w:spacing w:after="0" w:line="240" w:lineRule="auto"/>
              <w:jc w:val="center"/>
              <w:rPr>
                <w:rFonts w:ascii="Calibri" w:eastAsia="Times New Roman" w:hAnsi="Calibri" w:cs="Calibri"/>
                <w:color w:val="000000"/>
              </w:rPr>
            </w:pPr>
            <w:r w:rsidRPr="00A33DBC">
              <w:rPr>
                <w:rFonts w:ascii="Calibri" w:eastAsia="Times New Roman" w:hAnsi="Calibri" w:cs="Calibri"/>
                <w:color w:val="000000"/>
              </w:rPr>
              <w:t>n.a.</w:t>
            </w:r>
          </w:p>
        </w:tc>
        <w:tc>
          <w:tcPr>
            <w:tcW w:w="2034" w:type="dxa"/>
            <w:tcBorders>
              <w:top w:val="nil"/>
              <w:left w:val="nil"/>
              <w:bottom w:val="single" w:sz="4" w:space="0" w:color="auto"/>
              <w:right w:val="single" w:sz="4" w:space="0" w:color="auto"/>
            </w:tcBorders>
            <w:shd w:val="clear" w:color="auto" w:fill="auto"/>
            <w:noWrap/>
            <w:vAlign w:val="center"/>
            <w:hideMark/>
          </w:tcPr>
          <w:p w14:paraId="3C1FFDC6" w14:textId="77777777" w:rsidR="00A33DBC" w:rsidRPr="00A33DBC" w:rsidRDefault="00A33DBC" w:rsidP="00A33DBC">
            <w:pPr>
              <w:spacing w:after="0" w:line="240" w:lineRule="auto"/>
              <w:jc w:val="center"/>
              <w:rPr>
                <w:rFonts w:ascii="Calibri" w:eastAsia="Times New Roman" w:hAnsi="Calibri" w:cs="Calibri"/>
                <w:color w:val="000000"/>
              </w:rPr>
            </w:pPr>
            <w:r w:rsidRPr="00A33DBC">
              <w:rPr>
                <w:rFonts w:ascii="Calibri" w:eastAsia="Times New Roman" w:hAnsi="Calibri" w:cs="Calibri"/>
                <w:color w:val="000000"/>
              </w:rPr>
              <w:t>n.a.</w:t>
            </w:r>
          </w:p>
        </w:tc>
        <w:tc>
          <w:tcPr>
            <w:tcW w:w="2154" w:type="dxa"/>
            <w:tcBorders>
              <w:top w:val="nil"/>
              <w:left w:val="nil"/>
              <w:bottom w:val="single" w:sz="4" w:space="0" w:color="auto"/>
              <w:right w:val="single" w:sz="4" w:space="0" w:color="auto"/>
            </w:tcBorders>
            <w:shd w:val="clear" w:color="auto" w:fill="auto"/>
            <w:vAlign w:val="center"/>
            <w:hideMark/>
          </w:tcPr>
          <w:p w14:paraId="325774D7" w14:textId="77777777" w:rsidR="00A33DBC" w:rsidRPr="00A33DBC" w:rsidRDefault="00A33DBC" w:rsidP="00A33DBC">
            <w:pPr>
              <w:spacing w:after="0" w:line="240" w:lineRule="auto"/>
              <w:jc w:val="center"/>
              <w:rPr>
                <w:rFonts w:ascii="Calibri" w:eastAsia="Times New Roman" w:hAnsi="Calibri" w:cs="Calibri"/>
                <w:sz w:val="20"/>
                <w:szCs w:val="20"/>
              </w:rPr>
            </w:pPr>
            <w:r w:rsidRPr="00A33DBC">
              <w:rPr>
                <w:rFonts w:ascii="Calibri" w:eastAsia="Times New Roman" w:hAnsi="Calibri" w:cs="Calibri"/>
                <w:sz w:val="20"/>
                <w:szCs w:val="20"/>
              </w:rPr>
              <w:t>24</w:t>
            </w:r>
          </w:p>
        </w:tc>
      </w:tr>
      <w:tr w:rsidR="00A33DBC" w:rsidRPr="00A33DBC" w14:paraId="334B256B" w14:textId="77777777" w:rsidTr="00AE3809">
        <w:trPr>
          <w:trHeight w:val="149"/>
        </w:trPr>
        <w:tc>
          <w:tcPr>
            <w:tcW w:w="7055" w:type="dxa"/>
            <w:gridSpan w:val="4"/>
            <w:tcBorders>
              <w:top w:val="nil"/>
              <w:left w:val="nil"/>
              <w:bottom w:val="nil"/>
              <w:right w:val="nil"/>
            </w:tcBorders>
            <w:shd w:val="clear" w:color="auto" w:fill="auto"/>
            <w:noWrap/>
            <w:vAlign w:val="bottom"/>
            <w:hideMark/>
          </w:tcPr>
          <w:p w14:paraId="4B8477B1" w14:textId="77777777" w:rsidR="00A33DBC" w:rsidRPr="00A33DBC" w:rsidRDefault="00A33DBC" w:rsidP="00A33DBC">
            <w:pPr>
              <w:spacing w:after="0" w:line="240" w:lineRule="auto"/>
              <w:rPr>
                <w:rFonts w:ascii="Calibri" w:eastAsia="Times New Roman" w:hAnsi="Calibri" w:cs="Calibri"/>
              </w:rPr>
            </w:pPr>
            <w:r w:rsidRPr="00A33DBC">
              <w:rPr>
                <w:rFonts w:ascii="Calibri" w:eastAsia="Times New Roman" w:hAnsi="Calibri" w:cs="Calibri"/>
              </w:rPr>
              <w:t>Forrás: TeIR, KSH Tstar, Önkormányzati és intézményfenntartói adatok</w:t>
            </w:r>
          </w:p>
        </w:tc>
        <w:tc>
          <w:tcPr>
            <w:tcW w:w="2154" w:type="dxa"/>
            <w:tcBorders>
              <w:top w:val="nil"/>
              <w:left w:val="nil"/>
              <w:bottom w:val="nil"/>
              <w:right w:val="nil"/>
            </w:tcBorders>
            <w:shd w:val="clear" w:color="auto" w:fill="auto"/>
            <w:noWrap/>
            <w:vAlign w:val="bottom"/>
            <w:hideMark/>
          </w:tcPr>
          <w:p w14:paraId="33F0ADDF" w14:textId="77777777" w:rsidR="00A33DBC" w:rsidRPr="00A33DBC" w:rsidRDefault="00A33DBC" w:rsidP="00A33DBC">
            <w:pPr>
              <w:spacing w:after="0" w:line="240" w:lineRule="auto"/>
              <w:rPr>
                <w:rFonts w:ascii="Calibri" w:eastAsia="Times New Roman" w:hAnsi="Calibri" w:cs="Calibri"/>
              </w:rPr>
            </w:pPr>
          </w:p>
        </w:tc>
      </w:tr>
    </w:tbl>
    <w:p w14:paraId="6F454F5D" w14:textId="77777777" w:rsidR="00CA7EA1" w:rsidRDefault="00CA7EA1">
      <w:pPr>
        <w:tabs>
          <w:tab w:val="left" w:pos="1085"/>
        </w:tabs>
        <w:spacing w:after="0" w:line="240" w:lineRule="auto"/>
        <w:rPr>
          <w:rFonts w:ascii="Times New Roman" w:eastAsia="Times New Roman" w:hAnsi="Times New Roman" w:cs="Times New Roman"/>
          <w:sz w:val="24"/>
        </w:rPr>
      </w:pPr>
    </w:p>
    <w:p w14:paraId="731A904B" w14:textId="05FA52C0" w:rsidR="005022CD" w:rsidRDefault="008A3A37" w:rsidP="00CA7EA1">
      <w:pPr>
        <w:tabs>
          <w:tab w:val="left" w:pos="1085"/>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 szünidei étkeztetés igénybenyújtás alapján történik. Az étel kiszállítása előre csomagolt adagokban az étkeztetést biztosító szolgáltató által történik. Az igénylők száma stagnál.</w:t>
      </w:r>
    </w:p>
    <w:p w14:paraId="7819C70A" w14:textId="77777777" w:rsidR="005022CD" w:rsidRDefault="005022CD">
      <w:pPr>
        <w:spacing w:after="0" w:line="240" w:lineRule="auto"/>
        <w:jc w:val="both"/>
        <w:rPr>
          <w:rFonts w:ascii="Times New Roman" w:eastAsia="Times New Roman" w:hAnsi="Times New Roman" w:cs="Times New Roman"/>
          <w:sz w:val="24"/>
        </w:rPr>
      </w:pPr>
    </w:p>
    <w:p w14:paraId="0FF5BB7A" w14:textId="77777777" w:rsidR="005022CD" w:rsidRDefault="008A3A37">
      <w:pPr>
        <w:spacing w:after="45" w:line="270" w:lineRule="auto"/>
        <w:rPr>
          <w:rFonts w:ascii="Times New Roman" w:eastAsia="Times New Roman" w:hAnsi="Times New Roman" w:cs="Times New Roman"/>
          <w:i/>
          <w:sz w:val="24"/>
          <w:shd w:val="clear" w:color="auto" w:fill="FFFFFF"/>
        </w:rPr>
      </w:pPr>
      <w:r>
        <w:rPr>
          <w:rFonts w:ascii="Times New Roman" w:eastAsia="Times New Roman" w:hAnsi="Times New Roman" w:cs="Times New Roman"/>
          <w:i/>
          <w:sz w:val="24"/>
          <w:shd w:val="clear" w:color="auto" w:fill="FFFFFF"/>
        </w:rPr>
        <w:t>Hegyeskő Általános Iskola</w:t>
      </w:r>
    </w:p>
    <w:p w14:paraId="61260013" w14:textId="77777777" w:rsidR="005022CD" w:rsidRDefault="005022CD">
      <w:pPr>
        <w:spacing w:after="45" w:line="270" w:lineRule="auto"/>
        <w:rPr>
          <w:rFonts w:ascii="Times New Roman" w:eastAsia="Times New Roman" w:hAnsi="Times New Roman" w:cs="Times New Roman"/>
          <w:i/>
          <w:sz w:val="24"/>
          <w:shd w:val="clear" w:color="auto" w:fill="FFFFFF"/>
        </w:rPr>
      </w:pPr>
    </w:p>
    <w:p w14:paraId="09DDC10E" w14:textId="77777777" w:rsidR="005022CD" w:rsidRDefault="008A3A3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Az esélyegyenlőség biztosítása a Tokodi Hegyeskő Általános iskolában:</w:t>
      </w:r>
    </w:p>
    <w:p w14:paraId="1B43FBFF" w14:textId="77777777" w:rsidR="005022CD" w:rsidRDefault="008A3A3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14:paraId="1A272B2C" w14:textId="77777777" w:rsidR="005022CD" w:rsidRDefault="008A3A37">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Az esélyegyenlőség biztosítása, az egyenlő bánásmód elveinek betartása az Európai Unió és a hazai társadalom elvárása. Minden tanköteles tanulónak törvényben biztosított joga, hogy számára megfelelő oktatásban részesüljön. Ennek érvényesítéséhez iskolánk az alábbi dokumentumokban határozza meg a feladatokat szorosan együttműködve az intézmény fenntartójával- működtetőjével, a szülőkkel, szakmai és civil szervezetekkel. </w:t>
      </w:r>
    </w:p>
    <w:p w14:paraId="6BB0000A" w14:textId="77777777" w:rsidR="005022CD" w:rsidRDefault="005022CD">
      <w:pPr>
        <w:spacing w:after="0" w:line="240" w:lineRule="auto"/>
        <w:rPr>
          <w:rFonts w:ascii="Times New Roman" w:eastAsia="Times New Roman" w:hAnsi="Times New Roman" w:cs="Times New Roman"/>
          <w:color w:val="000000"/>
          <w:sz w:val="23"/>
        </w:rPr>
      </w:pPr>
    </w:p>
    <w:p w14:paraId="59FE5D4B" w14:textId="77777777" w:rsidR="005022CD" w:rsidRDefault="008A3A37">
      <w:pPr>
        <w:spacing w:after="51"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Az iskola Pedagógiai programja </w:t>
      </w:r>
    </w:p>
    <w:p w14:paraId="0E4DE230" w14:textId="77777777" w:rsidR="005022CD" w:rsidRDefault="008A3A37">
      <w:pPr>
        <w:spacing w:after="51"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Házirendje </w:t>
      </w:r>
    </w:p>
    <w:p w14:paraId="5CEAFA0B" w14:textId="77777777" w:rsidR="005022CD" w:rsidRDefault="008A3A37">
      <w:pPr>
        <w:spacing w:after="51"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Szervezeti és Működési Szabályzata </w:t>
      </w:r>
    </w:p>
    <w:p w14:paraId="3D875116" w14:textId="77777777" w:rsidR="005022CD" w:rsidRDefault="008A3A3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Tanévre szóló Munkaterve </w:t>
      </w:r>
    </w:p>
    <w:p w14:paraId="7A68A8FD" w14:textId="77777777" w:rsidR="005022CD" w:rsidRDefault="008A3A37">
      <w:pPr>
        <w:spacing w:after="0" w:line="240" w:lineRule="auto"/>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lastRenderedPageBreak/>
        <w:t xml:space="preserve">megvalósulás színterei, lehetőségei az intézményben: </w:t>
      </w:r>
    </w:p>
    <w:p w14:paraId="1C27E2C1" w14:textId="77777777" w:rsidR="005022CD" w:rsidRDefault="005022CD">
      <w:pPr>
        <w:spacing w:after="0" w:line="240" w:lineRule="auto"/>
        <w:rPr>
          <w:rFonts w:ascii="Times New Roman" w:eastAsia="Times New Roman" w:hAnsi="Times New Roman" w:cs="Times New Roman"/>
          <w:color w:val="000000"/>
          <w:sz w:val="23"/>
        </w:rPr>
      </w:pPr>
    </w:p>
    <w:p w14:paraId="4132CEDE" w14:textId="77777777" w:rsidR="005022CD" w:rsidRDefault="008A3A37">
      <w:pPr>
        <w:spacing w:after="0" w:line="240" w:lineRule="auto"/>
        <w:rPr>
          <w:rFonts w:ascii="Bookman Old Style" w:eastAsia="Bookman Old Style" w:hAnsi="Bookman Old Style" w:cs="Bookman Old Style"/>
          <w:i/>
          <w:color w:val="000000"/>
          <w:sz w:val="23"/>
          <w:u w:val="single"/>
        </w:rPr>
      </w:pPr>
      <w:r>
        <w:rPr>
          <w:rFonts w:ascii="Bookman Old Style" w:eastAsia="Bookman Old Style" w:hAnsi="Bookman Old Style" w:cs="Bookman Old Style"/>
          <w:i/>
          <w:color w:val="000000"/>
          <w:sz w:val="23"/>
          <w:u w:val="single"/>
        </w:rPr>
        <w:t xml:space="preserve">Tanórákon </w:t>
      </w:r>
    </w:p>
    <w:p w14:paraId="553702CC" w14:textId="28B814EF" w:rsidR="005022CD" w:rsidRPr="00CA7EA1" w:rsidRDefault="008A3A37" w:rsidP="00CA7EA1">
      <w:pPr>
        <w:pStyle w:val="Listaszerbekezds"/>
        <w:numPr>
          <w:ilvl w:val="0"/>
          <w:numId w:val="41"/>
        </w:numPr>
        <w:spacing w:after="52" w:line="240" w:lineRule="auto"/>
        <w:rPr>
          <w:rFonts w:ascii="Times New Roman" w:eastAsia="Times New Roman" w:hAnsi="Times New Roman" w:cs="Times New Roman"/>
          <w:color w:val="000000"/>
          <w:sz w:val="24"/>
          <w:szCs w:val="24"/>
        </w:rPr>
      </w:pPr>
      <w:r w:rsidRPr="00CA7EA1">
        <w:rPr>
          <w:rFonts w:ascii="Times New Roman" w:eastAsia="Times New Roman" w:hAnsi="Times New Roman" w:cs="Times New Roman"/>
          <w:color w:val="000000"/>
          <w:sz w:val="24"/>
          <w:szCs w:val="24"/>
        </w:rPr>
        <w:t>megfelel</w:t>
      </w:r>
      <w:r w:rsidRPr="00CA7EA1">
        <w:rPr>
          <w:rFonts w:ascii="Times New Roman" w:eastAsia="Wingdings" w:hAnsi="Times New Roman" w:cs="Times New Roman"/>
          <w:color w:val="000000"/>
          <w:sz w:val="24"/>
          <w:szCs w:val="24"/>
        </w:rPr>
        <w:t>ő</w:t>
      </w:r>
      <w:r w:rsidRPr="00CA7EA1">
        <w:rPr>
          <w:rFonts w:ascii="Times New Roman" w:eastAsia="Times New Roman" w:hAnsi="Times New Roman" w:cs="Times New Roman"/>
          <w:color w:val="000000"/>
          <w:sz w:val="24"/>
          <w:szCs w:val="24"/>
        </w:rPr>
        <w:t xml:space="preserve"> m</w:t>
      </w:r>
      <w:r w:rsidRPr="00CA7EA1">
        <w:rPr>
          <w:rFonts w:ascii="Times New Roman" w:eastAsia="Wingdings" w:hAnsi="Times New Roman" w:cs="Times New Roman"/>
          <w:color w:val="000000"/>
          <w:sz w:val="24"/>
          <w:szCs w:val="24"/>
        </w:rPr>
        <w:t>ó</w:t>
      </w:r>
      <w:r w:rsidRPr="00CA7EA1">
        <w:rPr>
          <w:rFonts w:ascii="Times New Roman" w:eastAsia="Times New Roman" w:hAnsi="Times New Roman" w:cs="Times New Roman"/>
          <w:color w:val="000000"/>
          <w:sz w:val="24"/>
          <w:szCs w:val="24"/>
        </w:rPr>
        <w:t xml:space="preserve">dszerek </w:t>
      </w:r>
      <w:r w:rsidRPr="00CA7EA1">
        <w:rPr>
          <w:rFonts w:ascii="Times New Roman" w:eastAsia="Wingdings" w:hAnsi="Times New Roman" w:cs="Times New Roman"/>
          <w:color w:val="000000"/>
          <w:sz w:val="24"/>
          <w:szCs w:val="24"/>
        </w:rPr>
        <w:t>é</w:t>
      </w:r>
      <w:r w:rsidRPr="00CA7EA1">
        <w:rPr>
          <w:rFonts w:ascii="Times New Roman" w:eastAsia="Times New Roman" w:hAnsi="Times New Roman" w:cs="Times New Roman"/>
          <w:color w:val="000000"/>
          <w:sz w:val="24"/>
          <w:szCs w:val="24"/>
        </w:rPr>
        <w:t>s strat</w:t>
      </w:r>
      <w:r w:rsidRPr="00CA7EA1">
        <w:rPr>
          <w:rFonts w:ascii="Times New Roman" w:eastAsia="Wingdings" w:hAnsi="Times New Roman" w:cs="Times New Roman"/>
          <w:color w:val="000000"/>
          <w:sz w:val="24"/>
          <w:szCs w:val="24"/>
        </w:rPr>
        <w:t>é</w:t>
      </w:r>
      <w:r w:rsidRPr="00CA7EA1">
        <w:rPr>
          <w:rFonts w:ascii="Times New Roman" w:eastAsia="Times New Roman" w:hAnsi="Times New Roman" w:cs="Times New Roman"/>
          <w:color w:val="000000"/>
          <w:sz w:val="24"/>
          <w:szCs w:val="24"/>
        </w:rPr>
        <w:t>gi</w:t>
      </w:r>
      <w:r w:rsidRPr="00CA7EA1">
        <w:rPr>
          <w:rFonts w:ascii="Times New Roman" w:eastAsia="Wingdings" w:hAnsi="Times New Roman" w:cs="Times New Roman"/>
          <w:color w:val="000000"/>
          <w:sz w:val="24"/>
          <w:szCs w:val="24"/>
        </w:rPr>
        <w:t>á</w:t>
      </w:r>
      <w:r w:rsidRPr="00CA7EA1">
        <w:rPr>
          <w:rFonts w:ascii="Times New Roman" w:eastAsia="Times New Roman" w:hAnsi="Times New Roman" w:cs="Times New Roman"/>
          <w:color w:val="000000"/>
          <w:sz w:val="24"/>
          <w:szCs w:val="24"/>
        </w:rPr>
        <w:t>k kialak</w:t>
      </w:r>
      <w:r w:rsidRPr="00CA7EA1">
        <w:rPr>
          <w:rFonts w:ascii="Times New Roman" w:eastAsia="Wingdings" w:hAnsi="Times New Roman" w:cs="Times New Roman"/>
          <w:color w:val="000000"/>
          <w:sz w:val="24"/>
          <w:szCs w:val="24"/>
        </w:rPr>
        <w:t>í</w:t>
      </w:r>
      <w:r w:rsidRPr="00CA7EA1">
        <w:rPr>
          <w:rFonts w:ascii="Times New Roman" w:eastAsia="Times New Roman" w:hAnsi="Times New Roman" w:cs="Times New Roman"/>
          <w:color w:val="000000"/>
          <w:sz w:val="24"/>
          <w:szCs w:val="24"/>
        </w:rPr>
        <w:t>t</w:t>
      </w:r>
      <w:r w:rsidRPr="00CA7EA1">
        <w:rPr>
          <w:rFonts w:ascii="Times New Roman" w:eastAsia="Wingdings" w:hAnsi="Times New Roman" w:cs="Times New Roman"/>
          <w:color w:val="000000"/>
          <w:sz w:val="24"/>
          <w:szCs w:val="24"/>
        </w:rPr>
        <w:t>á</w:t>
      </w:r>
      <w:r w:rsidRPr="00CA7EA1">
        <w:rPr>
          <w:rFonts w:ascii="Times New Roman" w:eastAsia="Times New Roman" w:hAnsi="Times New Roman" w:cs="Times New Roman"/>
          <w:color w:val="000000"/>
          <w:sz w:val="24"/>
          <w:szCs w:val="24"/>
        </w:rPr>
        <w:t xml:space="preserve">sa </w:t>
      </w:r>
      <w:r w:rsidRPr="00CA7EA1">
        <w:rPr>
          <w:rFonts w:ascii="Times New Roman" w:eastAsia="Wingdings" w:hAnsi="Times New Roman" w:cs="Times New Roman"/>
          <w:color w:val="000000"/>
          <w:sz w:val="24"/>
          <w:szCs w:val="24"/>
        </w:rPr>
        <w:t>é</w:t>
      </w:r>
      <w:r w:rsidRPr="00CA7EA1">
        <w:rPr>
          <w:rFonts w:ascii="Times New Roman" w:eastAsia="Times New Roman" w:hAnsi="Times New Roman" w:cs="Times New Roman"/>
          <w:color w:val="000000"/>
          <w:sz w:val="24"/>
          <w:szCs w:val="24"/>
        </w:rPr>
        <w:t>s alkalmaz</w:t>
      </w:r>
      <w:r w:rsidRPr="00CA7EA1">
        <w:rPr>
          <w:rFonts w:ascii="Times New Roman" w:eastAsia="Wingdings" w:hAnsi="Times New Roman" w:cs="Times New Roman"/>
          <w:color w:val="000000"/>
          <w:sz w:val="24"/>
          <w:szCs w:val="24"/>
        </w:rPr>
        <w:t>á</w:t>
      </w:r>
      <w:r w:rsidRPr="00CA7EA1">
        <w:rPr>
          <w:rFonts w:ascii="Times New Roman" w:eastAsia="Times New Roman" w:hAnsi="Times New Roman" w:cs="Times New Roman"/>
          <w:color w:val="000000"/>
          <w:sz w:val="24"/>
          <w:szCs w:val="24"/>
        </w:rPr>
        <w:t xml:space="preserve">sa </w:t>
      </w:r>
    </w:p>
    <w:p w14:paraId="3A733862" w14:textId="7EE6123D" w:rsidR="005022CD" w:rsidRPr="00CA7EA1" w:rsidRDefault="008A3A37" w:rsidP="00CA7EA1">
      <w:pPr>
        <w:pStyle w:val="Listaszerbekezds"/>
        <w:numPr>
          <w:ilvl w:val="0"/>
          <w:numId w:val="41"/>
        </w:numPr>
        <w:spacing w:after="52" w:line="240" w:lineRule="auto"/>
        <w:rPr>
          <w:rFonts w:ascii="Times New Roman" w:eastAsia="Times New Roman" w:hAnsi="Times New Roman" w:cs="Times New Roman"/>
          <w:color w:val="000000"/>
          <w:sz w:val="24"/>
          <w:szCs w:val="24"/>
        </w:rPr>
      </w:pPr>
      <w:r w:rsidRPr="00CA7EA1">
        <w:rPr>
          <w:rFonts w:ascii="Times New Roman" w:eastAsia="Times New Roman" w:hAnsi="Times New Roman" w:cs="Times New Roman"/>
          <w:color w:val="000000"/>
          <w:sz w:val="24"/>
          <w:szCs w:val="24"/>
        </w:rPr>
        <w:t>differenci</w:t>
      </w:r>
      <w:r w:rsidRPr="00CA7EA1">
        <w:rPr>
          <w:rFonts w:ascii="Times New Roman" w:eastAsia="Wingdings" w:hAnsi="Times New Roman" w:cs="Times New Roman"/>
          <w:color w:val="000000"/>
          <w:sz w:val="24"/>
          <w:szCs w:val="24"/>
        </w:rPr>
        <w:t>á</w:t>
      </w:r>
      <w:r w:rsidRPr="00CA7EA1">
        <w:rPr>
          <w:rFonts w:ascii="Times New Roman" w:eastAsia="Times New Roman" w:hAnsi="Times New Roman" w:cs="Times New Roman"/>
          <w:color w:val="000000"/>
          <w:sz w:val="24"/>
          <w:szCs w:val="24"/>
        </w:rPr>
        <w:t xml:space="preserve">lt </w:t>
      </w:r>
      <w:r w:rsidRPr="00CA7EA1">
        <w:rPr>
          <w:rFonts w:ascii="Times New Roman" w:eastAsia="Wingdings" w:hAnsi="Times New Roman" w:cs="Times New Roman"/>
          <w:color w:val="000000"/>
          <w:sz w:val="24"/>
          <w:szCs w:val="24"/>
        </w:rPr>
        <w:t>ó</w:t>
      </w:r>
      <w:r w:rsidRPr="00CA7EA1">
        <w:rPr>
          <w:rFonts w:ascii="Times New Roman" w:eastAsia="Times New Roman" w:hAnsi="Times New Roman" w:cs="Times New Roman"/>
          <w:color w:val="000000"/>
          <w:sz w:val="24"/>
          <w:szCs w:val="24"/>
        </w:rPr>
        <w:t>ravezet</w:t>
      </w:r>
      <w:r w:rsidRPr="00CA7EA1">
        <w:rPr>
          <w:rFonts w:ascii="Times New Roman" w:eastAsia="Wingdings" w:hAnsi="Times New Roman" w:cs="Times New Roman"/>
          <w:color w:val="000000"/>
          <w:sz w:val="24"/>
          <w:szCs w:val="24"/>
        </w:rPr>
        <w:t>é</w:t>
      </w:r>
      <w:r w:rsidRPr="00CA7EA1">
        <w:rPr>
          <w:rFonts w:ascii="Times New Roman" w:eastAsia="Times New Roman" w:hAnsi="Times New Roman" w:cs="Times New Roman"/>
          <w:color w:val="000000"/>
          <w:sz w:val="24"/>
          <w:szCs w:val="24"/>
        </w:rPr>
        <w:t xml:space="preserve">s </w:t>
      </w:r>
    </w:p>
    <w:p w14:paraId="7146CD22" w14:textId="2726FAA3" w:rsidR="005022CD" w:rsidRPr="00CA7EA1" w:rsidRDefault="008A3A37" w:rsidP="00CA7EA1">
      <w:pPr>
        <w:pStyle w:val="Listaszerbekezds"/>
        <w:numPr>
          <w:ilvl w:val="0"/>
          <w:numId w:val="41"/>
        </w:numPr>
        <w:spacing w:after="52" w:line="240" w:lineRule="auto"/>
        <w:rPr>
          <w:rFonts w:ascii="Times New Roman" w:eastAsia="Times New Roman" w:hAnsi="Times New Roman" w:cs="Times New Roman"/>
          <w:color w:val="000000"/>
          <w:sz w:val="24"/>
          <w:szCs w:val="24"/>
        </w:rPr>
      </w:pPr>
      <w:r w:rsidRPr="00CA7EA1">
        <w:rPr>
          <w:rFonts w:ascii="Times New Roman" w:eastAsia="Times New Roman" w:hAnsi="Times New Roman" w:cs="Times New Roman"/>
          <w:color w:val="000000"/>
          <w:sz w:val="24"/>
          <w:szCs w:val="24"/>
        </w:rPr>
        <w:t>egy</w:t>
      </w:r>
      <w:r w:rsidRPr="00CA7EA1">
        <w:rPr>
          <w:rFonts w:ascii="Times New Roman" w:eastAsia="Wingdings" w:hAnsi="Times New Roman" w:cs="Times New Roman"/>
          <w:color w:val="000000"/>
          <w:sz w:val="24"/>
          <w:szCs w:val="24"/>
        </w:rPr>
        <w:t>é</w:t>
      </w:r>
      <w:r w:rsidRPr="00CA7EA1">
        <w:rPr>
          <w:rFonts w:ascii="Times New Roman" w:eastAsia="Times New Roman" w:hAnsi="Times New Roman" w:cs="Times New Roman"/>
          <w:color w:val="000000"/>
          <w:sz w:val="24"/>
          <w:szCs w:val="24"/>
        </w:rPr>
        <w:t>ni b</w:t>
      </w:r>
      <w:r w:rsidRPr="00CA7EA1">
        <w:rPr>
          <w:rFonts w:ascii="Times New Roman" w:eastAsia="Wingdings" w:hAnsi="Times New Roman" w:cs="Times New Roman"/>
          <w:color w:val="000000"/>
          <w:sz w:val="24"/>
          <w:szCs w:val="24"/>
        </w:rPr>
        <w:t>á</w:t>
      </w:r>
      <w:r w:rsidRPr="00CA7EA1">
        <w:rPr>
          <w:rFonts w:ascii="Times New Roman" w:eastAsia="Times New Roman" w:hAnsi="Times New Roman" w:cs="Times New Roman"/>
          <w:color w:val="000000"/>
          <w:sz w:val="24"/>
          <w:szCs w:val="24"/>
        </w:rPr>
        <w:t>n</w:t>
      </w:r>
      <w:r w:rsidRPr="00CA7EA1">
        <w:rPr>
          <w:rFonts w:ascii="Times New Roman" w:eastAsia="Wingdings" w:hAnsi="Times New Roman" w:cs="Times New Roman"/>
          <w:color w:val="000000"/>
          <w:sz w:val="24"/>
          <w:szCs w:val="24"/>
        </w:rPr>
        <w:t>á</w:t>
      </w:r>
      <w:r w:rsidRPr="00CA7EA1">
        <w:rPr>
          <w:rFonts w:ascii="Times New Roman" w:eastAsia="Times New Roman" w:hAnsi="Times New Roman" w:cs="Times New Roman"/>
          <w:color w:val="000000"/>
          <w:sz w:val="24"/>
          <w:szCs w:val="24"/>
        </w:rPr>
        <w:t>sm</w:t>
      </w:r>
      <w:r w:rsidRPr="00CA7EA1">
        <w:rPr>
          <w:rFonts w:ascii="Times New Roman" w:eastAsia="Wingdings" w:hAnsi="Times New Roman" w:cs="Times New Roman"/>
          <w:color w:val="000000"/>
          <w:sz w:val="24"/>
          <w:szCs w:val="24"/>
        </w:rPr>
        <w:t>ó</w:t>
      </w:r>
      <w:r w:rsidRPr="00CA7EA1">
        <w:rPr>
          <w:rFonts w:ascii="Times New Roman" w:eastAsia="Times New Roman" w:hAnsi="Times New Roman" w:cs="Times New Roman"/>
          <w:color w:val="000000"/>
          <w:sz w:val="24"/>
          <w:szCs w:val="24"/>
        </w:rPr>
        <w:t>d alkalmaz</w:t>
      </w:r>
      <w:r w:rsidRPr="00CA7EA1">
        <w:rPr>
          <w:rFonts w:ascii="Times New Roman" w:eastAsia="Wingdings" w:hAnsi="Times New Roman" w:cs="Times New Roman"/>
          <w:color w:val="000000"/>
          <w:sz w:val="24"/>
          <w:szCs w:val="24"/>
        </w:rPr>
        <w:t>á</w:t>
      </w:r>
      <w:r w:rsidRPr="00CA7EA1">
        <w:rPr>
          <w:rFonts w:ascii="Times New Roman" w:eastAsia="Times New Roman" w:hAnsi="Times New Roman" w:cs="Times New Roman"/>
          <w:color w:val="000000"/>
          <w:sz w:val="24"/>
          <w:szCs w:val="24"/>
        </w:rPr>
        <w:t xml:space="preserve">sa </w:t>
      </w:r>
    </w:p>
    <w:p w14:paraId="443880C5" w14:textId="08DD3072" w:rsidR="005022CD" w:rsidRPr="00CA7EA1" w:rsidRDefault="008A3A37" w:rsidP="00CA7EA1">
      <w:pPr>
        <w:pStyle w:val="Listaszerbekezds"/>
        <w:numPr>
          <w:ilvl w:val="0"/>
          <w:numId w:val="41"/>
        </w:numPr>
        <w:spacing w:after="52" w:line="240" w:lineRule="auto"/>
        <w:rPr>
          <w:rFonts w:ascii="Times New Roman" w:eastAsia="Times New Roman" w:hAnsi="Times New Roman" w:cs="Times New Roman"/>
          <w:color w:val="000000"/>
          <w:sz w:val="24"/>
          <w:szCs w:val="24"/>
        </w:rPr>
      </w:pPr>
      <w:r w:rsidRPr="00CA7EA1">
        <w:rPr>
          <w:rFonts w:ascii="Times New Roman" w:eastAsia="Times New Roman" w:hAnsi="Times New Roman" w:cs="Times New Roman"/>
          <w:color w:val="000000"/>
          <w:sz w:val="24"/>
          <w:szCs w:val="24"/>
        </w:rPr>
        <w:t>folyamatos motiv</w:t>
      </w:r>
      <w:r w:rsidRPr="00CA7EA1">
        <w:rPr>
          <w:rFonts w:ascii="Times New Roman" w:eastAsia="Wingdings" w:hAnsi="Times New Roman" w:cs="Times New Roman"/>
          <w:color w:val="000000"/>
          <w:sz w:val="24"/>
          <w:szCs w:val="24"/>
        </w:rPr>
        <w:t>á</w:t>
      </w:r>
      <w:r w:rsidRPr="00CA7EA1">
        <w:rPr>
          <w:rFonts w:ascii="Times New Roman" w:eastAsia="Times New Roman" w:hAnsi="Times New Roman" w:cs="Times New Roman"/>
          <w:color w:val="000000"/>
          <w:sz w:val="24"/>
          <w:szCs w:val="24"/>
        </w:rPr>
        <w:t>ci</w:t>
      </w:r>
      <w:r w:rsidRPr="00CA7EA1">
        <w:rPr>
          <w:rFonts w:ascii="Times New Roman" w:eastAsia="Wingdings" w:hAnsi="Times New Roman" w:cs="Times New Roman"/>
          <w:color w:val="000000"/>
          <w:sz w:val="24"/>
          <w:szCs w:val="24"/>
        </w:rPr>
        <w:t>ó</w:t>
      </w:r>
      <w:r w:rsidRPr="00CA7EA1">
        <w:rPr>
          <w:rFonts w:ascii="Times New Roman" w:eastAsia="Times New Roman" w:hAnsi="Times New Roman" w:cs="Times New Roman"/>
          <w:color w:val="000000"/>
          <w:sz w:val="24"/>
          <w:szCs w:val="24"/>
        </w:rPr>
        <w:t xml:space="preserve"> biztos</w:t>
      </w:r>
      <w:r w:rsidRPr="00CA7EA1">
        <w:rPr>
          <w:rFonts w:ascii="Times New Roman" w:eastAsia="Wingdings" w:hAnsi="Times New Roman" w:cs="Times New Roman"/>
          <w:color w:val="000000"/>
          <w:sz w:val="24"/>
          <w:szCs w:val="24"/>
        </w:rPr>
        <w:t>í</w:t>
      </w:r>
      <w:r w:rsidRPr="00CA7EA1">
        <w:rPr>
          <w:rFonts w:ascii="Times New Roman" w:eastAsia="Times New Roman" w:hAnsi="Times New Roman" w:cs="Times New Roman"/>
          <w:color w:val="000000"/>
          <w:sz w:val="24"/>
          <w:szCs w:val="24"/>
        </w:rPr>
        <w:t>t</w:t>
      </w:r>
      <w:r w:rsidRPr="00CA7EA1">
        <w:rPr>
          <w:rFonts w:ascii="Times New Roman" w:eastAsia="Wingdings" w:hAnsi="Times New Roman" w:cs="Times New Roman"/>
          <w:color w:val="000000"/>
          <w:sz w:val="24"/>
          <w:szCs w:val="24"/>
        </w:rPr>
        <w:t>á</w:t>
      </w:r>
      <w:r w:rsidRPr="00CA7EA1">
        <w:rPr>
          <w:rFonts w:ascii="Times New Roman" w:eastAsia="Times New Roman" w:hAnsi="Times New Roman" w:cs="Times New Roman"/>
          <w:color w:val="000000"/>
          <w:sz w:val="24"/>
          <w:szCs w:val="24"/>
        </w:rPr>
        <w:t xml:space="preserve">sa </w:t>
      </w:r>
    </w:p>
    <w:p w14:paraId="46B0E34D" w14:textId="71E83EB7" w:rsidR="005022CD" w:rsidRPr="00CA7EA1" w:rsidRDefault="008A3A37" w:rsidP="00CA7EA1">
      <w:pPr>
        <w:pStyle w:val="Listaszerbekezds"/>
        <w:numPr>
          <w:ilvl w:val="0"/>
          <w:numId w:val="41"/>
        </w:numPr>
        <w:spacing w:after="52" w:line="240" w:lineRule="auto"/>
        <w:rPr>
          <w:rFonts w:ascii="Times New Roman" w:eastAsia="Times New Roman" w:hAnsi="Times New Roman" w:cs="Times New Roman"/>
          <w:color w:val="000000"/>
          <w:sz w:val="24"/>
          <w:szCs w:val="24"/>
        </w:rPr>
      </w:pPr>
      <w:r w:rsidRPr="00CA7EA1">
        <w:rPr>
          <w:rFonts w:ascii="Times New Roman" w:eastAsia="Times New Roman" w:hAnsi="Times New Roman" w:cs="Times New Roman"/>
          <w:color w:val="000000"/>
          <w:sz w:val="24"/>
          <w:szCs w:val="24"/>
        </w:rPr>
        <w:t>egy</w:t>
      </w:r>
      <w:r w:rsidRPr="00CA7EA1">
        <w:rPr>
          <w:rFonts w:ascii="Times New Roman" w:eastAsia="Wingdings" w:hAnsi="Times New Roman" w:cs="Times New Roman"/>
          <w:color w:val="000000"/>
          <w:sz w:val="24"/>
          <w:szCs w:val="24"/>
        </w:rPr>
        <w:t>é</w:t>
      </w:r>
      <w:r w:rsidRPr="00CA7EA1">
        <w:rPr>
          <w:rFonts w:ascii="Times New Roman" w:eastAsia="Times New Roman" w:hAnsi="Times New Roman" w:cs="Times New Roman"/>
          <w:color w:val="000000"/>
          <w:sz w:val="24"/>
          <w:szCs w:val="24"/>
        </w:rPr>
        <w:t>ni k</w:t>
      </w:r>
      <w:r w:rsidRPr="00CA7EA1">
        <w:rPr>
          <w:rFonts w:ascii="Times New Roman" w:eastAsia="Wingdings" w:hAnsi="Times New Roman" w:cs="Times New Roman"/>
          <w:color w:val="000000"/>
          <w:sz w:val="24"/>
          <w:szCs w:val="24"/>
        </w:rPr>
        <w:t>é</w:t>
      </w:r>
      <w:r w:rsidRPr="00CA7EA1">
        <w:rPr>
          <w:rFonts w:ascii="Times New Roman" w:eastAsia="Times New Roman" w:hAnsi="Times New Roman" w:cs="Times New Roman"/>
          <w:color w:val="000000"/>
          <w:sz w:val="24"/>
          <w:szCs w:val="24"/>
        </w:rPr>
        <w:t>pess</w:t>
      </w:r>
      <w:r w:rsidRPr="00CA7EA1">
        <w:rPr>
          <w:rFonts w:ascii="Times New Roman" w:eastAsia="Wingdings" w:hAnsi="Times New Roman" w:cs="Times New Roman"/>
          <w:color w:val="000000"/>
          <w:sz w:val="24"/>
          <w:szCs w:val="24"/>
        </w:rPr>
        <w:t>é</w:t>
      </w:r>
      <w:r w:rsidRPr="00CA7EA1">
        <w:rPr>
          <w:rFonts w:ascii="Times New Roman" w:eastAsia="Times New Roman" w:hAnsi="Times New Roman" w:cs="Times New Roman"/>
          <w:color w:val="000000"/>
          <w:sz w:val="24"/>
          <w:szCs w:val="24"/>
        </w:rPr>
        <w:t>gek fejleszt</w:t>
      </w:r>
      <w:r w:rsidRPr="00CA7EA1">
        <w:rPr>
          <w:rFonts w:ascii="Times New Roman" w:eastAsia="Wingdings" w:hAnsi="Times New Roman" w:cs="Times New Roman"/>
          <w:color w:val="000000"/>
          <w:sz w:val="24"/>
          <w:szCs w:val="24"/>
        </w:rPr>
        <w:t>é</w:t>
      </w:r>
      <w:r w:rsidRPr="00CA7EA1">
        <w:rPr>
          <w:rFonts w:ascii="Times New Roman" w:eastAsia="Times New Roman" w:hAnsi="Times New Roman" w:cs="Times New Roman"/>
          <w:color w:val="000000"/>
          <w:sz w:val="24"/>
          <w:szCs w:val="24"/>
        </w:rPr>
        <w:t xml:space="preserve">se </w:t>
      </w:r>
    </w:p>
    <w:p w14:paraId="0B0CE3BB" w14:textId="1CF7B830" w:rsidR="005022CD" w:rsidRPr="00CA7EA1" w:rsidRDefault="008A3A37" w:rsidP="00CA7EA1">
      <w:pPr>
        <w:pStyle w:val="Listaszerbekezds"/>
        <w:numPr>
          <w:ilvl w:val="0"/>
          <w:numId w:val="41"/>
        </w:numPr>
        <w:spacing w:after="52" w:line="240" w:lineRule="auto"/>
        <w:rPr>
          <w:rFonts w:ascii="Times New Roman" w:eastAsia="Times New Roman" w:hAnsi="Times New Roman" w:cs="Times New Roman"/>
          <w:color w:val="000000"/>
          <w:sz w:val="24"/>
          <w:szCs w:val="24"/>
        </w:rPr>
      </w:pPr>
      <w:r w:rsidRPr="00CA7EA1">
        <w:rPr>
          <w:rFonts w:ascii="Times New Roman" w:eastAsia="Times New Roman" w:hAnsi="Times New Roman" w:cs="Times New Roman"/>
          <w:color w:val="000000"/>
          <w:sz w:val="24"/>
          <w:szCs w:val="24"/>
        </w:rPr>
        <w:t>egys</w:t>
      </w:r>
      <w:r w:rsidRPr="00CA7EA1">
        <w:rPr>
          <w:rFonts w:ascii="Times New Roman" w:eastAsia="Wingdings" w:hAnsi="Times New Roman" w:cs="Times New Roman"/>
          <w:color w:val="000000"/>
          <w:sz w:val="24"/>
          <w:szCs w:val="24"/>
        </w:rPr>
        <w:t>é</w:t>
      </w:r>
      <w:r w:rsidRPr="00CA7EA1">
        <w:rPr>
          <w:rFonts w:ascii="Times New Roman" w:eastAsia="Times New Roman" w:hAnsi="Times New Roman" w:cs="Times New Roman"/>
          <w:color w:val="000000"/>
          <w:sz w:val="24"/>
          <w:szCs w:val="24"/>
        </w:rPr>
        <w:t xml:space="preserve">ges </w:t>
      </w:r>
      <w:r w:rsidRPr="00CA7EA1">
        <w:rPr>
          <w:rFonts w:ascii="Times New Roman" w:eastAsia="Wingdings" w:hAnsi="Times New Roman" w:cs="Times New Roman"/>
          <w:color w:val="000000"/>
          <w:sz w:val="24"/>
          <w:szCs w:val="24"/>
        </w:rPr>
        <w:t>é</w:t>
      </w:r>
      <w:r w:rsidRPr="00CA7EA1">
        <w:rPr>
          <w:rFonts w:ascii="Times New Roman" w:eastAsia="Times New Roman" w:hAnsi="Times New Roman" w:cs="Times New Roman"/>
          <w:color w:val="000000"/>
          <w:sz w:val="24"/>
          <w:szCs w:val="24"/>
        </w:rPr>
        <w:t>rt</w:t>
      </w:r>
      <w:r w:rsidRPr="00CA7EA1">
        <w:rPr>
          <w:rFonts w:ascii="Times New Roman" w:eastAsia="Wingdings" w:hAnsi="Times New Roman" w:cs="Times New Roman"/>
          <w:color w:val="000000"/>
          <w:sz w:val="24"/>
          <w:szCs w:val="24"/>
        </w:rPr>
        <w:t>é</w:t>
      </w:r>
      <w:r w:rsidRPr="00CA7EA1">
        <w:rPr>
          <w:rFonts w:ascii="Times New Roman" w:eastAsia="Times New Roman" w:hAnsi="Times New Roman" w:cs="Times New Roman"/>
          <w:color w:val="000000"/>
          <w:sz w:val="24"/>
          <w:szCs w:val="24"/>
        </w:rPr>
        <w:t>kel</w:t>
      </w:r>
      <w:r w:rsidRPr="00CA7EA1">
        <w:rPr>
          <w:rFonts w:ascii="Times New Roman" w:eastAsia="Wingdings" w:hAnsi="Times New Roman" w:cs="Times New Roman"/>
          <w:color w:val="000000"/>
          <w:sz w:val="24"/>
          <w:szCs w:val="24"/>
        </w:rPr>
        <w:t>é</w:t>
      </w:r>
      <w:r w:rsidRPr="00CA7EA1">
        <w:rPr>
          <w:rFonts w:ascii="Times New Roman" w:eastAsia="Times New Roman" w:hAnsi="Times New Roman" w:cs="Times New Roman"/>
          <w:color w:val="000000"/>
          <w:sz w:val="24"/>
          <w:szCs w:val="24"/>
        </w:rPr>
        <w:t xml:space="preserve">s </w:t>
      </w:r>
    </w:p>
    <w:p w14:paraId="08893FD9" w14:textId="50091E20" w:rsidR="005022CD" w:rsidRPr="00CA7EA1" w:rsidRDefault="008A3A37" w:rsidP="00CA7EA1">
      <w:pPr>
        <w:pStyle w:val="Listaszerbekezds"/>
        <w:numPr>
          <w:ilvl w:val="0"/>
          <w:numId w:val="41"/>
        </w:numPr>
        <w:spacing w:after="52" w:line="240" w:lineRule="auto"/>
        <w:rPr>
          <w:rFonts w:ascii="Times New Roman" w:eastAsia="Times New Roman" w:hAnsi="Times New Roman" w:cs="Times New Roman"/>
          <w:color w:val="000000"/>
          <w:sz w:val="24"/>
          <w:szCs w:val="24"/>
        </w:rPr>
      </w:pPr>
      <w:r w:rsidRPr="00CA7EA1">
        <w:rPr>
          <w:rFonts w:ascii="Times New Roman" w:eastAsia="Times New Roman" w:hAnsi="Times New Roman" w:cs="Times New Roman"/>
          <w:color w:val="000000"/>
          <w:sz w:val="24"/>
          <w:szCs w:val="24"/>
        </w:rPr>
        <w:t>interakt</w:t>
      </w:r>
      <w:r w:rsidRPr="00CA7EA1">
        <w:rPr>
          <w:rFonts w:ascii="Times New Roman" w:eastAsia="Wingdings" w:hAnsi="Times New Roman" w:cs="Times New Roman"/>
          <w:color w:val="000000"/>
          <w:sz w:val="24"/>
          <w:szCs w:val="24"/>
        </w:rPr>
        <w:t>í</w:t>
      </w:r>
      <w:r w:rsidRPr="00CA7EA1">
        <w:rPr>
          <w:rFonts w:ascii="Times New Roman" w:eastAsia="Times New Roman" w:hAnsi="Times New Roman" w:cs="Times New Roman"/>
          <w:color w:val="000000"/>
          <w:sz w:val="24"/>
          <w:szCs w:val="24"/>
        </w:rPr>
        <w:t>v eszk</w:t>
      </w:r>
      <w:r w:rsidRPr="00CA7EA1">
        <w:rPr>
          <w:rFonts w:ascii="Times New Roman" w:eastAsia="Wingdings" w:hAnsi="Times New Roman" w:cs="Times New Roman"/>
          <w:color w:val="000000"/>
          <w:sz w:val="24"/>
          <w:szCs w:val="24"/>
        </w:rPr>
        <w:t>ö</w:t>
      </w:r>
      <w:r w:rsidRPr="00CA7EA1">
        <w:rPr>
          <w:rFonts w:ascii="Times New Roman" w:eastAsia="Times New Roman" w:hAnsi="Times New Roman" w:cs="Times New Roman"/>
          <w:color w:val="000000"/>
          <w:sz w:val="24"/>
          <w:szCs w:val="24"/>
        </w:rPr>
        <w:t>z</w:t>
      </w:r>
      <w:r w:rsidRPr="00CA7EA1">
        <w:rPr>
          <w:rFonts w:ascii="Times New Roman" w:eastAsia="Wingdings" w:hAnsi="Times New Roman" w:cs="Times New Roman"/>
          <w:color w:val="000000"/>
          <w:sz w:val="24"/>
          <w:szCs w:val="24"/>
        </w:rPr>
        <w:t>ö</w:t>
      </w:r>
      <w:r w:rsidRPr="00CA7EA1">
        <w:rPr>
          <w:rFonts w:ascii="Times New Roman" w:eastAsia="Times New Roman" w:hAnsi="Times New Roman" w:cs="Times New Roman"/>
          <w:color w:val="000000"/>
          <w:sz w:val="24"/>
          <w:szCs w:val="24"/>
        </w:rPr>
        <w:t>k haszn</w:t>
      </w:r>
      <w:r w:rsidRPr="00CA7EA1">
        <w:rPr>
          <w:rFonts w:ascii="Times New Roman" w:eastAsia="Wingdings" w:hAnsi="Times New Roman" w:cs="Times New Roman"/>
          <w:color w:val="000000"/>
          <w:sz w:val="24"/>
          <w:szCs w:val="24"/>
        </w:rPr>
        <w:t>á</w:t>
      </w:r>
      <w:r w:rsidRPr="00CA7EA1">
        <w:rPr>
          <w:rFonts w:ascii="Times New Roman" w:eastAsia="Times New Roman" w:hAnsi="Times New Roman" w:cs="Times New Roman"/>
          <w:color w:val="000000"/>
          <w:sz w:val="24"/>
          <w:szCs w:val="24"/>
        </w:rPr>
        <w:t xml:space="preserve">lata </w:t>
      </w:r>
    </w:p>
    <w:p w14:paraId="1463232E" w14:textId="04B2D621" w:rsidR="005022CD" w:rsidRPr="00CA7EA1" w:rsidRDefault="008A3A37" w:rsidP="00CA7EA1">
      <w:pPr>
        <w:pStyle w:val="Listaszerbekezds"/>
        <w:numPr>
          <w:ilvl w:val="0"/>
          <w:numId w:val="41"/>
        </w:numPr>
        <w:spacing w:after="52" w:line="240" w:lineRule="auto"/>
        <w:rPr>
          <w:rFonts w:ascii="Times New Roman" w:eastAsia="Times New Roman" w:hAnsi="Times New Roman" w:cs="Times New Roman"/>
          <w:color w:val="000000"/>
          <w:sz w:val="24"/>
          <w:szCs w:val="24"/>
        </w:rPr>
      </w:pPr>
      <w:r w:rsidRPr="00CA7EA1">
        <w:rPr>
          <w:rFonts w:ascii="Times New Roman" w:eastAsia="Times New Roman" w:hAnsi="Times New Roman" w:cs="Times New Roman"/>
          <w:color w:val="000000"/>
          <w:sz w:val="24"/>
          <w:szCs w:val="24"/>
        </w:rPr>
        <w:t>rendszeres jav</w:t>
      </w:r>
      <w:r w:rsidRPr="00CA7EA1">
        <w:rPr>
          <w:rFonts w:ascii="Times New Roman" w:eastAsia="Wingdings" w:hAnsi="Times New Roman" w:cs="Times New Roman"/>
          <w:color w:val="000000"/>
          <w:sz w:val="24"/>
          <w:szCs w:val="24"/>
        </w:rPr>
        <w:t>í</w:t>
      </w:r>
      <w:r w:rsidRPr="00CA7EA1">
        <w:rPr>
          <w:rFonts w:ascii="Times New Roman" w:eastAsia="Times New Roman" w:hAnsi="Times New Roman" w:cs="Times New Roman"/>
          <w:color w:val="000000"/>
          <w:sz w:val="24"/>
          <w:szCs w:val="24"/>
        </w:rPr>
        <w:t>t</w:t>
      </w:r>
      <w:r w:rsidRPr="00CA7EA1">
        <w:rPr>
          <w:rFonts w:ascii="Times New Roman" w:eastAsia="Wingdings" w:hAnsi="Times New Roman" w:cs="Times New Roman"/>
          <w:color w:val="000000"/>
          <w:sz w:val="24"/>
          <w:szCs w:val="24"/>
        </w:rPr>
        <w:t>á</w:t>
      </w:r>
      <w:r w:rsidRPr="00CA7EA1">
        <w:rPr>
          <w:rFonts w:ascii="Times New Roman" w:eastAsia="Times New Roman" w:hAnsi="Times New Roman" w:cs="Times New Roman"/>
          <w:color w:val="000000"/>
          <w:sz w:val="24"/>
          <w:szCs w:val="24"/>
        </w:rPr>
        <w:t>s, korrig</w:t>
      </w:r>
      <w:r w:rsidRPr="00CA7EA1">
        <w:rPr>
          <w:rFonts w:ascii="Times New Roman" w:eastAsia="Wingdings" w:hAnsi="Times New Roman" w:cs="Times New Roman"/>
          <w:color w:val="000000"/>
          <w:sz w:val="24"/>
          <w:szCs w:val="24"/>
        </w:rPr>
        <w:t>á</w:t>
      </w:r>
      <w:r w:rsidRPr="00CA7EA1">
        <w:rPr>
          <w:rFonts w:ascii="Times New Roman" w:eastAsia="Times New Roman" w:hAnsi="Times New Roman" w:cs="Times New Roman"/>
          <w:color w:val="000000"/>
          <w:sz w:val="24"/>
          <w:szCs w:val="24"/>
        </w:rPr>
        <w:t>l</w:t>
      </w:r>
      <w:r w:rsidRPr="00CA7EA1">
        <w:rPr>
          <w:rFonts w:ascii="Times New Roman" w:eastAsia="Wingdings" w:hAnsi="Times New Roman" w:cs="Times New Roman"/>
          <w:color w:val="000000"/>
          <w:sz w:val="24"/>
          <w:szCs w:val="24"/>
        </w:rPr>
        <w:t>á</w:t>
      </w:r>
      <w:r w:rsidRPr="00CA7EA1">
        <w:rPr>
          <w:rFonts w:ascii="Times New Roman" w:eastAsia="Times New Roman" w:hAnsi="Times New Roman" w:cs="Times New Roman"/>
          <w:color w:val="000000"/>
          <w:sz w:val="24"/>
          <w:szCs w:val="24"/>
        </w:rPr>
        <w:t xml:space="preserve">s, </w:t>
      </w:r>
      <w:r w:rsidRPr="00CA7EA1">
        <w:rPr>
          <w:rFonts w:ascii="Times New Roman" w:eastAsia="Wingdings" w:hAnsi="Times New Roman" w:cs="Times New Roman"/>
          <w:color w:val="000000"/>
          <w:sz w:val="24"/>
          <w:szCs w:val="24"/>
        </w:rPr>
        <w:t>ö</w:t>
      </w:r>
      <w:r w:rsidRPr="00CA7EA1">
        <w:rPr>
          <w:rFonts w:ascii="Times New Roman" w:eastAsia="Times New Roman" w:hAnsi="Times New Roman" w:cs="Times New Roman"/>
          <w:color w:val="000000"/>
          <w:sz w:val="24"/>
          <w:szCs w:val="24"/>
        </w:rPr>
        <w:t>nellen</w:t>
      </w:r>
      <w:r w:rsidRPr="00CA7EA1">
        <w:rPr>
          <w:rFonts w:ascii="Times New Roman" w:eastAsia="Wingdings" w:hAnsi="Times New Roman" w:cs="Times New Roman"/>
          <w:color w:val="000000"/>
          <w:sz w:val="24"/>
          <w:szCs w:val="24"/>
        </w:rPr>
        <w:t>ő</w:t>
      </w:r>
      <w:r w:rsidRPr="00CA7EA1">
        <w:rPr>
          <w:rFonts w:ascii="Times New Roman" w:eastAsia="Times New Roman" w:hAnsi="Times New Roman" w:cs="Times New Roman"/>
          <w:color w:val="000000"/>
          <w:sz w:val="24"/>
          <w:szCs w:val="24"/>
        </w:rPr>
        <w:t>rz</w:t>
      </w:r>
      <w:r w:rsidRPr="00CA7EA1">
        <w:rPr>
          <w:rFonts w:ascii="Times New Roman" w:eastAsia="Wingdings" w:hAnsi="Times New Roman" w:cs="Times New Roman"/>
          <w:color w:val="000000"/>
          <w:sz w:val="24"/>
          <w:szCs w:val="24"/>
        </w:rPr>
        <w:t>é</w:t>
      </w:r>
      <w:r w:rsidRPr="00CA7EA1">
        <w:rPr>
          <w:rFonts w:ascii="Times New Roman" w:eastAsia="Times New Roman" w:hAnsi="Times New Roman" w:cs="Times New Roman"/>
          <w:color w:val="000000"/>
          <w:sz w:val="24"/>
          <w:szCs w:val="24"/>
        </w:rPr>
        <w:t xml:space="preserve">s </w:t>
      </w:r>
    </w:p>
    <w:p w14:paraId="3A4949CB" w14:textId="70C125A9" w:rsidR="005022CD" w:rsidRPr="00CA7EA1" w:rsidRDefault="008A3A37" w:rsidP="00CA7EA1">
      <w:pPr>
        <w:pStyle w:val="Listaszerbekezds"/>
        <w:numPr>
          <w:ilvl w:val="0"/>
          <w:numId w:val="41"/>
        </w:numPr>
        <w:spacing w:after="52" w:line="240" w:lineRule="auto"/>
        <w:rPr>
          <w:rFonts w:ascii="Times New Roman" w:eastAsia="Times New Roman" w:hAnsi="Times New Roman" w:cs="Times New Roman"/>
          <w:color w:val="000000"/>
          <w:sz w:val="24"/>
          <w:szCs w:val="24"/>
        </w:rPr>
      </w:pPr>
      <w:r w:rsidRPr="00CA7EA1">
        <w:rPr>
          <w:rFonts w:ascii="Times New Roman" w:eastAsia="Times New Roman" w:hAnsi="Times New Roman" w:cs="Times New Roman"/>
          <w:color w:val="000000"/>
          <w:sz w:val="24"/>
          <w:szCs w:val="24"/>
        </w:rPr>
        <w:t>csoportmunka, kooperat</w:t>
      </w:r>
      <w:r w:rsidRPr="00CA7EA1">
        <w:rPr>
          <w:rFonts w:ascii="Times New Roman" w:eastAsia="Wingdings" w:hAnsi="Times New Roman" w:cs="Times New Roman"/>
          <w:color w:val="000000"/>
          <w:sz w:val="24"/>
          <w:szCs w:val="24"/>
        </w:rPr>
        <w:t>í</w:t>
      </w:r>
      <w:r w:rsidRPr="00CA7EA1">
        <w:rPr>
          <w:rFonts w:ascii="Times New Roman" w:eastAsia="Times New Roman" w:hAnsi="Times New Roman" w:cs="Times New Roman"/>
          <w:color w:val="000000"/>
          <w:sz w:val="24"/>
          <w:szCs w:val="24"/>
        </w:rPr>
        <w:t>v tanul</w:t>
      </w:r>
      <w:r w:rsidRPr="00CA7EA1">
        <w:rPr>
          <w:rFonts w:ascii="Times New Roman" w:eastAsia="Wingdings" w:hAnsi="Times New Roman" w:cs="Times New Roman"/>
          <w:color w:val="000000"/>
          <w:sz w:val="24"/>
          <w:szCs w:val="24"/>
        </w:rPr>
        <w:t>á</w:t>
      </w:r>
      <w:r w:rsidRPr="00CA7EA1">
        <w:rPr>
          <w:rFonts w:ascii="Times New Roman" w:eastAsia="Times New Roman" w:hAnsi="Times New Roman" w:cs="Times New Roman"/>
          <w:color w:val="000000"/>
          <w:sz w:val="24"/>
          <w:szCs w:val="24"/>
        </w:rPr>
        <w:t>si m</w:t>
      </w:r>
      <w:r w:rsidRPr="00CA7EA1">
        <w:rPr>
          <w:rFonts w:ascii="Times New Roman" w:eastAsia="Wingdings" w:hAnsi="Times New Roman" w:cs="Times New Roman"/>
          <w:color w:val="000000"/>
          <w:sz w:val="24"/>
          <w:szCs w:val="24"/>
        </w:rPr>
        <w:t>ó</w:t>
      </w:r>
      <w:r w:rsidRPr="00CA7EA1">
        <w:rPr>
          <w:rFonts w:ascii="Times New Roman" w:eastAsia="Times New Roman" w:hAnsi="Times New Roman" w:cs="Times New Roman"/>
          <w:color w:val="000000"/>
          <w:sz w:val="24"/>
          <w:szCs w:val="24"/>
        </w:rPr>
        <w:t>dszerek alkalmaz</w:t>
      </w:r>
      <w:r w:rsidRPr="00CA7EA1">
        <w:rPr>
          <w:rFonts w:ascii="Times New Roman" w:eastAsia="Wingdings" w:hAnsi="Times New Roman" w:cs="Times New Roman"/>
          <w:color w:val="000000"/>
          <w:sz w:val="24"/>
          <w:szCs w:val="24"/>
        </w:rPr>
        <w:t>á</w:t>
      </w:r>
      <w:r w:rsidRPr="00CA7EA1">
        <w:rPr>
          <w:rFonts w:ascii="Times New Roman" w:eastAsia="Times New Roman" w:hAnsi="Times New Roman" w:cs="Times New Roman"/>
          <w:color w:val="000000"/>
          <w:sz w:val="24"/>
          <w:szCs w:val="24"/>
        </w:rPr>
        <w:t xml:space="preserve">sa </w:t>
      </w:r>
    </w:p>
    <w:p w14:paraId="28A0BF6C" w14:textId="601758D5" w:rsidR="005022CD" w:rsidRPr="00CA7EA1" w:rsidRDefault="008A3A37" w:rsidP="00CA7EA1">
      <w:pPr>
        <w:pStyle w:val="Listaszerbekezds"/>
        <w:numPr>
          <w:ilvl w:val="0"/>
          <w:numId w:val="41"/>
        </w:numPr>
        <w:spacing w:after="0" w:line="240" w:lineRule="auto"/>
        <w:rPr>
          <w:rFonts w:ascii="Times New Roman" w:eastAsia="Times New Roman" w:hAnsi="Times New Roman" w:cs="Times New Roman"/>
          <w:color w:val="000000"/>
          <w:sz w:val="24"/>
          <w:szCs w:val="24"/>
        </w:rPr>
      </w:pPr>
      <w:r w:rsidRPr="00CA7EA1">
        <w:rPr>
          <w:rFonts w:ascii="Times New Roman" w:eastAsia="Times New Roman" w:hAnsi="Times New Roman" w:cs="Times New Roman"/>
          <w:color w:val="000000"/>
          <w:sz w:val="24"/>
          <w:szCs w:val="24"/>
        </w:rPr>
        <w:t>oszt</w:t>
      </w:r>
      <w:r w:rsidRPr="00CA7EA1">
        <w:rPr>
          <w:rFonts w:ascii="Times New Roman" w:eastAsia="Wingdings" w:hAnsi="Times New Roman" w:cs="Times New Roman"/>
          <w:color w:val="000000"/>
          <w:sz w:val="24"/>
          <w:szCs w:val="24"/>
        </w:rPr>
        <w:t>á</w:t>
      </w:r>
      <w:r w:rsidRPr="00CA7EA1">
        <w:rPr>
          <w:rFonts w:ascii="Times New Roman" w:eastAsia="Times New Roman" w:hAnsi="Times New Roman" w:cs="Times New Roman"/>
          <w:color w:val="000000"/>
          <w:sz w:val="24"/>
          <w:szCs w:val="24"/>
        </w:rPr>
        <w:t>lyf</w:t>
      </w:r>
      <w:r w:rsidRPr="00CA7EA1">
        <w:rPr>
          <w:rFonts w:ascii="Times New Roman" w:eastAsia="Wingdings" w:hAnsi="Times New Roman" w:cs="Times New Roman"/>
          <w:color w:val="000000"/>
          <w:sz w:val="24"/>
          <w:szCs w:val="24"/>
        </w:rPr>
        <w:t>ő</w:t>
      </w:r>
      <w:r w:rsidRPr="00CA7EA1">
        <w:rPr>
          <w:rFonts w:ascii="Times New Roman" w:eastAsia="Times New Roman" w:hAnsi="Times New Roman" w:cs="Times New Roman"/>
          <w:color w:val="000000"/>
          <w:sz w:val="24"/>
          <w:szCs w:val="24"/>
        </w:rPr>
        <w:t>n</w:t>
      </w:r>
      <w:r w:rsidRPr="00CA7EA1">
        <w:rPr>
          <w:rFonts w:ascii="Times New Roman" w:eastAsia="Wingdings" w:hAnsi="Times New Roman" w:cs="Times New Roman"/>
          <w:color w:val="000000"/>
          <w:sz w:val="24"/>
          <w:szCs w:val="24"/>
        </w:rPr>
        <w:t>ö</w:t>
      </w:r>
      <w:r w:rsidRPr="00CA7EA1">
        <w:rPr>
          <w:rFonts w:ascii="Times New Roman" w:eastAsia="Times New Roman" w:hAnsi="Times New Roman" w:cs="Times New Roman"/>
          <w:color w:val="000000"/>
          <w:sz w:val="24"/>
          <w:szCs w:val="24"/>
        </w:rPr>
        <w:t>ki tev</w:t>
      </w:r>
      <w:r w:rsidRPr="00CA7EA1">
        <w:rPr>
          <w:rFonts w:ascii="Times New Roman" w:eastAsia="Wingdings" w:hAnsi="Times New Roman" w:cs="Times New Roman"/>
          <w:color w:val="000000"/>
          <w:sz w:val="24"/>
          <w:szCs w:val="24"/>
        </w:rPr>
        <w:t>é</w:t>
      </w:r>
      <w:r w:rsidRPr="00CA7EA1">
        <w:rPr>
          <w:rFonts w:ascii="Times New Roman" w:eastAsia="Times New Roman" w:hAnsi="Times New Roman" w:cs="Times New Roman"/>
          <w:color w:val="000000"/>
          <w:sz w:val="24"/>
          <w:szCs w:val="24"/>
        </w:rPr>
        <w:t>kenys</w:t>
      </w:r>
      <w:r w:rsidRPr="00CA7EA1">
        <w:rPr>
          <w:rFonts w:ascii="Times New Roman" w:eastAsia="Wingdings" w:hAnsi="Times New Roman" w:cs="Times New Roman"/>
          <w:color w:val="000000"/>
          <w:sz w:val="24"/>
          <w:szCs w:val="24"/>
        </w:rPr>
        <w:t>é</w:t>
      </w:r>
      <w:r w:rsidRPr="00CA7EA1">
        <w:rPr>
          <w:rFonts w:ascii="Times New Roman" w:eastAsia="Times New Roman" w:hAnsi="Times New Roman" w:cs="Times New Roman"/>
          <w:color w:val="000000"/>
          <w:sz w:val="24"/>
          <w:szCs w:val="24"/>
        </w:rPr>
        <w:t xml:space="preserve">g </w:t>
      </w:r>
    </w:p>
    <w:p w14:paraId="39DC616F" w14:textId="77777777" w:rsidR="005022CD" w:rsidRDefault="005022CD">
      <w:pPr>
        <w:spacing w:after="45" w:line="270" w:lineRule="auto"/>
        <w:rPr>
          <w:rFonts w:ascii="Times New Roman" w:eastAsia="Times New Roman" w:hAnsi="Times New Roman" w:cs="Times New Roman"/>
          <w:i/>
          <w:sz w:val="24"/>
          <w:shd w:val="clear" w:color="auto" w:fill="FFFFFF"/>
        </w:rPr>
      </w:pPr>
    </w:p>
    <w:p w14:paraId="5692B8F0" w14:textId="77777777" w:rsidR="005022CD" w:rsidRDefault="008A3A37">
      <w:pPr>
        <w:spacing w:after="0" w:line="240" w:lineRule="auto"/>
        <w:rPr>
          <w:rFonts w:ascii="Bookman Old Style" w:eastAsia="Bookman Old Style" w:hAnsi="Bookman Old Style" w:cs="Bookman Old Style"/>
          <w:i/>
          <w:color w:val="000000"/>
          <w:sz w:val="24"/>
          <w:u w:val="single"/>
        </w:rPr>
      </w:pPr>
      <w:r>
        <w:rPr>
          <w:rFonts w:ascii="Bookman Old Style" w:eastAsia="Bookman Old Style" w:hAnsi="Bookman Old Style" w:cs="Bookman Old Style"/>
          <w:i/>
          <w:color w:val="000000"/>
          <w:sz w:val="24"/>
          <w:u w:val="single"/>
        </w:rPr>
        <w:t xml:space="preserve">Tanórán kívüli foglalkozások </w:t>
      </w:r>
    </w:p>
    <w:p w14:paraId="55CDB251" w14:textId="148D5A33" w:rsidR="005022CD" w:rsidRPr="00CA7EA1" w:rsidRDefault="008A3A37" w:rsidP="00CA7EA1">
      <w:pPr>
        <w:pStyle w:val="Listaszerbekezds"/>
        <w:numPr>
          <w:ilvl w:val="0"/>
          <w:numId w:val="42"/>
        </w:numPr>
        <w:spacing w:after="50" w:line="240" w:lineRule="auto"/>
        <w:rPr>
          <w:rFonts w:ascii="Times New Roman" w:eastAsia="Times New Roman" w:hAnsi="Times New Roman" w:cs="Times New Roman"/>
          <w:color w:val="000000"/>
          <w:sz w:val="24"/>
          <w:szCs w:val="24"/>
        </w:rPr>
      </w:pPr>
      <w:r w:rsidRPr="00CA7EA1">
        <w:rPr>
          <w:rFonts w:ascii="Times New Roman" w:eastAsia="Times New Roman" w:hAnsi="Times New Roman" w:cs="Times New Roman"/>
          <w:color w:val="000000"/>
          <w:sz w:val="24"/>
          <w:szCs w:val="24"/>
        </w:rPr>
        <w:t>tehets</w:t>
      </w:r>
      <w:r w:rsidRPr="00CA7EA1">
        <w:rPr>
          <w:rFonts w:ascii="Times New Roman" w:eastAsia="Wingdings" w:hAnsi="Times New Roman" w:cs="Times New Roman"/>
          <w:color w:val="000000"/>
          <w:sz w:val="24"/>
          <w:szCs w:val="24"/>
        </w:rPr>
        <w:t>é</w:t>
      </w:r>
      <w:r w:rsidRPr="00CA7EA1">
        <w:rPr>
          <w:rFonts w:ascii="Times New Roman" w:eastAsia="Times New Roman" w:hAnsi="Times New Roman" w:cs="Times New Roman"/>
          <w:color w:val="000000"/>
          <w:sz w:val="24"/>
          <w:szCs w:val="24"/>
        </w:rPr>
        <w:t>gfejleszt</w:t>
      </w:r>
      <w:r w:rsidRPr="00CA7EA1">
        <w:rPr>
          <w:rFonts w:ascii="Times New Roman" w:eastAsia="Wingdings" w:hAnsi="Times New Roman" w:cs="Times New Roman"/>
          <w:color w:val="000000"/>
          <w:sz w:val="24"/>
          <w:szCs w:val="24"/>
        </w:rPr>
        <w:t>ő</w:t>
      </w:r>
      <w:r w:rsidRPr="00CA7EA1">
        <w:rPr>
          <w:rFonts w:ascii="Times New Roman" w:eastAsia="Times New Roman" w:hAnsi="Times New Roman" w:cs="Times New Roman"/>
          <w:color w:val="000000"/>
          <w:sz w:val="24"/>
          <w:szCs w:val="24"/>
        </w:rPr>
        <w:t xml:space="preserve"> foglalkoz</w:t>
      </w:r>
      <w:r w:rsidRPr="00CA7EA1">
        <w:rPr>
          <w:rFonts w:ascii="Times New Roman" w:eastAsia="Wingdings" w:hAnsi="Times New Roman" w:cs="Times New Roman"/>
          <w:color w:val="000000"/>
          <w:sz w:val="24"/>
          <w:szCs w:val="24"/>
        </w:rPr>
        <w:t>á</w:t>
      </w:r>
      <w:r w:rsidRPr="00CA7EA1">
        <w:rPr>
          <w:rFonts w:ascii="Times New Roman" w:eastAsia="Times New Roman" w:hAnsi="Times New Roman" w:cs="Times New Roman"/>
          <w:color w:val="000000"/>
          <w:sz w:val="24"/>
          <w:szCs w:val="24"/>
        </w:rPr>
        <w:t xml:space="preserve">sok </w:t>
      </w:r>
    </w:p>
    <w:p w14:paraId="4F3EB32E" w14:textId="1D447F23" w:rsidR="005022CD" w:rsidRPr="00CA7EA1" w:rsidRDefault="008A3A37" w:rsidP="00CA7EA1">
      <w:pPr>
        <w:pStyle w:val="Listaszerbekezds"/>
        <w:numPr>
          <w:ilvl w:val="0"/>
          <w:numId w:val="42"/>
        </w:numPr>
        <w:spacing w:after="50" w:line="240" w:lineRule="auto"/>
        <w:rPr>
          <w:rFonts w:ascii="Times New Roman" w:eastAsia="Times New Roman" w:hAnsi="Times New Roman" w:cs="Times New Roman"/>
          <w:color w:val="000000"/>
          <w:sz w:val="24"/>
          <w:szCs w:val="24"/>
        </w:rPr>
      </w:pPr>
      <w:r w:rsidRPr="00CA7EA1">
        <w:rPr>
          <w:rFonts w:ascii="Times New Roman" w:eastAsia="Times New Roman" w:hAnsi="Times New Roman" w:cs="Times New Roman"/>
          <w:color w:val="000000"/>
          <w:sz w:val="24"/>
          <w:szCs w:val="24"/>
        </w:rPr>
        <w:t>korrepet</w:t>
      </w:r>
      <w:r w:rsidRPr="00CA7EA1">
        <w:rPr>
          <w:rFonts w:ascii="Times New Roman" w:eastAsia="Wingdings" w:hAnsi="Times New Roman" w:cs="Times New Roman"/>
          <w:color w:val="000000"/>
          <w:sz w:val="24"/>
          <w:szCs w:val="24"/>
        </w:rPr>
        <w:t>á</w:t>
      </w:r>
      <w:r w:rsidRPr="00CA7EA1">
        <w:rPr>
          <w:rFonts w:ascii="Times New Roman" w:eastAsia="Times New Roman" w:hAnsi="Times New Roman" w:cs="Times New Roman"/>
          <w:color w:val="000000"/>
          <w:sz w:val="24"/>
          <w:szCs w:val="24"/>
        </w:rPr>
        <w:t>l</w:t>
      </w:r>
      <w:r w:rsidRPr="00CA7EA1">
        <w:rPr>
          <w:rFonts w:ascii="Times New Roman" w:eastAsia="Wingdings" w:hAnsi="Times New Roman" w:cs="Times New Roman"/>
          <w:color w:val="000000"/>
          <w:sz w:val="24"/>
          <w:szCs w:val="24"/>
        </w:rPr>
        <w:t>á</w:t>
      </w:r>
      <w:r w:rsidRPr="00CA7EA1">
        <w:rPr>
          <w:rFonts w:ascii="Times New Roman" w:eastAsia="Times New Roman" w:hAnsi="Times New Roman" w:cs="Times New Roman"/>
          <w:color w:val="000000"/>
          <w:sz w:val="24"/>
          <w:szCs w:val="24"/>
        </w:rPr>
        <w:t xml:space="preserve">s </w:t>
      </w:r>
    </w:p>
    <w:p w14:paraId="336CB8D0" w14:textId="6BC45FCB" w:rsidR="005022CD" w:rsidRPr="00CA7EA1" w:rsidRDefault="008A3A37" w:rsidP="00CA7EA1">
      <w:pPr>
        <w:pStyle w:val="Listaszerbekezds"/>
        <w:numPr>
          <w:ilvl w:val="0"/>
          <w:numId w:val="42"/>
        </w:numPr>
        <w:spacing w:after="50" w:line="240" w:lineRule="auto"/>
        <w:rPr>
          <w:rFonts w:ascii="Times New Roman" w:eastAsia="Times New Roman" w:hAnsi="Times New Roman" w:cs="Times New Roman"/>
          <w:color w:val="000000"/>
          <w:sz w:val="24"/>
          <w:szCs w:val="24"/>
        </w:rPr>
      </w:pPr>
      <w:r w:rsidRPr="00CA7EA1">
        <w:rPr>
          <w:rFonts w:ascii="Times New Roman" w:eastAsia="Times New Roman" w:hAnsi="Times New Roman" w:cs="Times New Roman"/>
          <w:color w:val="000000"/>
          <w:sz w:val="24"/>
          <w:szCs w:val="24"/>
        </w:rPr>
        <w:t>egy</w:t>
      </w:r>
      <w:r w:rsidRPr="00CA7EA1">
        <w:rPr>
          <w:rFonts w:ascii="Times New Roman" w:eastAsia="Wingdings" w:hAnsi="Times New Roman" w:cs="Times New Roman"/>
          <w:color w:val="000000"/>
          <w:sz w:val="24"/>
          <w:szCs w:val="24"/>
        </w:rPr>
        <w:t>é</w:t>
      </w:r>
      <w:r w:rsidRPr="00CA7EA1">
        <w:rPr>
          <w:rFonts w:ascii="Times New Roman" w:eastAsia="Times New Roman" w:hAnsi="Times New Roman" w:cs="Times New Roman"/>
          <w:color w:val="000000"/>
          <w:sz w:val="24"/>
          <w:szCs w:val="24"/>
        </w:rPr>
        <w:t>ni fejleszt</w:t>
      </w:r>
      <w:r w:rsidRPr="00CA7EA1">
        <w:rPr>
          <w:rFonts w:ascii="Times New Roman" w:eastAsia="Wingdings" w:hAnsi="Times New Roman" w:cs="Times New Roman"/>
          <w:color w:val="000000"/>
          <w:sz w:val="24"/>
          <w:szCs w:val="24"/>
        </w:rPr>
        <w:t>é</w:t>
      </w:r>
      <w:r w:rsidRPr="00CA7EA1">
        <w:rPr>
          <w:rFonts w:ascii="Times New Roman" w:eastAsia="Times New Roman" w:hAnsi="Times New Roman" w:cs="Times New Roman"/>
          <w:color w:val="000000"/>
          <w:sz w:val="24"/>
          <w:szCs w:val="24"/>
        </w:rPr>
        <w:t xml:space="preserve">s </w:t>
      </w:r>
    </w:p>
    <w:p w14:paraId="6CFAD9E1" w14:textId="6184508B" w:rsidR="005022CD" w:rsidRPr="00CA7EA1" w:rsidRDefault="008A3A37" w:rsidP="00CA7EA1">
      <w:pPr>
        <w:pStyle w:val="Listaszerbekezds"/>
        <w:numPr>
          <w:ilvl w:val="0"/>
          <w:numId w:val="42"/>
        </w:numPr>
        <w:spacing w:after="50" w:line="240" w:lineRule="auto"/>
        <w:rPr>
          <w:rFonts w:ascii="Times New Roman" w:eastAsia="Times New Roman" w:hAnsi="Times New Roman" w:cs="Times New Roman"/>
          <w:color w:val="000000"/>
          <w:sz w:val="24"/>
          <w:szCs w:val="24"/>
        </w:rPr>
      </w:pPr>
      <w:r w:rsidRPr="00CA7EA1">
        <w:rPr>
          <w:rFonts w:ascii="Times New Roman" w:eastAsia="Times New Roman" w:hAnsi="Times New Roman" w:cs="Times New Roman"/>
          <w:color w:val="000000"/>
          <w:sz w:val="24"/>
          <w:szCs w:val="24"/>
        </w:rPr>
        <w:t>k</w:t>
      </w:r>
      <w:r w:rsidRPr="00CA7EA1">
        <w:rPr>
          <w:rFonts w:ascii="Times New Roman" w:eastAsia="Wingdings" w:hAnsi="Times New Roman" w:cs="Times New Roman"/>
          <w:color w:val="000000"/>
          <w:sz w:val="24"/>
          <w:szCs w:val="24"/>
        </w:rPr>
        <w:t>ö</w:t>
      </w:r>
      <w:r w:rsidRPr="00CA7EA1">
        <w:rPr>
          <w:rFonts w:ascii="Times New Roman" w:eastAsia="Times New Roman" w:hAnsi="Times New Roman" w:cs="Times New Roman"/>
          <w:color w:val="000000"/>
          <w:sz w:val="24"/>
          <w:szCs w:val="24"/>
        </w:rPr>
        <w:t>z</w:t>
      </w:r>
      <w:r w:rsidRPr="00CA7EA1">
        <w:rPr>
          <w:rFonts w:ascii="Times New Roman" w:eastAsia="Wingdings" w:hAnsi="Times New Roman" w:cs="Times New Roman"/>
          <w:color w:val="000000"/>
          <w:sz w:val="24"/>
          <w:szCs w:val="24"/>
        </w:rPr>
        <w:t>é</w:t>
      </w:r>
      <w:r w:rsidRPr="00CA7EA1">
        <w:rPr>
          <w:rFonts w:ascii="Times New Roman" w:eastAsia="Times New Roman" w:hAnsi="Times New Roman" w:cs="Times New Roman"/>
          <w:color w:val="000000"/>
          <w:sz w:val="24"/>
          <w:szCs w:val="24"/>
        </w:rPr>
        <w:t>piskolai felv</w:t>
      </w:r>
      <w:r w:rsidRPr="00CA7EA1">
        <w:rPr>
          <w:rFonts w:ascii="Times New Roman" w:eastAsia="Wingdings" w:hAnsi="Times New Roman" w:cs="Times New Roman"/>
          <w:color w:val="000000"/>
          <w:sz w:val="24"/>
          <w:szCs w:val="24"/>
        </w:rPr>
        <w:t>é</w:t>
      </w:r>
      <w:r w:rsidRPr="00CA7EA1">
        <w:rPr>
          <w:rFonts w:ascii="Times New Roman" w:eastAsia="Times New Roman" w:hAnsi="Times New Roman" w:cs="Times New Roman"/>
          <w:color w:val="000000"/>
          <w:sz w:val="24"/>
          <w:szCs w:val="24"/>
        </w:rPr>
        <w:t>teli el</w:t>
      </w:r>
      <w:r w:rsidRPr="00CA7EA1">
        <w:rPr>
          <w:rFonts w:ascii="Times New Roman" w:eastAsia="Wingdings" w:hAnsi="Times New Roman" w:cs="Times New Roman"/>
          <w:color w:val="000000"/>
          <w:sz w:val="24"/>
          <w:szCs w:val="24"/>
        </w:rPr>
        <w:t>ő</w:t>
      </w:r>
      <w:r w:rsidRPr="00CA7EA1">
        <w:rPr>
          <w:rFonts w:ascii="Times New Roman" w:eastAsia="Times New Roman" w:hAnsi="Times New Roman" w:cs="Times New Roman"/>
          <w:color w:val="000000"/>
          <w:sz w:val="24"/>
          <w:szCs w:val="24"/>
        </w:rPr>
        <w:t>k</w:t>
      </w:r>
      <w:r w:rsidRPr="00CA7EA1">
        <w:rPr>
          <w:rFonts w:ascii="Times New Roman" w:eastAsia="Wingdings" w:hAnsi="Times New Roman" w:cs="Times New Roman"/>
          <w:color w:val="000000"/>
          <w:sz w:val="24"/>
          <w:szCs w:val="24"/>
        </w:rPr>
        <w:t>é</w:t>
      </w:r>
      <w:r w:rsidRPr="00CA7EA1">
        <w:rPr>
          <w:rFonts w:ascii="Times New Roman" w:eastAsia="Times New Roman" w:hAnsi="Times New Roman" w:cs="Times New Roman"/>
          <w:color w:val="000000"/>
          <w:sz w:val="24"/>
          <w:szCs w:val="24"/>
        </w:rPr>
        <w:t>sz</w:t>
      </w:r>
      <w:r w:rsidRPr="00CA7EA1">
        <w:rPr>
          <w:rFonts w:ascii="Times New Roman" w:eastAsia="Wingdings" w:hAnsi="Times New Roman" w:cs="Times New Roman"/>
          <w:color w:val="000000"/>
          <w:sz w:val="24"/>
          <w:szCs w:val="24"/>
        </w:rPr>
        <w:t>í</w:t>
      </w:r>
      <w:r w:rsidRPr="00CA7EA1">
        <w:rPr>
          <w:rFonts w:ascii="Times New Roman" w:eastAsia="Times New Roman" w:hAnsi="Times New Roman" w:cs="Times New Roman"/>
          <w:color w:val="000000"/>
          <w:sz w:val="24"/>
          <w:szCs w:val="24"/>
        </w:rPr>
        <w:t>t</w:t>
      </w:r>
      <w:r w:rsidRPr="00CA7EA1">
        <w:rPr>
          <w:rFonts w:ascii="Times New Roman" w:eastAsia="Wingdings" w:hAnsi="Times New Roman" w:cs="Times New Roman"/>
          <w:color w:val="000000"/>
          <w:sz w:val="24"/>
          <w:szCs w:val="24"/>
        </w:rPr>
        <w:t>ő</w:t>
      </w:r>
      <w:r w:rsidRPr="00CA7EA1">
        <w:rPr>
          <w:rFonts w:ascii="Times New Roman" w:eastAsia="Times New Roman" w:hAnsi="Times New Roman" w:cs="Times New Roman"/>
          <w:color w:val="000000"/>
          <w:sz w:val="24"/>
          <w:szCs w:val="24"/>
        </w:rPr>
        <w:t xml:space="preserve"> </w:t>
      </w:r>
    </w:p>
    <w:p w14:paraId="6E85702A" w14:textId="691C3862" w:rsidR="005022CD" w:rsidRPr="00CA7EA1" w:rsidRDefault="008A3A37" w:rsidP="00CA7EA1">
      <w:pPr>
        <w:pStyle w:val="Listaszerbekezds"/>
        <w:numPr>
          <w:ilvl w:val="0"/>
          <w:numId w:val="42"/>
        </w:numPr>
        <w:spacing w:after="50" w:line="240" w:lineRule="auto"/>
        <w:rPr>
          <w:rFonts w:ascii="Times New Roman" w:eastAsia="Times New Roman" w:hAnsi="Times New Roman" w:cs="Times New Roman"/>
          <w:color w:val="000000"/>
          <w:sz w:val="24"/>
          <w:szCs w:val="24"/>
        </w:rPr>
      </w:pPr>
      <w:r w:rsidRPr="00CA7EA1">
        <w:rPr>
          <w:rFonts w:ascii="Times New Roman" w:eastAsia="Times New Roman" w:hAnsi="Times New Roman" w:cs="Times New Roman"/>
          <w:color w:val="000000"/>
          <w:sz w:val="24"/>
          <w:szCs w:val="24"/>
        </w:rPr>
        <w:t>szakk</w:t>
      </w:r>
      <w:r w:rsidRPr="00CA7EA1">
        <w:rPr>
          <w:rFonts w:ascii="Times New Roman" w:eastAsia="Wingdings" w:hAnsi="Times New Roman" w:cs="Times New Roman"/>
          <w:color w:val="000000"/>
          <w:sz w:val="24"/>
          <w:szCs w:val="24"/>
        </w:rPr>
        <w:t>ö</w:t>
      </w:r>
      <w:r w:rsidRPr="00CA7EA1">
        <w:rPr>
          <w:rFonts w:ascii="Times New Roman" w:eastAsia="Times New Roman" w:hAnsi="Times New Roman" w:cs="Times New Roman"/>
          <w:color w:val="000000"/>
          <w:sz w:val="24"/>
          <w:szCs w:val="24"/>
        </w:rPr>
        <w:t>r</w:t>
      </w:r>
      <w:r w:rsidRPr="00CA7EA1">
        <w:rPr>
          <w:rFonts w:ascii="Times New Roman" w:eastAsia="Wingdings" w:hAnsi="Times New Roman" w:cs="Times New Roman"/>
          <w:color w:val="000000"/>
          <w:sz w:val="24"/>
          <w:szCs w:val="24"/>
        </w:rPr>
        <w:t>ö</w:t>
      </w:r>
      <w:r w:rsidRPr="00CA7EA1">
        <w:rPr>
          <w:rFonts w:ascii="Times New Roman" w:eastAsia="Times New Roman" w:hAnsi="Times New Roman" w:cs="Times New Roman"/>
          <w:color w:val="000000"/>
          <w:sz w:val="24"/>
          <w:szCs w:val="24"/>
        </w:rPr>
        <w:t>k l</w:t>
      </w:r>
      <w:r w:rsidRPr="00CA7EA1">
        <w:rPr>
          <w:rFonts w:ascii="Times New Roman" w:eastAsia="Wingdings" w:hAnsi="Times New Roman" w:cs="Times New Roman"/>
          <w:color w:val="000000"/>
          <w:sz w:val="24"/>
          <w:szCs w:val="24"/>
        </w:rPr>
        <w:t>á</w:t>
      </w:r>
      <w:r w:rsidRPr="00CA7EA1">
        <w:rPr>
          <w:rFonts w:ascii="Times New Roman" w:eastAsia="Times New Roman" w:hAnsi="Times New Roman" w:cs="Times New Roman"/>
          <w:color w:val="000000"/>
          <w:sz w:val="24"/>
          <w:szCs w:val="24"/>
        </w:rPr>
        <w:t>togat</w:t>
      </w:r>
      <w:r w:rsidRPr="00CA7EA1">
        <w:rPr>
          <w:rFonts w:ascii="Times New Roman" w:eastAsia="Wingdings" w:hAnsi="Times New Roman" w:cs="Times New Roman"/>
          <w:color w:val="000000"/>
          <w:sz w:val="24"/>
          <w:szCs w:val="24"/>
        </w:rPr>
        <w:t>á</w:t>
      </w:r>
      <w:r w:rsidRPr="00CA7EA1">
        <w:rPr>
          <w:rFonts w:ascii="Times New Roman" w:eastAsia="Times New Roman" w:hAnsi="Times New Roman" w:cs="Times New Roman"/>
          <w:color w:val="000000"/>
          <w:sz w:val="24"/>
          <w:szCs w:val="24"/>
        </w:rPr>
        <w:t xml:space="preserve">sa </w:t>
      </w:r>
    </w:p>
    <w:p w14:paraId="102CFCF6" w14:textId="30B7C96B" w:rsidR="005022CD" w:rsidRPr="00CA7EA1" w:rsidRDefault="008A3A37" w:rsidP="00CA7EA1">
      <w:pPr>
        <w:pStyle w:val="Listaszerbekezds"/>
        <w:numPr>
          <w:ilvl w:val="0"/>
          <w:numId w:val="42"/>
        </w:numPr>
        <w:spacing w:after="50" w:line="240" w:lineRule="auto"/>
        <w:rPr>
          <w:rFonts w:ascii="Times New Roman" w:eastAsia="Times New Roman" w:hAnsi="Times New Roman" w:cs="Times New Roman"/>
          <w:color w:val="000000"/>
          <w:sz w:val="24"/>
          <w:szCs w:val="24"/>
        </w:rPr>
      </w:pPr>
      <w:r w:rsidRPr="00CA7EA1">
        <w:rPr>
          <w:rFonts w:ascii="Times New Roman" w:eastAsia="Times New Roman" w:hAnsi="Times New Roman" w:cs="Times New Roman"/>
          <w:color w:val="000000"/>
          <w:sz w:val="24"/>
          <w:szCs w:val="24"/>
        </w:rPr>
        <w:t>egy</w:t>
      </w:r>
      <w:r w:rsidRPr="00CA7EA1">
        <w:rPr>
          <w:rFonts w:ascii="Times New Roman" w:eastAsia="Wingdings" w:hAnsi="Times New Roman" w:cs="Times New Roman"/>
          <w:color w:val="000000"/>
          <w:sz w:val="24"/>
          <w:szCs w:val="24"/>
        </w:rPr>
        <w:t>é</w:t>
      </w:r>
      <w:r w:rsidRPr="00CA7EA1">
        <w:rPr>
          <w:rFonts w:ascii="Times New Roman" w:eastAsia="Times New Roman" w:hAnsi="Times New Roman" w:cs="Times New Roman"/>
          <w:color w:val="000000"/>
          <w:sz w:val="24"/>
          <w:szCs w:val="24"/>
        </w:rPr>
        <w:t>ni k</w:t>
      </w:r>
      <w:r w:rsidRPr="00CA7EA1">
        <w:rPr>
          <w:rFonts w:ascii="Times New Roman" w:eastAsia="Wingdings" w:hAnsi="Times New Roman" w:cs="Times New Roman"/>
          <w:color w:val="000000"/>
          <w:sz w:val="24"/>
          <w:szCs w:val="24"/>
        </w:rPr>
        <w:t>ö</w:t>
      </w:r>
      <w:r w:rsidRPr="00CA7EA1">
        <w:rPr>
          <w:rFonts w:ascii="Times New Roman" w:eastAsia="Times New Roman" w:hAnsi="Times New Roman" w:cs="Times New Roman"/>
          <w:color w:val="000000"/>
          <w:sz w:val="24"/>
          <w:szCs w:val="24"/>
        </w:rPr>
        <w:t>nyvt</w:t>
      </w:r>
      <w:r w:rsidRPr="00CA7EA1">
        <w:rPr>
          <w:rFonts w:ascii="Times New Roman" w:eastAsia="Wingdings" w:hAnsi="Times New Roman" w:cs="Times New Roman"/>
          <w:color w:val="000000"/>
          <w:sz w:val="24"/>
          <w:szCs w:val="24"/>
        </w:rPr>
        <w:t>á</w:t>
      </w:r>
      <w:r w:rsidRPr="00CA7EA1">
        <w:rPr>
          <w:rFonts w:ascii="Times New Roman" w:eastAsia="Times New Roman" w:hAnsi="Times New Roman" w:cs="Times New Roman"/>
          <w:color w:val="000000"/>
          <w:sz w:val="24"/>
          <w:szCs w:val="24"/>
        </w:rPr>
        <w:t>rhaszn</w:t>
      </w:r>
      <w:r w:rsidRPr="00CA7EA1">
        <w:rPr>
          <w:rFonts w:ascii="Times New Roman" w:eastAsia="Wingdings" w:hAnsi="Times New Roman" w:cs="Times New Roman"/>
          <w:color w:val="000000"/>
          <w:sz w:val="24"/>
          <w:szCs w:val="24"/>
        </w:rPr>
        <w:t>á</w:t>
      </w:r>
      <w:r w:rsidRPr="00CA7EA1">
        <w:rPr>
          <w:rFonts w:ascii="Times New Roman" w:eastAsia="Times New Roman" w:hAnsi="Times New Roman" w:cs="Times New Roman"/>
          <w:color w:val="000000"/>
          <w:sz w:val="24"/>
          <w:szCs w:val="24"/>
        </w:rPr>
        <w:t xml:space="preserve">lat </w:t>
      </w:r>
    </w:p>
    <w:p w14:paraId="28F12D07" w14:textId="259BFA84" w:rsidR="005022CD" w:rsidRPr="00CA7EA1" w:rsidRDefault="008A3A37" w:rsidP="00CA7EA1">
      <w:pPr>
        <w:pStyle w:val="Listaszerbekezds"/>
        <w:numPr>
          <w:ilvl w:val="0"/>
          <w:numId w:val="42"/>
        </w:numPr>
        <w:spacing w:after="50" w:line="240" w:lineRule="auto"/>
        <w:rPr>
          <w:rFonts w:ascii="Times New Roman" w:eastAsia="Times New Roman" w:hAnsi="Times New Roman" w:cs="Times New Roman"/>
          <w:color w:val="000000"/>
          <w:sz w:val="24"/>
          <w:szCs w:val="24"/>
        </w:rPr>
      </w:pPr>
      <w:r w:rsidRPr="00CA7EA1">
        <w:rPr>
          <w:rFonts w:ascii="Times New Roman" w:eastAsia="Times New Roman" w:hAnsi="Times New Roman" w:cs="Times New Roman"/>
          <w:color w:val="000000"/>
          <w:sz w:val="24"/>
          <w:szCs w:val="24"/>
        </w:rPr>
        <w:t>ki</w:t>
      </w:r>
      <w:r w:rsidRPr="00CA7EA1">
        <w:rPr>
          <w:rFonts w:ascii="Times New Roman" w:eastAsia="Wingdings" w:hAnsi="Times New Roman" w:cs="Times New Roman"/>
          <w:color w:val="000000"/>
          <w:sz w:val="24"/>
          <w:szCs w:val="24"/>
        </w:rPr>
        <w:t>á</w:t>
      </w:r>
      <w:r w:rsidRPr="00CA7EA1">
        <w:rPr>
          <w:rFonts w:ascii="Times New Roman" w:eastAsia="Times New Roman" w:hAnsi="Times New Roman" w:cs="Times New Roman"/>
          <w:color w:val="000000"/>
          <w:sz w:val="24"/>
          <w:szCs w:val="24"/>
        </w:rPr>
        <w:t>ll</w:t>
      </w:r>
      <w:r w:rsidRPr="00CA7EA1">
        <w:rPr>
          <w:rFonts w:ascii="Times New Roman" w:eastAsia="Wingdings" w:hAnsi="Times New Roman" w:cs="Times New Roman"/>
          <w:color w:val="000000"/>
          <w:sz w:val="24"/>
          <w:szCs w:val="24"/>
        </w:rPr>
        <w:t>í</w:t>
      </w:r>
      <w:r w:rsidRPr="00CA7EA1">
        <w:rPr>
          <w:rFonts w:ascii="Times New Roman" w:eastAsia="Times New Roman" w:hAnsi="Times New Roman" w:cs="Times New Roman"/>
          <w:color w:val="000000"/>
          <w:sz w:val="24"/>
          <w:szCs w:val="24"/>
        </w:rPr>
        <w:t>t</w:t>
      </w:r>
      <w:r w:rsidRPr="00CA7EA1">
        <w:rPr>
          <w:rFonts w:ascii="Times New Roman" w:eastAsia="Wingdings" w:hAnsi="Times New Roman" w:cs="Times New Roman"/>
          <w:color w:val="000000"/>
          <w:sz w:val="24"/>
          <w:szCs w:val="24"/>
        </w:rPr>
        <w:t>á</w:t>
      </w:r>
      <w:r w:rsidRPr="00CA7EA1">
        <w:rPr>
          <w:rFonts w:ascii="Times New Roman" w:eastAsia="Times New Roman" w:hAnsi="Times New Roman" w:cs="Times New Roman"/>
          <w:color w:val="000000"/>
          <w:sz w:val="24"/>
          <w:szCs w:val="24"/>
        </w:rPr>
        <w:t>s megtekint</w:t>
      </w:r>
      <w:r w:rsidRPr="00CA7EA1">
        <w:rPr>
          <w:rFonts w:ascii="Times New Roman" w:eastAsia="Wingdings" w:hAnsi="Times New Roman" w:cs="Times New Roman"/>
          <w:color w:val="000000"/>
          <w:sz w:val="24"/>
          <w:szCs w:val="24"/>
        </w:rPr>
        <w:t>é</w:t>
      </w:r>
      <w:r w:rsidRPr="00CA7EA1">
        <w:rPr>
          <w:rFonts w:ascii="Times New Roman" w:eastAsia="Times New Roman" w:hAnsi="Times New Roman" w:cs="Times New Roman"/>
          <w:color w:val="000000"/>
          <w:sz w:val="24"/>
          <w:szCs w:val="24"/>
        </w:rPr>
        <w:t xml:space="preserve">se </w:t>
      </w:r>
    </w:p>
    <w:p w14:paraId="47594035" w14:textId="7DDBFF21" w:rsidR="005022CD" w:rsidRPr="00CA7EA1" w:rsidRDefault="008A3A37" w:rsidP="00CA7EA1">
      <w:pPr>
        <w:pStyle w:val="Listaszerbekezds"/>
        <w:numPr>
          <w:ilvl w:val="0"/>
          <w:numId w:val="42"/>
        </w:numPr>
        <w:spacing w:after="50" w:line="240" w:lineRule="auto"/>
        <w:rPr>
          <w:rFonts w:ascii="Times New Roman" w:eastAsia="Times New Roman" w:hAnsi="Times New Roman" w:cs="Times New Roman"/>
          <w:color w:val="000000"/>
          <w:sz w:val="24"/>
          <w:szCs w:val="24"/>
        </w:rPr>
      </w:pPr>
      <w:r w:rsidRPr="00CA7EA1">
        <w:rPr>
          <w:rFonts w:ascii="Times New Roman" w:eastAsia="Times New Roman" w:hAnsi="Times New Roman" w:cs="Times New Roman"/>
          <w:color w:val="000000"/>
          <w:sz w:val="24"/>
          <w:szCs w:val="24"/>
        </w:rPr>
        <w:t>sportk</w:t>
      </w:r>
      <w:r w:rsidRPr="00CA7EA1">
        <w:rPr>
          <w:rFonts w:ascii="Times New Roman" w:eastAsia="Wingdings" w:hAnsi="Times New Roman" w:cs="Times New Roman"/>
          <w:color w:val="000000"/>
          <w:sz w:val="24"/>
          <w:szCs w:val="24"/>
        </w:rPr>
        <w:t>ö</w:t>
      </w:r>
      <w:r w:rsidRPr="00CA7EA1">
        <w:rPr>
          <w:rFonts w:ascii="Times New Roman" w:eastAsia="Times New Roman" w:hAnsi="Times New Roman" w:cs="Times New Roman"/>
          <w:color w:val="000000"/>
          <w:sz w:val="24"/>
          <w:szCs w:val="24"/>
        </w:rPr>
        <w:t>r l</w:t>
      </w:r>
      <w:r w:rsidRPr="00CA7EA1">
        <w:rPr>
          <w:rFonts w:ascii="Times New Roman" w:eastAsia="Wingdings" w:hAnsi="Times New Roman" w:cs="Times New Roman"/>
          <w:color w:val="000000"/>
          <w:sz w:val="24"/>
          <w:szCs w:val="24"/>
        </w:rPr>
        <w:t>á</w:t>
      </w:r>
      <w:r w:rsidRPr="00CA7EA1">
        <w:rPr>
          <w:rFonts w:ascii="Times New Roman" w:eastAsia="Times New Roman" w:hAnsi="Times New Roman" w:cs="Times New Roman"/>
          <w:color w:val="000000"/>
          <w:sz w:val="24"/>
          <w:szCs w:val="24"/>
        </w:rPr>
        <w:t>togat</w:t>
      </w:r>
      <w:r w:rsidRPr="00CA7EA1">
        <w:rPr>
          <w:rFonts w:ascii="Times New Roman" w:eastAsia="Wingdings" w:hAnsi="Times New Roman" w:cs="Times New Roman"/>
          <w:color w:val="000000"/>
          <w:sz w:val="24"/>
          <w:szCs w:val="24"/>
        </w:rPr>
        <w:t>á</w:t>
      </w:r>
      <w:r w:rsidRPr="00CA7EA1">
        <w:rPr>
          <w:rFonts w:ascii="Times New Roman" w:eastAsia="Times New Roman" w:hAnsi="Times New Roman" w:cs="Times New Roman"/>
          <w:color w:val="000000"/>
          <w:sz w:val="24"/>
          <w:szCs w:val="24"/>
        </w:rPr>
        <w:t xml:space="preserve">sa </w:t>
      </w:r>
    </w:p>
    <w:p w14:paraId="460102DA" w14:textId="171EDA96" w:rsidR="005022CD" w:rsidRPr="00CA7EA1" w:rsidRDefault="008A3A37" w:rsidP="00CA7EA1">
      <w:pPr>
        <w:pStyle w:val="Listaszerbekezds"/>
        <w:numPr>
          <w:ilvl w:val="0"/>
          <w:numId w:val="42"/>
        </w:numPr>
        <w:spacing w:after="50" w:line="240" w:lineRule="auto"/>
        <w:rPr>
          <w:rFonts w:ascii="Times New Roman" w:eastAsia="Times New Roman" w:hAnsi="Times New Roman" w:cs="Times New Roman"/>
          <w:color w:val="000000"/>
          <w:sz w:val="24"/>
          <w:szCs w:val="24"/>
        </w:rPr>
      </w:pPr>
      <w:r w:rsidRPr="00CA7EA1">
        <w:rPr>
          <w:rFonts w:ascii="Times New Roman" w:eastAsia="Times New Roman" w:hAnsi="Times New Roman" w:cs="Times New Roman"/>
          <w:color w:val="000000"/>
          <w:sz w:val="24"/>
          <w:szCs w:val="24"/>
        </w:rPr>
        <w:t>napk</w:t>
      </w:r>
      <w:r w:rsidRPr="00CA7EA1">
        <w:rPr>
          <w:rFonts w:ascii="Times New Roman" w:eastAsia="Wingdings" w:hAnsi="Times New Roman" w:cs="Times New Roman"/>
          <w:color w:val="000000"/>
          <w:sz w:val="24"/>
          <w:szCs w:val="24"/>
        </w:rPr>
        <w:t>ö</w:t>
      </w:r>
      <w:r w:rsidRPr="00CA7EA1">
        <w:rPr>
          <w:rFonts w:ascii="Times New Roman" w:eastAsia="Times New Roman" w:hAnsi="Times New Roman" w:cs="Times New Roman"/>
          <w:color w:val="000000"/>
          <w:sz w:val="24"/>
          <w:szCs w:val="24"/>
        </w:rPr>
        <w:t xml:space="preserve">zi </w:t>
      </w:r>
    </w:p>
    <w:p w14:paraId="2FD7379E" w14:textId="46A6DE2D" w:rsidR="005022CD" w:rsidRPr="00CA7EA1" w:rsidRDefault="008A3A37" w:rsidP="00CA7EA1">
      <w:pPr>
        <w:pStyle w:val="Listaszerbekezds"/>
        <w:numPr>
          <w:ilvl w:val="0"/>
          <w:numId w:val="42"/>
        </w:numPr>
        <w:spacing w:after="50" w:line="240" w:lineRule="auto"/>
        <w:rPr>
          <w:rFonts w:ascii="Times New Roman" w:eastAsia="Times New Roman" w:hAnsi="Times New Roman" w:cs="Times New Roman"/>
          <w:color w:val="000000"/>
          <w:sz w:val="24"/>
          <w:szCs w:val="24"/>
        </w:rPr>
      </w:pPr>
      <w:r w:rsidRPr="00CA7EA1">
        <w:rPr>
          <w:rFonts w:ascii="Times New Roman" w:eastAsia="Times New Roman" w:hAnsi="Times New Roman" w:cs="Times New Roman"/>
          <w:color w:val="000000"/>
          <w:sz w:val="24"/>
          <w:szCs w:val="24"/>
        </w:rPr>
        <w:t>tanul</w:t>
      </w:r>
      <w:r w:rsidRPr="00CA7EA1">
        <w:rPr>
          <w:rFonts w:ascii="Times New Roman" w:eastAsia="Wingdings" w:hAnsi="Times New Roman" w:cs="Times New Roman"/>
          <w:color w:val="000000"/>
          <w:sz w:val="24"/>
          <w:szCs w:val="24"/>
        </w:rPr>
        <w:t>ó</w:t>
      </w:r>
      <w:r w:rsidRPr="00CA7EA1">
        <w:rPr>
          <w:rFonts w:ascii="Times New Roman" w:eastAsia="Times New Roman" w:hAnsi="Times New Roman" w:cs="Times New Roman"/>
          <w:color w:val="000000"/>
          <w:sz w:val="24"/>
          <w:szCs w:val="24"/>
        </w:rPr>
        <w:t xml:space="preserve">szoba </w:t>
      </w:r>
    </w:p>
    <w:p w14:paraId="6E7D7ABE" w14:textId="2633CE8B" w:rsidR="005022CD" w:rsidRPr="00CA7EA1" w:rsidRDefault="008A3A37" w:rsidP="00CA7EA1">
      <w:pPr>
        <w:pStyle w:val="Listaszerbekezds"/>
        <w:numPr>
          <w:ilvl w:val="0"/>
          <w:numId w:val="42"/>
        </w:numPr>
        <w:spacing w:after="50" w:line="240" w:lineRule="auto"/>
        <w:rPr>
          <w:rFonts w:ascii="Times New Roman" w:eastAsia="Times New Roman" w:hAnsi="Times New Roman" w:cs="Times New Roman"/>
          <w:color w:val="000000"/>
          <w:sz w:val="24"/>
          <w:szCs w:val="24"/>
        </w:rPr>
      </w:pPr>
      <w:r w:rsidRPr="00CA7EA1">
        <w:rPr>
          <w:rFonts w:ascii="Times New Roman" w:eastAsia="Times New Roman" w:hAnsi="Times New Roman" w:cs="Times New Roman"/>
          <w:color w:val="000000"/>
          <w:sz w:val="24"/>
          <w:szCs w:val="24"/>
        </w:rPr>
        <w:t>tanulm</w:t>
      </w:r>
      <w:r w:rsidRPr="00CA7EA1">
        <w:rPr>
          <w:rFonts w:ascii="Times New Roman" w:eastAsia="Wingdings" w:hAnsi="Times New Roman" w:cs="Times New Roman"/>
          <w:color w:val="000000"/>
          <w:sz w:val="24"/>
          <w:szCs w:val="24"/>
        </w:rPr>
        <w:t>á</w:t>
      </w:r>
      <w:r w:rsidRPr="00CA7EA1">
        <w:rPr>
          <w:rFonts w:ascii="Times New Roman" w:eastAsia="Times New Roman" w:hAnsi="Times New Roman" w:cs="Times New Roman"/>
          <w:color w:val="000000"/>
          <w:sz w:val="24"/>
          <w:szCs w:val="24"/>
        </w:rPr>
        <w:t>nyi kir</w:t>
      </w:r>
      <w:r w:rsidRPr="00CA7EA1">
        <w:rPr>
          <w:rFonts w:ascii="Times New Roman" w:eastAsia="Wingdings" w:hAnsi="Times New Roman" w:cs="Times New Roman"/>
          <w:color w:val="000000"/>
          <w:sz w:val="24"/>
          <w:szCs w:val="24"/>
        </w:rPr>
        <w:t>á</w:t>
      </w:r>
      <w:r w:rsidRPr="00CA7EA1">
        <w:rPr>
          <w:rFonts w:ascii="Times New Roman" w:eastAsia="Times New Roman" w:hAnsi="Times New Roman" w:cs="Times New Roman"/>
          <w:color w:val="000000"/>
          <w:sz w:val="24"/>
          <w:szCs w:val="24"/>
        </w:rPr>
        <w:t>ndul</w:t>
      </w:r>
      <w:r w:rsidRPr="00CA7EA1">
        <w:rPr>
          <w:rFonts w:ascii="Times New Roman" w:eastAsia="Wingdings" w:hAnsi="Times New Roman" w:cs="Times New Roman"/>
          <w:color w:val="000000"/>
          <w:sz w:val="24"/>
          <w:szCs w:val="24"/>
        </w:rPr>
        <w:t>á</w:t>
      </w:r>
      <w:r w:rsidRPr="00CA7EA1">
        <w:rPr>
          <w:rFonts w:ascii="Times New Roman" w:eastAsia="Times New Roman" w:hAnsi="Times New Roman" w:cs="Times New Roman"/>
          <w:color w:val="000000"/>
          <w:sz w:val="24"/>
          <w:szCs w:val="24"/>
        </w:rPr>
        <w:t xml:space="preserve">sok </w:t>
      </w:r>
    </w:p>
    <w:p w14:paraId="5EDABCC3" w14:textId="630CCA05" w:rsidR="005022CD" w:rsidRPr="00CA7EA1" w:rsidRDefault="008A3A37" w:rsidP="00CA7EA1">
      <w:pPr>
        <w:pStyle w:val="Listaszerbekezds"/>
        <w:numPr>
          <w:ilvl w:val="0"/>
          <w:numId w:val="42"/>
        </w:numPr>
        <w:spacing w:after="50" w:line="240" w:lineRule="auto"/>
        <w:rPr>
          <w:rFonts w:ascii="Times New Roman" w:eastAsia="Times New Roman" w:hAnsi="Times New Roman" w:cs="Times New Roman"/>
          <w:color w:val="000000"/>
          <w:sz w:val="24"/>
          <w:szCs w:val="24"/>
        </w:rPr>
      </w:pPr>
      <w:r w:rsidRPr="00CA7EA1">
        <w:rPr>
          <w:rFonts w:ascii="Times New Roman" w:eastAsia="Wingdings" w:hAnsi="Times New Roman" w:cs="Times New Roman"/>
          <w:color w:val="000000"/>
          <w:sz w:val="24"/>
          <w:szCs w:val="24"/>
        </w:rPr>
        <w:t>ü</w:t>
      </w:r>
      <w:r w:rsidRPr="00CA7EA1">
        <w:rPr>
          <w:rFonts w:ascii="Times New Roman" w:eastAsia="Times New Roman" w:hAnsi="Times New Roman" w:cs="Times New Roman"/>
          <w:color w:val="000000"/>
          <w:sz w:val="24"/>
          <w:szCs w:val="24"/>
        </w:rPr>
        <w:t>nnep</w:t>
      </w:r>
      <w:r w:rsidRPr="00CA7EA1">
        <w:rPr>
          <w:rFonts w:ascii="Times New Roman" w:eastAsia="Wingdings" w:hAnsi="Times New Roman" w:cs="Times New Roman"/>
          <w:color w:val="000000"/>
          <w:sz w:val="24"/>
          <w:szCs w:val="24"/>
        </w:rPr>
        <w:t>é</w:t>
      </w:r>
      <w:r w:rsidRPr="00CA7EA1">
        <w:rPr>
          <w:rFonts w:ascii="Times New Roman" w:eastAsia="Times New Roman" w:hAnsi="Times New Roman" w:cs="Times New Roman"/>
          <w:color w:val="000000"/>
          <w:sz w:val="24"/>
          <w:szCs w:val="24"/>
        </w:rPr>
        <w:t>lyek, megeml</w:t>
      </w:r>
      <w:r w:rsidRPr="00CA7EA1">
        <w:rPr>
          <w:rFonts w:ascii="Times New Roman" w:eastAsia="Wingdings" w:hAnsi="Times New Roman" w:cs="Times New Roman"/>
          <w:color w:val="000000"/>
          <w:sz w:val="24"/>
          <w:szCs w:val="24"/>
        </w:rPr>
        <w:t>é</w:t>
      </w:r>
      <w:r w:rsidRPr="00CA7EA1">
        <w:rPr>
          <w:rFonts w:ascii="Times New Roman" w:eastAsia="Times New Roman" w:hAnsi="Times New Roman" w:cs="Times New Roman"/>
          <w:color w:val="000000"/>
          <w:sz w:val="24"/>
          <w:szCs w:val="24"/>
        </w:rPr>
        <w:t>kez</w:t>
      </w:r>
      <w:r w:rsidRPr="00CA7EA1">
        <w:rPr>
          <w:rFonts w:ascii="Times New Roman" w:eastAsia="Wingdings" w:hAnsi="Times New Roman" w:cs="Times New Roman"/>
          <w:color w:val="000000"/>
          <w:sz w:val="24"/>
          <w:szCs w:val="24"/>
        </w:rPr>
        <w:t>é</w:t>
      </w:r>
      <w:r w:rsidRPr="00CA7EA1">
        <w:rPr>
          <w:rFonts w:ascii="Times New Roman" w:eastAsia="Times New Roman" w:hAnsi="Times New Roman" w:cs="Times New Roman"/>
          <w:color w:val="000000"/>
          <w:sz w:val="24"/>
          <w:szCs w:val="24"/>
        </w:rPr>
        <w:t xml:space="preserve">sek </w:t>
      </w:r>
    </w:p>
    <w:p w14:paraId="08887ADB" w14:textId="62C7CD5F" w:rsidR="005022CD" w:rsidRPr="00CA7EA1" w:rsidRDefault="008A3A37" w:rsidP="00CA7EA1">
      <w:pPr>
        <w:pStyle w:val="Listaszerbekezds"/>
        <w:numPr>
          <w:ilvl w:val="0"/>
          <w:numId w:val="42"/>
        </w:numPr>
        <w:spacing w:after="50" w:line="240" w:lineRule="auto"/>
        <w:rPr>
          <w:rFonts w:ascii="Times New Roman" w:eastAsia="Times New Roman" w:hAnsi="Times New Roman" w:cs="Times New Roman"/>
          <w:color w:val="000000"/>
          <w:sz w:val="24"/>
          <w:szCs w:val="24"/>
        </w:rPr>
      </w:pPr>
      <w:r w:rsidRPr="00CA7EA1">
        <w:rPr>
          <w:rFonts w:ascii="Times New Roman" w:eastAsia="Times New Roman" w:hAnsi="Times New Roman" w:cs="Times New Roman"/>
          <w:color w:val="000000"/>
          <w:sz w:val="24"/>
          <w:szCs w:val="24"/>
        </w:rPr>
        <w:t>sz</w:t>
      </w:r>
      <w:r w:rsidRPr="00CA7EA1">
        <w:rPr>
          <w:rFonts w:ascii="Times New Roman" w:eastAsia="Wingdings" w:hAnsi="Times New Roman" w:cs="Times New Roman"/>
          <w:color w:val="000000"/>
          <w:sz w:val="24"/>
          <w:szCs w:val="24"/>
        </w:rPr>
        <w:t>í</w:t>
      </w:r>
      <w:r w:rsidRPr="00CA7EA1">
        <w:rPr>
          <w:rFonts w:ascii="Times New Roman" w:eastAsia="Times New Roman" w:hAnsi="Times New Roman" w:cs="Times New Roman"/>
          <w:color w:val="000000"/>
          <w:sz w:val="24"/>
          <w:szCs w:val="24"/>
        </w:rPr>
        <w:t>nh</w:t>
      </w:r>
      <w:r w:rsidRPr="00CA7EA1">
        <w:rPr>
          <w:rFonts w:ascii="Times New Roman" w:eastAsia="Wingdings" w:hAnsi="Times New Roman" w:cs="Times New Roman"/>
          <w:color w:val="000000"/>
          <w:sz w:val="24"/>
          <w:szCs w:val="24"/>
        </w:rPr>
        <w:t>á</w:t>
      </w:r>
      <w:r w:rsidRPr="00CA7EA1">
        <w:rPr>
          <w:rFonts w:ascii="Times New Roman" w:eastAsia="Times New Roman" w:hAnsi="Times New Roman" w:cs="Times New Roman"/>
          <w:color w:val="000000"/>
          <w:sz w:val="24"/>
          <w:szCs w:val="24"/>
        </w:rPr>
        <w:t>zl</w:t>
      </w:r>
      <w:r w:rsidRPr="00CA7EA1">
        <w:rPr>
          <w:rFonts w:ascii="Times New Roman" w:eastAsia="Wingdings" w:hAnsi="Times New Roman" w:cs="Times New Roman"/>
          <w:color w:val="000000"/>
          <w:sz w:val="24"/>
          <w:szCs w:val="24"/>
        </w:rPr>
        <w:t>á</w:t>
      </w:r>
      <w:r w:rsidRPr="00CA7EA1">
        <w:rPr>
          <w:rFonts w:ascii="Times New Roman" w:eastAsia="Times New Roman" w:hAnsi="Times New Roman" w:cs="Times New Roman"/>
          <w:color w:val="000000"/>
          <w:sz w:val="24"/>
          <w:szCs w:val="24"/>
        </w:rPr>
        <w:t>togat</w:t>
      </w:r>
      <w:r w:rsidRPr="00CA7EA1">
        <w:rPr>
          <w:rFonts w:ascii="Times New Roman" w:eastAsia="Wingdings" w:hAnsi="Times New Roman" w:cs="Times New Roman"/>
          <w:color w:val="000000"/>
          <w:sz w:val="24"/>
          <w:szCs w:val="24"/>
        </w:rPr>
        <w:t>á</w:t>
      </w:r>
      <w:r w:rsidRPr="00CA7EA1">
        <w:rPr>
          <w:rFonts w:ascii="Times New Roman" w:eastAsia="Times New Roman" w:hAnsi="Times New Roman" w:cs="Times New Roman"/>
          <w:color w:val="000000"/>
          <w:sz w:val="24"/>
          <w:szCs w:val="24"/>
        </w:rPr>
        <w:t xml:space="preserve">sok </w:t>
      </w:r>
    </w:p>
    <w:p w14:paraId="76DDDA41" w14:textId="7E31B892" w:rsidR="005022CD" w:rsidRPr="00CA7EA1" w:rsidRDefault="008A3A37" w:rsidP="00CA7EA1">
      <w:pPr>
        <w:pStyle w:val="Listaszerbekezds"/>
        <w:numPr>
          <w:ilvl w:val="0"/>
          <w:numId w:val="42"/>
        </w:numPr>
        <w:spacing w:after="50" w:line="240" w:lineRule="auto"/>
        <w:rPr>
          <w:rFonts w:ascii="Times New Roman" w:eastAsia="Times New Roman" w:hAnsi="Times New Roman" w:cs="Times New Roman"/>
          <w:color w:val="000000"/>
          <w:sz w:val="24"/>
          <w:szCs w:val="24"/>
        </w:rPr>
      </w:pPr>
      <w:r w:rsidRPr="00CA7EA1">
        <w:rPr>
          <w:rFonts w:ascii="Times New Roman" w:eastAsia="Times New Roman" w:hAnsi="Times New Roman" w:cs="Times New Roman"/>
          <w:color w:val="000000"/>
          <w:sz w:val="24"/>
          <w:szCs w:val="24"/>
        </w:rPr>
        <w:t>t</w:t>
      </w:r>
      <w:r w:rsidRPr="00CA7EA1">
        <w:rPr>
          <w:rFonts w:ascii="Times New Roman" w:eastAsia="Wingdings" w:hAnsi="Times New Roman" w:cs="Times New Roman"/>
          <w:color w:val="000000"/>
          <w:sz w:val="24"/>
          <w:szCs w:val="24"/>
        </w:rPr>
        <w:t>á</w:t>
      </w:r>
      <w:r w:rsidRPr="00CA7EA1">
        <w:rPr>
          <w:rFonts w:ascii="Times New Roman" w:eastAsia="Times New Roman" w:hAnsi="Times New Roman" w:cs="Times New Roman"/>
          <w:color w:val="000000"/>
          <w:sz w:val="24"/>
          <w:szCs w:val="24"/>
        </w:rPr>
        <w:t xml:space="preserve">borok </w:t>
      </w:r>
    </w:p>
    <w:p w14:paraId="380AE062" w14:textId="3437A639" w:rsidR="005022CD" w:rsidRPr="00CA7EA1" w:rsidRDefault="008A3A37" w:rsidP="00CA7EA1">
      <w:pPr>
        <w:pStyle w:val="Listaszerbekezds"/>
        <w:numPr>
          <w:ilvl w:val="0"/>
          <w:numId w:val="42"/>
        </w:numPr>
        <w:spacing w:after="50" w:line="240" w:lineRule="auto"/>
        <w:rPr>
          <w:rFonts w:ascii="Times New Roman" w:eastAsia="Times New Roman" w:hAnsi="Times New Roman" w:cs="Times New Roman"/>
          <w:color w:val="000000"/>
          <w:sz w:val="24"/>
          <w:szCs w:val="24"/>
        </w:rPr>
      </w:pPr>
      <w:r w:rsidRPr="00CA7EA1">
        <w:rPr>
          <w:rFonts w:ascii="Times New Roman" w:eastAsia="Times New Roman" w:hAnsi="Times New Roman" w:cs="Times New Roman"/>
          <w:color w:val="000000"/>
          <w:sz w:val="24"/>
          <w:szCs w:val="24"/>
        </w:rPr>
        <w:t>prevenci</w:t>
      </w:r>
      <w:r w:rsidRPr="00CA7EA1">
        <w:rPr>
          <w:rFonts w:ascii="Times New Roman" w:eastAsia="Wingdings" w:hAnsi="Times New Roman" w:cs="Times New Roman"/>
          <w:color w:val="000000"/>
          <w:sz w:val="24"/>
          <w:szCs w:val="24"/>
        </w:rPr>
        <w:t>ó</w:t>
      </w:r>
      <w:r w:rsidRPr="00CA7EA1">
        <w:rPr>
          <w:rFonts w:ascii="Times New Roman" w:eastAsia="Times New Roman" w:hAnsi="Times New Roman" w:cs="Times New Roman"/>
          <w:color w:val="000000"/>
          <w:sz w:val="24"/>
          <w:szCs w:val="24"/>
        </w:rPr>
        <w:t>s el</w:t>
      </w:r>
      <w:r w:rsidRPr="00CA7EA1">
        <w:rPr>
          <w:rFonts w:ascii="Times New Roman" w:eastAsia="Wingdings" w:hAnsi="Times New Roman" w:cs="Times New Roman"/>
          <w:color w:val="000000"/>
          <w:sz w:val="24"/>
          <w:szCs w:val="24"/>
        </w:rPr>
        <w:t>ő</w:t>
      </w:r>
      <w:r w:rsidRPr="00CA7EA1">
        <w:rPr>
          <w:rFonts w:ascii="Times New Roman" w:eastAsia="Times New Roman" w:hAnsi="Times New Roman" w:cs="Times New Roman"/>
          <w:color w:val="000000"/>
          <w:sz w:val="24"/>
          <w:szCs w:val="24"/>
        </w:rPr>
        <w:t>ad</w:t>
      </w:r>
      <w:r w:rsidRPr="00CA7EA1">
        <w:rPr>
          <w:rFonts w:ascii="Times New Roman" w:eastAsia="Wingdings" w:hAnsi="Times New Roman" w:cs="Times New Roman"/>
          <w:color w:val="000000"/>
          <w:sz w:val="24"/>
          <w:szCs w:val="24"/>
        </w:rPr>
        <w:t>á</w:t>
      </w:r>
      <w:r w:rsidRPr="00CA7EA1">
        <w:rPr>
          <w:rFonts w:ascii="Times New Roman" w:eastAsia="Times New Roman" w:hAnsi="Times New Roman" w:cs="Times New Roman"/>
          <w:color w:val="000000"/>
          <w:sz w:val="24"/>
          <w:szCs w:val="24"/>
        </w:rPr>
        <w:t>sok, foglalkoz</w:t>
      </w:r>
      <w:r w:rsidRPr="00CA7EA1">
        <w:rPr>
          <w:rFonts w:ascii="Times New Roman" w:eastAsia="Wingdings" w:hAnsi="Times New Roman" w:cs="Times New Roman"/>
          <w:color w:val="000000"/>
          <w:sz w:val="24"/>
          <w:szCs w:val="24"/>
        </w:rPr>
        <w:t>á</w:t>
      </w:r>
      <w:r w:rsidRPr="00CA7EA1">
        <w:rPr>
          <w:rFonts w:ascii="Times New Roman" w:eastAsia="Times New Roman" w:hAnsi="Times New Roman" w:cs="Times New Roman"/>
          <w:color w:val="000000"/>
          <w:sz w:val="24"/>
          <w:szCs w:val="24"/>
        </w:rPr>
        <w:t xml:space="preserve">sok </w:t>
      </w:r>
    </w:p>
    <w:p w14:paraId="144ED151" w14:textId="0B88F2DB" w:rsidR="005022CD" w:rsidRPr="00CA7EA1" w:rsidRDefault="008A3A37" w:rsidP="00CA7EA1">
      <w:pPr>
        <w:pStyle w:val="Listaszerbekezds"/>
        <w:numPr>
          <w:ilvl w:val="0"/>
          <w:numId w:val="42"/>
        </w:numPr>
        <w:spacing w:after="50" w:line="240" w:lineRule="auto"/>
        <w:rPr>
          <w:rFonts w:ascii="Times New Roman" w:eastAsia="Times New Roman" w:hAnsi="Times New Roman" w:cs="Times New Roman"/>
          <w:color w:val="000000"/>
          <w:sz w:val="24"/>
          <w:szCs w:val="24"/>
        </w:rPr>
      </w:pPr>
      <w:r w:rsidRPr="00CA7EA1">
        <w:rPr>
          <w:rFonts w:ascii="Times New Roman" w:eastAsia="Times New Roman" w:hAnsi="Times New Roman" w:cs="Times New Roman"/>
          <w:color w:val="000000"/>
          <w:sz w:val="24"/>
          <w:szCs w:val="24"/>
        </w:rPr>
        <w:t>eg</w:t>
      </w:r>
      <w:r w:rsidRPr="00CA7EA1">
        <w:rPr>
          <w:rFonts w:ascii="Times New Roman" w:eastAsia="Wingdings" w:hAnsi="Times New Roman" w:cs="Times New Roman"/>
          <w:color w:val="000000"/>
          <w:sz w:val="24"/>
          <w:szCs w:val="24"/>
        </w:rPr>
        <w:t>é</w:t>
      </w:r>
      <w:r w:rsidRPr="00CA7EA1">
        <w:rPr>
          <w:rFonts w:ascii="Times New Roman" w:eastAsia="Times New Roman" w:hAnsi="Times New Roman" w:cs="Times New Roman"/>
          <w:color w:val="000000"/>
          <w:sz w:val="24"/>
          <w:szCs w:val="24"/>
        </w:rPr>
        <w:t>szs</w:t>
      </w:r>
      <w:r w:rsidRPr="00CA7EA1">
        <w:rPr>
          <w:rFonts w:ascii="Times New Roman" w:eastAsia="Wingdings" w:hAnsi="Times New Roman" w:cs="Times New Roman"/>
          <w:color w:val="000000"/>
          <w:sz w:val="24"/>
          <w:szCs w:val="24"/>
        </w:rPr>
        <w:t>é</w:t>
      </w:r>
      <w:r w:rsidRPr="00CA7EA1">
        <w:rPr>
          <w:rFonts w:ascii="Times New Roman" w:eastAsia="Times New Roman" w:hAnsi="Times New Roman" w:cs="Times New Roman"/>
          <w:color w:val="000000"/>
          <w:sz w:val="24"/>
          <w:szCs w:val="24"/>
        </w:rPr>
        <w:t>g</w:t>
      </w:r>
      <w:r w:rsidRPr="00CA7EA1">
        <w:rPr>
          <w:rFonts w:ascii="Times New Roman" w:eastAsia="Wingdings" w:hAnsi="Times New Roman" w:cs="Times New Roman"/>
          <w:color w:val="000000"/>
          <w:sz w:val="24"/>
          <w:szCs w:val="24"/>
        </w:rPr>
        <w:t>ü</w:t>
      </w:r>
      <w:r w:rsidRPr="00CA7EA1">
        <w:rPr>
          <w:rFonts w:ascii="Times New Roman" w:eastAsia="Times New Roman" w:hAnsi="Times New Roman" w:cs="Times New Roman"/>
          <w:color w:val="000000"/>
          <w:sz w:val="24"/>
          <w:szCs w:val="24"/>
        </w:rPr>
        <w:t>gyi vizsg</w:t>
      </w:r>
      <w:r w:rsidRPr="00CA7EA1">
        <w:rPr>
          <w:rFonts w:ascii="Times New Roman" w:eastAsia="Wingdings" w:hAnsi="Times New Roman" w:cs="Times New Roman"/>
          <w:color w:val="000000"/>
          <w:sz w:val="24"/>
          <w:szCs w:val="24"/>
        </w:rPr>
        <w:t>á</w:t>
      </w:r>
      <w:r w:rsidRPr="00CA7EA1">
        <w:rPr>
          <w:rFonts w:ascii="Times New Roman" w:eastAsia="Times New Roman" w:hAnsi="Times New Roman" w:cs="Times New Roman"/>
          <w:color w:val="000000"/>
          <w:sz w:val="24"/>
          <w:szCs w:val="24"/>
        </w:rPr>
        <w:t>latok, sz</w:t>
      </w:r>
      <w:r w:rsidRPr="00CA7EA1">
        <w:rPr>
          <w:rFonts w:ascii="Times New Roman" w:eastAsia="Wingdings" w:hAnsi="Times New Roman" w:cs="Times New Roman"/>
          <w:color w:val="000000"/>
          <w:sz w:val="24"/>
          <w:szCs w:val="24"/>
        </w:rPr>
        <w:t>ű</w:t>
      </w:r>
      <w:r w:rsidRPr="00CA7EA1">
        <w:rPr>
          <w:rFonts w:ascii="Times New Roman" w:eastAsia="Times New Roman" w:hAnsi="Times New Roman" w:cs="Times New Roman"/>
          <w:color w:val="000000"/>
          <w:sz w:val="24"/>
          <w:szCs w:val="24"/>
        </w:rPr>
        <w:t>r</w:t>
      </w:r>
      <w:r w:rsidRPr="00CA7EA1">
        <w:rPr>
          <w:rFonts w:ascii="Times New Roman" w:eastAsia="Wingdings" w:hAnsi="Times New Roman" w:cs="Times New Roman"/>
          <w:color w:val="000000"/>
          <w:sz w:val="24"/>
          <w:szCs w:val="24"/>
        </w:rPr>
        <w:t>é</w:t>
      </w:r>
      <w:r w:rsidRPr="00CA7EA1">
        <w:rPr>
          <w:rFonts w:ascii="Times New Roman" w:eastAsia="Times New Roman" w:hAnsi="Times New Roman" w:cs="Times New Roman"/>
          <w:color w:val="000000"/>
          <w:sz w:val="24"/>
          <w:szCs w:val="24"/>
        </w:rPr>
        <w:t xml:space="preserve">sek </w:t>
      </w:r>
    </w:p>
    <w:p w14:paraId="2EC0CF5E" w14:textId="76797BED" w:rsidR="005022CD" w:rsidRPr="00CA7EA1" w:rsidRDefault="008A3A37" w:rsidP="00CA7EA1">
      <w:pPr>
        <w:pStyle w:val="Listaszerbekezds"/>
        <w:numPr>
          <w:ilvl w:val="0"/>
          <w:numId w:val="42"/>
        </w:numPr>
        <w:spacing w:after="50" w:line="240" w:lineRule="auto"/>
        <w:rPr>
          <w:rFonts w:ascii="Times New Roman" w:eastAsia="Times New Roman" w:hAnsi="Times New Roman" w:cs="Times New Roman"/>
          <w:color w:val="000000"/>
          <w:sz w:val="24"/>
          <w:szCs w:val="24"/>
        </w:rPr>
      </w:pPr>
      <w:r w:rsidRPr="00CA7EA1">
        <w:rPr>
          <w:rFonts w:ascii="Times New Roman" w:eastAsia="Times New Roman" w:hAnsi="Times New Roman" w:cs="Times New Roman"/>
          <w:color w:val="000000"/>
          <w:sz w:val="24"/>
          <w:szCs w:val="24"/>
        </w:rPr>
        <w:t>csal</w:t>
      </w:r>
      <w:r w:rsidRPr="00CA7EA1">
        <w:rPr>
          <w:rFonts w:ascii="Times New Roman" w:eastAsia="Wingdings" w:hAnsi="Times New Roman" w:cs="Times New Roman"/>
          <w:color w:val="000000"/>
          <w:sz w:val="24"/>
          <w:szCs w:val="24"/>
        </w:rPr>
        <w:t>á</w:t>
      </w:r>
      <w:r w:rsidRPr="00CA7EA1">
        <w:rPr>
          <w:rFonts w:ascii="Times New Roman" w:eastAsia="Times New Roman" w:hAnsi="Times New Roman" w:cs="Times New Roman"/>
          <w:color w:val="000000"/>
          <w:sz w:val="24"/>
          <w:szCs w:val="24"/>
        </w:rPr>
        <w:t>di d</w:t>
      </w:r>
      <w:r w:rsidRPr="00CA7EA1">
        <w:rPr>
          <w:rFonts w:ascii="Times New Roman" w:eastAsia="Wingdings" w:hAnsi="Times New Roman" w:cs="Times New Roman"/>
          <w:color w:val="000000"/>
          <w:sz w:val="24"/>
          <w:szCs w:val="24"/>
        </w:rPr>
        <w:t>é</w:t>
      </w:r>
      <w:r w:rsidRPr="00CA7EA1">
        <w:rPr>
          <w:rFonts w:ascii="Times New Roman" w:eastAsia="Times New Roman" w:hAnsi="Times New Roman" w:cs="Times New Roman"/>
          <w:color w:val="000000"/>
          <w:sz w:val="24"/>
          <w:szCs w:val="24"/>
        </w:rPr>
        <w:t>lut</w:t>
      </w:r>
      <w:r w:rsidRPr="00CA7EA1">
        <w:rPr>
          <w:rFonts w:ascii="Times New Roman" w:eastAsia="Wingdings" w:hAnsi="Times New Roman" w:cs="Times New Roman"/>
          <w:color w:val="000000"/>
          <w:sz w:val="24"/>
          <w:szCs w:val="24"/>
        </w:rPr>
        <w:t>á</w:t>
      </w:r>
      <w:r w:rsidRPr="00CA7EA1">
        <w:rPr>
          <w:rFonts w:ascii="Times New Roman" w:eastAsia="Times New Roman" w:hAnsi="Times New Roman" w:cs="Times New Roman"/>
          <w:color w:val="000000"/>
          <w:sz w:val="24"/>
          <w:szCs w:val="24"/>
        </w:rPr>
        <w:t xml:space="preserve">n </w:t>
      </w:r>
    </w:p>
    <w:p w14:paraId="35E012CE" w14:textId="27FCD41B" w:rsidR="005022CD" w:rsidRPr="00CA7EA1" w:rsidRDefault="008A3A37" w:rsidP="00CA7EA1">
      <w:pPr>
        <w:pStyle w:val="Listaszerbekezds"/>
        <w:numPr>
          <w:ilvl w:val="0"/>
          <w:numId w:val="42"/>
        </w:numPr>
        <w:spacing w:after="0" w:line="240" w:lineRule="auto"/>
        <w:rPr>
          <w:rFonts w:ascii="Times New Roman" w:eastAsia="Times New Roman" w:hAnsi="Times New Roman" w:cs="Times New Roman"/>
          <w:color w:val="000000"/>
          <w:sz w:val="24"/>
          <w:szCs w:val="24"/>
        </w:rPr>
      </w:pPr>
      <w:r w:rsidRPr="00CA7EA1">
        <w:rPr>
          <w:rFonts w:ascii="Times New Roman" w:eastAsia="Times New Roman" w:hAnsi="Times New Roman" w:cs="Times New Roman"/>
          <w:color w:val="000000"/>
          <w:sz w:val="24"/>
          <w:szCs w:val="24"/>
        </w:rPr>
        <w:t>tanulm</w:t>
      </w:r>
      <w:r w:rsidRPr="00CA7EA1">
        <w:rPr>
          <w:rFonts w:ascii="Times New Roman" w:eastAsia="Wingdings" w:hAnsi="Times New Roman" w:cs="Times New Roman"/>
          <w:color w:val="000000"/>
          <w:sz w:val="24"/>
          <w:szCs w:val="24"/>
        </w:rPr>
        <w:t>á</w:t>
      </w:r>
      <w:r w:rsidRPr="00CA7EA1">
        <w:rPr>
          <w:rFonts w:ascii="Times New Roman" w:eastAsia="Times New Roman" w:hAnsi="Times New Roman" w:cs="Times New Roman"/>
          <w:color w:val="000000"/>
          <w:sz w:val="24"/>
          <w:szCs w:val="24"/>
        </w:rPr>
        <w:t xml:space="preserve">nyi versenyek </w:t>
      </w:r>
    </w:p>
    <w:p w14:paraId="1CFE7623" w14:textId="77777777" w:rsidR="005022CD" w:rsidRDefault="005022CD">
      <w:pPr>
        <w:spacing w:after="45" w:line="270" w:lineRule="auto"/>
        <w:rPr>
          <w:rFonts w:ascii="Times New Roman" w:eastAsia="Times New Roman" w:hAnsi="Times New Roman" w:cs="Times New Roman"/>
          <w:i/>
          <w:sz w:val="24"/>
          <w:shd w:val="clear" w:color="auto" w:fill="FFFFFF"/>
        </w:rPr>
      </w:pPr>
    </w:p>
    <w:p w14:paraId="6906E6D1" w14:textId="257C9D99" w:rsidR="005022CD" w:rsidRDefault="008A3A37">
      <w:pPr>
        <w:spacing w:after="45" w:line="27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Iskolánkban integrált oktatás folyik, főállású fejlesztőpedagógus, óraadó gyógypedagógus és logopédus fejleszti a rászoruló, szakvéleménnyel rendelkező tanulókat. Szorosan együttműködünk a Családsegítő és Gyermekjóléti Szolgálat munkatársaival, Nevelési tanácsadóval, védőnővel, gyermekorvossal, rendőrséggel-iskolarendőrrel és a Népegészségügyi Szolgálat munkatársaival, akik prevenciós foglalkozásokat tartanak a tanulók részére.</w:t>
      </w:r>
    </w:p>
    <w:p w14:paraId="34821B54" w14:textId="77777777" w:rsidR="005022CD" w:rsidRDefault="008A3A37">
      <w:pPr>
        <w:spacing w:after="0" w:line="240" w:lineRule="auto"/>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 xml:space="preserve">A konkrét programokat az éves munkaterv tartalmazza: </w:t>
      </w:r>
    </w:p>
    <w:p w14:paraId="7E5F31CA" w14:textId="77777777" w:rsidR="005022CD" w:rsidRDefault="005022CD">
      <w:pPr>
        <w:spacing w:after="0" w:line="240" w:lineRule="auto"/>
        <w:rPr>
          <w:rFonts w:ascii="Times New Roman" w:eastAsia="Times New Roman" w:hAnsi="Times New Roman" w:cs="Times New Roman"/>
          <w:color w:val="000000"/>
          <w:sz w:val="24"/>
        </w:rPr>
      </w:pPr>
    </w:p>
    <w:p w14:paraId="295F18BB" w14:textId="7F2986CB" w:rsidR="00CA7EA1" w:rsidRDefault="008A3A3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2016-tól megvalósult programok, melyek az esélyegyenlőség megteremtésének érd</w:t>
      </w:r>
      <w:r w:rsidR="00427088">
        <w:rPr>
          <w:rFonts w:ascii="Times New Roman" w:eastAsia="Times New Roman" w:hAnsi="Times New Roman" w:cs="Times New Roman"/>
          <w:color w:val="000000"/>
          <w:sz w:val="24"/>
        </w:rPr>
        <w:t>ekében kerültek megszervezésre:</w:t>
      </w:r>
    </w:p>
    <w:p w14:paraId="747F9C2F" w14:textId="77777777" w:rsidR="005022CD" w:rsidRDefault="005022CD">
      <w:pPr>
        <w:spacing w:after="0" w:line="240" w:lineRule="auto"/>
        <w:rPr>
          <w:rFonts w:ascii="Times New Roman" w:eastAsia="Times New Roman" w:hAnsi="Times New Roman" w:cs="Times New Roman"/>
          <w:color w:val="000000"/>
          <w:sz w:val="23"/>
        </w:rPr>
      </w:pPr>
    </w:p>
    <w:p w14:paraId="5E97BB8C" w14:textId="6DD948B3" w:rsidR="005022CD" w:rsidRPr="00CA7EA1" w:rsidRDefault="008A3A37" w:rsidP="00CA7EA1">
      <w:pPr>
        <w:pStyle w:val="Listaszerbekezds"/>
        <w:numPr>
          <w:ilvl w:val="0"/>
          <w:numId w:val="43"/>
        </w:numPr>
        <w:spacing w:after="49" w:line="240" w:lineRule="auto"/>
        <w:rPr>
          <w:rFonts w:ascii="Times New Roman" w:eastAsia="Times New Roman" w:hAnsi="Times New Roman" w:cs="Times New Roman"/>
          <w:color w:val="000000"/>
          <w:sz w:val="23"/>
        </w:rPr>
      </w:pPr>
      <w:r w:rsidRPr="00CA7EA1">
        <w:rPr>
          <w:rFonts w:ascii="Times New Roman" w:eastAsia="Times New Roman" w:hAnsi="Times New Roman" w:cs="Times New Roman"/>
          <w:color w:val="000000"/>
          <w:sz w:val="23"/>
        </w:rPr>
        <w:t>ny</w:t>
      </w:r>
      <w:r w:rsidRPr="00CA7EA1">
        <w:rPr>
          <w:rFonts w:ascii="Times New Roman" w:eastAsia="Wingdings" w:hAnsi="Times New Roman" w:cs="Times New Roman"/>
          <w:color w:val="000000"/>
          <w:sz w:val="23"/>
        </w:rPr>
        <w:t>á</w:t>
      </w:r>
      <w:r w:rsidRPr="00CA7EA1">
        <w:rPr>
          <w:rFonts w:ascii="Times New Roman" w:eastAsia="Times New Roman" w:hAnsi="Times New Roman" w:cs="Times New Roman"/>
          <w:color w:val="000000"/>
          <w:sz w:val="23"/>
        </w:rPr>
        <w:t>ri Erzs</w:t>
      </w:r>
      <w:r w:rsidRPr="00CA7EA1">
        <w:rPr>
          <w:rFonts w:ascii="Times New Roman" w:eastAsia="Wingdings" w:hAnsi="Times New Roman" w:cs="Times New Roman"/>
          <w:color w:val="000000"/>
          <w:sz w:val="23"/>
        </w:rPr>
        <w:t>é</w:t>
      </w:r>
      <w:r w:rsidRPr="00CA7EA1">
        <w:rPr>
          <w:rFonts w:ascii="Times New Roman" w:eastAsia="Times New Roman" w:hAnsi="Times New Roman" w:cs="Times New Roman"/>
          <w:color w:val="000000"/>
          <w:sz w:val="23"/>
        </w:rPr>
        <w:t>bet t</w:t>
      </w:r>
      <w:r w:rsidRPr="00CA7EA1">
        <w:rPr>
          <w:rFonts w:ascii="Times New Roman" w:eastAsia="Wingdings" w:hAnsi="Times New Roman" w:cs="Times New Roman"/>
          <w:color w:val="000000"/>
          <w:sz w:val="23"/>
        </w:rPr>
        <w:t>á</w:t>
      </w:r>
      <w:r w:rsidRPr="00CA7EA1">
        <w:rPr>
          <w:rFonts w:ascii="Times New Roman" w:eastAsia="Times New Roman" w:hAnsi="Times New Roman" w:cs="Times New Roman"/>
          <w:color w:val="000000"/>
          <w:sz w:val="23"/>
        </w:rPr>
        <w:t>bor megszervez</w:t>
      </w:r>
      <w:r w:rsidRPr="00CA7EA1">
        <w:rPr>
          <w:rFonts w:ascii="Times New Roman" w:eastAsia="Wingdings" w:hAnsi="Times New Roman" w:cs="Times New Roman"/>
          <w:color w:val="000000"/>
          <w:sz w:val="23"/>
        </w:rPr>
        <w:t>é</w:t>
      </w:r>
      <w:r w:rsidRPr="00CA7EA1">
        <w:rPr>
          <w:rFonts w:ascii="Times New Roman" w:eastAsia="Times New Roman" w:hAnsi="Times New Roman" w:cs="Times New Roman"/>
          <w:color w:val="000000"/>
          <w:sz w:val="23"/>
        </w:rPr>
        <w:t xml:space="preserve">se 3 alkalommal </w:t>
      </w:r>
    </w:p>
    <w:p w14:paraId="7E02C917" w14:textId="428CE499" w:rsidR="005022CD" w:rsidRPr="00CA7EA1" w:rsidRDefault="008A3A37" w:rsidP="00CA7EA1">
      <w:pPr>
        <w:pStyle w:val="Listaszerbekezds"/>
        <w:numPr>
          <w:ilvl w:val="0"/>
          <w:numId w:val="43"/>
        </w:numPr>
        <w:spacing w:after="49" w:line="240" w:lineRule="auto"/>
        <w:rPr>
          <w:rFonts w:ascii="Times New Roman" w:eastAsia="Times New Roman" w:hAnsi="Times New Roman" w:cs="Times New Roman"/>
          <w:color w:val="000000"/>
          <w:sz w:val="23"/>
        </w:rPr>
      </w:pPr>
      <w:r w:rsidRPr="00CA7EA1">
        <w:rPr>
          <w:rFonts w:ascii="Times New Roman" w:eastAsia="Times New Roman" w:hAnsi="Times New Roman" w:cs="Times New Roman"/>
          <w:color w:val="000000"/>
          <w:sz w:val="23"/>
        </w:rPr>
        <w:t>tanulm</w:t>
      </w:r>
      <w:r w:rsidRPr="00CA7EA1">
        <w:rPr>
          <w:rFonts w:ascii="Times New Roman" w:eastAsia="Wingdings" w:hAnsi="Times New Roman" w:cs="Times New Roman"/>
          <w:color w:val="000000"/>
          <w:sz w:val="23"/>
        </w:rPr>
        <w:t>á</w:t>
      </w:r>
      <w:r w:rsidRPr="00CA7EA1">
        <w:rPr>
          <w:rFonts w:ascii="Times New Roman" w:eastAsia="Times New Roman" w:hAnsi="Times New Roman" w:cs="Times New Roman"/>
          <w:color w:val="000000"/>
          <w:sz w:val="23"/>
        </w:rPr>
        <w:t>nyi kir</w:t>
      </w:r>
      <w:r w:rsidRPr="00CA7EA1">
        <w:rPr>
          <w:rFonts w:ascii="Times New Roman" w:eastAsia="Wingdings" w:hAnsi="Times New Roman" w:cs="Times New Roman"/>
          <w:color w:val="000000"/>
          <w:sz w:val="23"/>
        </w:rPr>
        <w:t>á</w:t>
      </w:r>
      <w:r w:rsidRPr="00CA7EA1">
        <w:rPr>
          <w:rFonts w:ascii="Times New Roman" w:eastAsia="Times New Roman" w:hAnsi="Times New Roman" w:cs="Times New Roman"/>
          <w:color w:val="000000"/>
          <w:sz w:val="23"/>
        </w:rPr>
        <w:t>ndul</w:t>
      </w:r>
      <w:r w:rsidRPr="00CA7EA1">
        <w:rPr>
          <w:rFonts w:ascii="Times New Roman" w:eastAsia="Wingdings" w:hAnsi="Times New Roman" w:cs="Times New Roman"/>
          <w:color w:val="000000"/>
          <w:sz w:val="23"/>
        </w:rPr>
        <w:t>á</w:t>
      </w:r>
      <w:r w:rsidRPr="00CA7EA1">
        <w:rPr>
          <w:rFonts w:ascii="Times New Roman" w:eastAsia="Times New Roman" w:hAnsi="Times New Roman" w:cs="Times New Roman"/>
          <w:color w:val="000000"/>
          <w:sz w:val="23"/>
        </w:rPr>
        <w:t xml:space="preserve">sok </w:t>
      </w:r>
    </w:p>
    <w:p w14:paraId="4BE97263" w14:textId="249F922E" w:rsidR="005022CD" w:rsidRPr="00CA7EA1" w:rsidRDefault="008A3A37" w:rsidP="00CA7EA1">
      <w:pPr>
        <w:pStyle w:val="Listaszerbekezds"/>
        <w:numPr>
          <w:ilvl w:val="0"/>
          <w:numId w:val="43"/>
        </w:numPr>
        <w:spacing w:after="49" w:line="240" w:lineRule="auto"/>
        <w:rPr>
          <w:rFonts w:ascii="Times New Roman" w:eastAsia="Times New Roman" w:hAnsi="Times New Roman" w:cs="Times New Roman"/>
          <w:color w:val="000000"/>
          <w:sz w:val="23"/>
        </w:rPr>
      </w:pPr>
      <w:r w:rsidRPr="00CA7EA1">
        <w:rPr>
          <w:rFonts w:ascii="Times New Roman" w:eastAsia="Times New Roman" w:hAnsi="Times New Roman" w:cs="Times New Roman"/>
          <w:color w:val="000000"/>
          <w:sz w:val="23"/>
        </w:rPr>
        <w:lastRenderedPageBreak/>
        <w:t>zeneiskolai bemutat</w:t>
      </w:r>
      <w:r w:rsidRPr="00CA7EA1">
        <w:rPr>
          <w:rFonts w:ascii="Times New Roman" w:eastAsia="Wingdings" w:hAnsi="Times New Roman" w:cs="Times New Roman"/>
          <w:color w:val="000000"/>
          <w:sz w:val="23"/>
        </w:rPr>
        <w:t>ó</w:t>
      </w:r>
      <w:r w:rsidRPr="00CA7EA1">
        <w:rPr>
          <w:rFonts w:ascii="Times New Roman" w:eastAsia="Times New Roman" w:hAnsi="Times New Roman" w:cs="Times New Roman"/>
          <w:color w:val="000000"/>
          <w:sz w:val="23"/>
        </w:rPr>
        <w:t xml:space="preserve"> </w:t>
      </w:r>
    </w:p>
    <w:p w14:paraId="55D623B2" w14:textId="5A739EFA" w:rsidR="005022CD" w:rsidRPr="00CA7EA1" w:rsidRDefault="008A3A37" w:rsidP="00CA7EA1">
      <w:pPr>
        <w:pStyle w:val="Listaszerbekezds"/>
        <w:numPr>
          <w:ilvl w:val="0"/>
          <w:numId w:val="43"/>
        </w:numPr>
        <w:spacing w:after="49" w:line="240" w:lineRule="auto"/>
        <w:rPr>
          <w:rFonts w:ascii="Times New Roman" w:eastAsia="Times New Roman" w:hAnsi="Times New Roman" w:cs="Times New Roman"/>
          <w:color w:val="000000"/>
          <w:sz w:val="23"/>
        </w:rPr>
      </w:pPr>
      <w:r w:rsidRPr="00CA7EA1">
        <w:rPr>
          <w:rFonts w:ascii="Times New Roman" w:eastAsia="Times New Roman" w:hAnsi="Times New Roman" w:cs="Times New Roman"/>
          <w:color w:val="000000"/>
          <w:sz w:val="23"/>
        </w:rPr>
        <w:t>h</w:t>
      </w:r>
      <w:r w:rsidRPr="00CA7EA1">
        <w:rPr>
          <w:rFonts w:ascii="Times New Roman" w:eastAsia="Wingdings" w:hAnsi="Times New Roman" w:cs="Times New Roman"/>
          <w:color w:val="000000"/>
          <w:sz w:val="23"/>
        </w:rPr>
        <w:t>ú</w:t>
      </w:r>
      <w:r w:rsidRPr="00CA7EA1">
        <w:rPr>
          <w:rFonts w:ascii="Times New Roman" w:eastAsia="Times New Roman" w:hAnsi="Times New Roman" w:cs="Times New Roman"/>
          <w:color w:val="000000"/>
          <w:sz w:val="23"/>
        </w:rPr>
        <w:t>sv</w:t>
      </w:r>
      <w:r w:rsidRPr="00CA7EA1">
        <w:rPr>
          <w:rFonts w:ascii="Times New Roman" w:eastAsia="Wingdings" w:hAnsi="Times New Roman" w:cs="Times New Roman"/>
          <w:color w:val="000000"/>
          <w:sz w:val="23"/>
        </w:rPr>
        <w:t>é</w:t>
      </w:r>
      <w:r w:rsidRPr="00CA7EA1">
        <w:rPr>
          <w:rFonts w:ascii="Times New Roman" w:eastAsia="Times New Roman" w:hAnsi="Times New Roman" w:cs="Times New Roman"/>
          <w:color w:val="000000"/>
          <w:sz w:val="23"/>
        </w:rPr>
        <w:t xml:space="preserve">ti </w:t>
      </w:r>
      <w:r w:rsidRPr="00CA7EA1">
        <w:rPr>
          <w:rFonts w:ascii="Times New Roman" w:eastAsia="Wingdings" w:hAnsi="Times New Roman" w:cs="Times New Roman"/>
          <w:color w:val="000000"/>
          <w:sz w:val="23"/>
        </w:rPr>
        <w:t>é</w:t>
      </w:r>
      <w:r w:rsidRPr="00CA7EA1">
        <w:rPr>
          <w:rFonts w:ascii="Times New Roman" w:eastAsia="Times New Roman" w:hAnsi="Times New Roman" w:cs="Times New Roman"/>
          <w:color w:val="000000"/>
          <w:sz w:val="23"/>
        </w:rPr>
        <w:t>s kar</w:t>
      </w:r>
      <w:r w:rsidRPr="00CA7EA1">
        <w:rPr>
          <w:rFonts w:ascii="Times New Roman" w:eastAsia="Wingdings" w:hAnsi="Times New Roman" w:cs="Times New Roman"/>
          <w:color w:val="000000"/>
          <w:sz w:val="23"/>
        </w:rPr>
        <w:t>á</w:t>
      </w:r>
      <w:r w:rsidRPr="00CA7EA1">
        <w:rPr>
          <w:rFonts w:ascii="Times New Roman" w:eastAsia="Times New Roman" w:hAnsi="Times New Roman" w:cs="Times New Roman"/>
          <w:color w:val="000000"/>
          <w:sz w:val="23"/>
        </w:rPr>
        <w:t>csonyi j</w:t>
      </w:r>
      <w:r w:rsidRPr="00CA7EA1">
        <w:rPr>
          <w:rFonts w:ascii="Times New Roman" w:eastAsia="Wingdings" w:hAnsi="Times New Roman" w:cs="Times New Roman"/>
          <w:color w:val="000000"/>
          <w:sz w:val="23"/>
        </w:rPr>
        <w:t>á</w:t>
      </w:r>
      <w:r w:rsidRPr="00CA7EA1">
        <w:rPr>
          <w:rFonts w:ascii="Times New Roman" w:eastAsia="Times New Roman" w:hAnsi="Times New Roman" w:cs="Times New Roman"/>
          <w:color w:val="000000"/>
          <w:sz w:val="23"/>
        </w:rPr>
        <w:t>tsz</w:t>
      </w:r>
      <w:r w:rsidRPr="00CA7EA1">
        <w:rPr>
          <w:rFonts w:ascii="Times New Roman" w:eastAsia="Wingdings" w:hAnsi="Times New Roman" w:cs="Times New Roman"/>
          <w:color w:val="000000"/>
          <w:sz w:val="23"/>
        </w:rPr>
        <w:t>ó</w:t>
      </w:r>
      <w:r w:rsidRPr="00CA7EA1">
        <w:rPr>
          <w:rFonts w:ascii="Times New Roman" w:eastAsia="Times New Roman" w:hAnsi="Times New Roman" w:cs="Times New Roman"/>
          <w:color w:val="000000"/>
          <w:sz w:val="23"/>
        </w:rPr>
        <w:t>h</w:t>
      </w:r>
      <w:r w:rsidRPr="00CA7EA1">
        <w:rPr>
          <w:rFonts w:ascii="Times New Roman" w:eastAsia="Wingdings" w:hAnsi="Times New Roman" w:cs="Times New Roman"/>
          <w:color w:val="000000"/>
          <w:sz w:val="23"/>
        </w:rPr>
        <w:t>á</w:t>
      </w:r>
      <w:r w:rsidRPr="00CA7EA1">
        <w:rPr>
          <w:rFonts w:ascii="Times New Roman" w:eastAsia="Times New Roman" w:hAnsi="Times New Roman" w:cs="Times New Roman"/>
          <w:color w:val="000000"/>
          <w:sz w:val="23"/>
        </w:rPr>
        <w:t xml:space="preserve">z </w:t>
      </w:r>
    </w:p>
    <w:p w14:paraId="13243471" w14:textId="367DE5C8" w:rsidR="005022CD" w:rsidRPr="00CA7EA1" w:rsidRDefault="008A3A37" w:rsidP="00CA7EA1">
      <w:pPr>
        <w:pStyle w:val="Listaszerbekezds"/>
        <w:numPr>
          <w:ilvl w:val="0"/>
          <w:numId w:val="43"/>
        </w:numPr>
        <w:spacing w:after="49" w:line="240" w:lineRule="auto"/>
        <w:rPr>
          <w:rFonts w:ascii="Times New Roman" w:eastAsia="Times New Roman" w:hAnsi="Times New Roman" w:cs="Times New Roman"/>
          <w:color w:val="000000"/>
          <w:sz w:val="23"/>
        </w:rPr>
      </w:pPr>
      <w:r w:rsidRPr="00CA7EA1">
        <w:rPr>
          <w:rFonts w:ascii="Times New Roman" w:eastAsia="Times New Roman" w:hAnsi="Times New Roman" w:cs="Times New Roman"/>
          <w:color w:val="000000"/>
          <w:sz w:val="23"/>
        </w:rPr>
        <w:t>k</w:t>
      </w:r>
      <w:r w:rsidRPr="00CA7EA1">
        <w:rPr>
          <w:rFonts w:ascii="Times New Roman" w:eastAsia="Wingdings" w:hAnsi="Times New Roman" w:cs="Times New Roman"/>
          <w:color w:val="000000"/>
          <w:sz w:val="23"/>
        </w:rPr>
        <w:t>é</w:t>
      </w:r>
      <w:r w:rsidRPr="00CA7EA1">
        <w:rPr>
          <w:rFonts w:ascii="Times New Roman" w:eastAsia="Times New Roman" w:hAnsi="Times New Roman" w:cs="Times New Roman"/>
          <w:color w:val="000000"/>
          <w:sz w:val="23"/>
        </w:rPr>
        <w:t>zm</w:t>
      </w:r>
      <w:r w:rsidRPr="00CA7EA1">
        <w:rPr>
          <w:rFonts w:ascii="Times New Roman" w:eastAsia="Wingdings" w:hAnsi="Times New Roman" w:cs="Times New Roman"/>
          <w:color w:val="000000"/>
          <w:sz w:val="23"/>
        </w:rPr>
        <w:t>ű</w:t>
      </w:r>
      <w:r w:rsidRPr="00CA7EA1">
        <w:rPr>
          <w:rFonts w:ascii="Times New Roman" w:eastAsia="Times New Roman" w:hAnsi="Times New Roman" w:cs="Times New Roman"/>
          <w:color w:val="000000"/>
          <w:sz w:val="23"/>
        </w:rPr>
        <w:t>ves t</w:t>
      </w:r>
      <w:r w:rsidRPr="00CA7EA1">
        <w:rPr>
          <w:rFonts w:ascii="Times New Roman" w:eastAsia="Wingdings" w:hAnsi="Times New Roman" w:cs="Times New Roman"/>
          <w:color w:val="000000"/>
          <w:sz w:val="23"/>
        </w:rPr>
        <w:t>á</w:t>
      </w:r>
      <w:r w:rsidRPr="00CA7EA1">
        <w:rPr>
          <w:rFonts w:ascii="Times New Roman" w:eastAsia="Times New Roman" w:hAnsi="Times New Roman" w:cs="Times New Roman"/>
          <w:color w:val="000000"/>
          <w:sz w:val="23"/>
        </w:rPr>
        <w:t xml:space="preserve">bor </w:t>
      </w:r>
    </w:p>
    <w:p w14:paraId="6EFC7F2E" w14:textId="6C2B40A4" w:rsidR="005022CD" w:rsidRPr="00CA7EA1" w:rsidRDefault="008A3A37" w:rsidP="00CA7EA1">
      <w:pPr>
        <w:pStyle w:val="Listaszerbekezds"/>
        <w:numPr>
          <w:ilvl w:val="0"/>
          <w:numId w:val="43"/>
        </w:numPr>
        <w:spacing w:after="49" w:line="240" w:lineRule="auto"/>
        <w:rPr>
          <w:rFonts w:ascii="Times New Roman" w:eastAsia="Times New Roman" w:hAnsi="Times New Roman" w:cs="Times New Roman"/>
          <w:color w:val="000000"/>
          <w:sz w:val="23"/>
        </w:rPr>
      </w:pPr>
      <w:r w:rsidRPr="00CA7EA1">
        <w:rPr>
          <w:rFonts w:ascii="Times New Roman" w:eastAsia="Times New Roman" w:hAnsi="Times New Roman" w:cs="Times New Roman"/>
          <w:color w:val="000000"/>
          <w:sz w:val="23"/>
        </w:rPr>
        <w:t>ny</w:t>
      </w:r>
      <w:r w:rsidRPr="00CA7EA1">
        <w:rPr>
          <w:rFonts w:ascii="Times New Roman" w:eastAsia="Wingdings" w:hAnsi="Times New Roman" w:cs="Times New Roman"/>
          <w:color w:val="000000"/>
          <w:sz w:val="23"/>
        </w:rPr>
        <w:t>á</w:t>
      </w:r>
      <w:r w:rsidRPr="00CA7EA1">
        <w:rPr>
          <w:rFonts w:ascii="Times New Roman" w:eastAsia="Times New Roman" w:hAnsi="Times New Roman" w:cs="Times New Roman"/>
          <w:color w:val="000000"/>
          <w:sz w:val="23"/>
        </w:rPr>
        <w:t>ri napk</w:t>
      </w:r>
      <w:r w:rsidRPr="00CA7EA1">
        <w:rPr>
          <w:rFonts w:ascii="Times New Roman" w:eastAsia="Wingdings" w:hAnsi="Times New Roman" w:cs="Times New Roman"/>
          <w:color w:val="000000"/>
          <w:sz w:val="23"/>
        </w:rPr>
        <w:t>ö</w:t>
      </w:r>
      <w:r w:rsidRPr="00CA7EA1">
        <w:rPr>
          <w:rFonts w:ascii="Times New Roman" w:eastAsia="Times New Roman" w:hAnsi="Times New Roman" w:cs="Times New Roman"/>
          <w:color w:val="000000"/>
          <w:sz w:val="23"/>
        </w:rPr>
        <w:t>zis t</w:t>
      </w:r>
      <w:r w:rsidRPr="00CA7EA1">
        <w:rPr>
          <w:rFonts w:ascii="Times New Roman" w:eastAsia="Wingdings" w:hAnsi="Times New Roman" w:cs="Times New Roman"/>
          <w:color w:val="000000"/>
          <w:sz w:val="23"/>
        </w:rPr>
        <w:t>á</w:t>
      </w:r>
      <w:r w:rsidRPr="00CA7EA1">
        <w:rPr>
          <w:rFonts w:ascii="Times New Roman" w:eastAsia="Times New Roman" w:hAnsi="Times New Roman" w:cs="Times New Roman"/>
          <w:color w:val="000000"/>
          <w:sz w:val="23"/>
        </w:rPr>
        <w:t xml:space="preserve">bor </w:t>
      </w:r>
    </w:p>
    <w:p w14:paraId="67A80763" w14:textId="2551AE94" w:rsidR="005022CD" w:rsidRPr="00CA7EA1" w:rsidRDefault="008A3A37" w:rsidP="00CA7EA1">
      <w:pPr>
        <w:pStyle w:val="Listaszerbekezds"/>
        <w:numPr>
          <w:ilvl w:val="0"/>
          <w:numId w:val="43"/>
        </w:numPr>
        <w:spacing w:after="49" w:line="240" w:lineRule="auto"/>
        <w:rPr>
          <w:rFonts w:ascii="Times New Roman" w:eastAsia="Times New Roman" w:hAnsi="Times New Roman" w:cs="Times New Roman"/>
          <w:color w:val="000000"/>
          <w:sz w:val="23"/>
        </w:rPr>
      </w:pPr>
      <w:r w:rsidRPr="00CA7EA1">
        <w:rPr>
          <w:rFonts w:ascii="Times New Roman" w:eastAsia="Times New Roman" w:hAnsi="Times New Roman" w:cs="Times New Roman"/>
          <w:color w:val="000000"/>
          <w:sz w:val="23"/>
        </w:rPr>
        <w:t>NE tedd! prevenci</w:t>
      </w:r>
      <w:r w:rsidRPr="00CA7EA1">
        <w:rPr>
          <w:rFonts w:ascii="Times New Roman" w:eastAsia="Wingdings" w:hAnsi="Times New Roman" w:cs="Times New Roman"/>
          <w:color w:val="000000"/>
          <w:sz w:val="23"/>
        </w:rPr>
        <w:t>ó</w:t>
      </w:r>
      <w:r w:rsidRPr="00CA7EA1">
        <w:rPr>
          <w:rFonts w:ascii="Times New Roman" w:eastAsia="Times New Roman" w:hAnsi="Times New Roman" w:cs="Times New Roman"/>
          <w:color w:val="000000"/>
          <w:sz w:val="23"/>
        </w:rPr>
        <w:t>s programok (drog, alkohol, doh</w:t>
      </w:r>
      <w:r w:rsidRPr="00CA7EA1">
        <w:rPr>
          <w:rFonts w:ascii="Times New Roman" w:eastAsia="Wingdings" w:hAnsi="Times New Roman" w:cs="Times New Roman"/>
          <w:color w:val="000000"/>
          <w:sz w:val="23"/>
        </w:rPr>
        <w:t>á</w:t>
      </w:r>
      <w:r w:rsidRPr="00CA7EA1">
        <w:rPr>
          <w:rFonts w:ascii="Times New Roman" w:eastAsia="Times New Roman" w:hAnsi="Times New Roman" w:cs="Times New Roman"/>
          <w:color w:val="000000"/>
          <w:sz w:val="23"/>
        </w:rPr>
        <w:t>nyz</w:t>
      </w:r>
      <w:r w:rsidRPr="00CA7EA1">
        <w:rPr>
          <w:rFonts w:ascii="Times New Roman" w:eastAsia="Wingdings" w:hAnsi="Times New Roman" w:cs="Times New Roman"/>
          <w:color w:val="000000"/>
          <w:sz w:val="23"/>
        </w:rPr>
        <w:t>á</w:t>
      </w:r>
      <w:r w:rsidRPr="00CA7EA1">
        <w:rPr>
          <w:rFonts w:ascii="Times New Roman" w:eastAsia="Times New Roman" w:hAnsi="Times New Roman" w:cs="Times New Roman"/>
          <w:color w:val="000000"/>
          <w:sz w:val="23"/>
        </w:rPr>
        <w:t>s, diszk</w:t>
      </w:r>
      <w:r w:rsidRPr="00CA7EA1">
        <w:rPr>
          <w:rFonts w:ascii="Times New Roman" w:eastAsia="Wingdings" w:hAnsi="Times New Roman" w:cs="Times New Roman"/>
          <w:color w:val="000000"/>
          <w:sz w:val="23"/>
        </w:rPr>
        <w:t>ó</w:t>
      </w:r>
      <w:r w:rsidRPr="00CA7EA1">
        <w:rPr>
          <w:rFonts w:ascii="Times New Roman" w:eastAsia="Times New Roman" w:hAnsi="Times New Roman" w:cs="Times New Roman"/>
          <w:color w:val="000000"/>
          <w:sz w:val="23"/>
        </w:rPr>
        <w:t xml:space="preserve">balesetek </w:t>
      </w:r>
      <w:r w:rsidRPr="00CA7EA1">
        <w:rPr>
          <w:rFonts w:ascii="Times New Roman" w:eastAsia="Wingdings" w:hAnsi="Times New Roman" w:cs="Times New Roman"/>
          <w:color w:val="000000"/>
          <w:sz w:val="23"/>
        </w:rPr>
        <w:t>–</w:t>
      </w:r>
      <w:r w:rsidRPr="00CA7EA1">
        <w:rPr>
          <w:rFonts w:ascii="Times New Roman" w:eastAsia="Times New Roman" w:hAnsi="Times New Roman" w:cs="Times New Roman"/>
          <w:color w:val="000000"/>
          <w:sz w:val="23"/>
        </w:rPr>
        <w:t xml:space="preserve"> oktat</w:t>
      </w:r>
      <w:r w:rsidRPr="00CA7EA1">
        <w:rPr>
          <w:rFonts w:ascii="Times New Roman" w:eastAsia="Wingdings" w:hAnsi="Times New Roman" w:cs="Times New Roman"/>
          <w:color w:val="000000"/>
          <w:sz w:val="23"/>
        </w:rPr>
        <w:t>ó</w:t>
      </w:r>
      <w:r w:rsidRPr="00CA7EA1">
        <w:rPr>
          <w:rFonts w:ascii="Times New Roman" w:eastAsia="Times New Roman" w:hAnsi="Times New Roman" w:cs="Times New Roman"/>
          <w:color w:val="000000"/>
          <w:sz w:val="23"/>
        </w:rPr>
        <w:t>filmek megtekint</w:t>
      </w:r>
      <w:r w:rsidRPr="00CA7EA1">
        <w:rPr>
          <w:rFonts w:ascii="Times New Roman" w:eastAsia="Wingdings" w:hAnsi="Times New Roman" w:cs="Times New Roman"/>
          <w:color w:val="000000"/>
          <w:sz w:val="23"/>
        </w:rPr>
        <w:t>é</w:t>
      </w:r>
      <w:r w:rsidRPr="00CA7EA1">
        <w:rPr>
          <w:rFonts w:ascii="Times New Roman" w:eastAsia="Times New Roman" w:hAnsi="Times New Roman" w:cs="Times New Roman"/>
          <w:color w:val="000000"/>
          <w:sz w:val="23"/>
        </w:rPr>
        <w:t xml:space="preserve">se </w:t>
      </w:r>
    </w:p>
    <w:p w14:paraId="34304E96" w14:textId="13BEF4AB" w:rsidR="005022CD" w:rsidRPr="00CA7EA1" w:rsidRDefault="008A3A37" w:rsidP="00CA7EA1">
      <w:pPr>
        <w:pStyle w:val="Listaszerbekezds"/>
        <w:numPr>
          <w:ilvl w:val="0"/>
          <w:numId w:val="43"/>
        </w:numPr>
        <w:spacing w:after="49" w:line="240" w:lineRule="auto"/>
        <w:rPr>
          <w:rFonts w:ascii="Times New Roman" w:eastAsia="Times New Roman" w:hAnsi="Times New Roman" w:cs="Times New Roman"/>
          <w:color w:val="000000"/>
          <w:sz w:val="23"/>
        </w:rPr>
      </w:pPr>
      <w:r w:rsidRPr="00CA7EA1">
        <w:rPr>
          <w:rFonts w:ascii="Times New Roman" w:eastAsia="Times New Roman" w:hAnsi="Times New Roman" w:cs="Times New Roman"/>
          <w:color w:val="000000"/>
          <w:sz w:val="23"/>
        </w:rPr>
        <w:t>interakt</w:t>
      </w:r>
      <w:r w:rsidRPr="00CA7EA1">
        <w:rPr>
          <w:rFonts w:ascii="Times New Roman" w:eastAsia="Wingdings" w:hAnsi="Times New Roman" w:cs="Times New Roman"/>
          <w:color w:val="000000"/>
          <w:sz w:val="23"/>
        </w:rPr>
        <w:t>í</w:t>
      </w:r>
      <w:r w:rsidRPr="00CA7EA1">
        <w:rPr>
          <w:rFonts w:ascii="Times New Roman" w:eastAsia="Times New Roman" w:hAnsi="Times New Roman" w:cs="Times New Roman"/>
          <w:color w:val="000000"/>
          <w:sz w:val="23"/>
        </w:rPr>
        <w:t>v rend</w:t>
      </w:r>
      <w:r w:rsidRPr="00CA7EA1">
        <w:rPr>
          <w:rFonts w:ascii="Times New Roman" w:eastAsia="Wingdings" w:hAnsi="Times New Roman" w:cs="Times New Roman"/>
          <w:color w:val="000000"/>
          <w:sz w:val="23"/>
        </w:rPr>
        <w:t>ő</w:t>
      </w:r>
      <w:r w:rsidRPr="00CA7EA1">
        <w:rPr>
          <w:rFonts w:ascii="Times New Roman" w:eastAsia="Times New Roman" w:hAnsi="Times New Roman" w:cs="Times New Roman"/>
          <w:color w:val="000000"/>
          <w:sz w:val="23"/>
        </w:rPr>
        <w:t>rs</w:t>
      </w:r>
      <w:r w:rsidRPr="00CA7EA1">
        <w:rPr>
          <w:rFonts w:ascii="Times New Roman" w:eastAsia="Wingdings" w:hAnsi="Times New Roman" w:cs="Times New Roman"/>
          <w:color w:val="000000"/>
          <w:sz w:val="23"/>
        </w:rPr>
        <w:t>é</w:t>
      </w:r>
      <w:r w:rsidRPr="00CA7EA1">
        <w:rPr>
          <w:rFonts w:ascii="Times New Roman" w:eastAsia="Times New Roman" w:hAnsi="Times New Roman" w:cs="Times New Roman"/>
          <w:color w:val="000000"/>
          <w:sz w:val="23"/>
        </w:rPr>
        <w:t>gi el</w:t>
      </w:r>
      <w:r w:rsidRPr="00CA7EA1">
        <w:rPr>
          <w:rFonts w:ascii="Times New Roman" w:eastAsia="Wingdings" w:hAnsi="Times New Roman" w:cs="Times New Roman"/>
          <w:color w:val="000000"/>
          <w:sz w:val="23"/>
        </w:rPr>
        <w:t>ő</w:t>
      </w:r>
      <w:r w:rsidRPr="00CA7EA1">
        <w:rPr>
          <w:rFonts w:ascii="Times New Roman" w:eastAsia="Times New Roman" w:hAnsi="Times New Roman" w:cs="Times New Roman"/>
          <w:color w:val="000000"/>
          <w:sz w:val="23"/>
        </w:rPr>
        <w:t>ad</w:t>
      </w:r>
      <w:r w:rsidRPr="00CA7EA1">
        <w:rPr>
          <w:rFonts w:ascii="Times New Roman" w:eastAsia="Wingdings" w:hAnsi="Times New Roman" w:cs="Times New Roman"/>
          <w:color w:val="000000"/>
          <w:sz w:val="23"/>
        </w:rPr>
        <w:t>á</w:t>
      </w:r>
      <w:r w:rsidRPr="00CA7EA1">
        <w:rPr>
          <w:rFonts w:ascii="Times New Roman" w:eastAsia="Times New Roman" w:hAnsi="Times New Roman" w:cs="Times New Roman"/>
          <w:color w:val="000000"/>
          <w:sz w:val="23"/>
        </w:rPr>
        <w:t xml:space="preserve">sok </w:t>
      </w:r>
    </w:p>
    <w:p w14:paraId="3C43A05E" w14:textId="3136C5F3" w:rsidR="005022CD" w:rsidRPr="00CA7EA1" w:rsidRDefault="008A3A37" w:rsidP="00CA7EA1">
      <w:pPr>
        <w:pStyle w:val="Listaszerbekezds"/>
        <w:numPr>
          <w:ilvl w:val="0"/>
          <w:numId w:val="43"/>
        </w:numPr>
        <w:spacing w:after="49" w:line="240" w:lineRule="auto"/>
        <w:rPr>
          <w:rFonts w:ascii="Times New Roman" w:eastAsia="Times New Roman" w:hAnsi="Times New Roman" w:cs="Times New Roman"/>
          <w:color w:val="000000"/>
          <w:sz w:val="23"/>
        </w:rPr>
      </w:pPr>
      <w:r w:rsidRPr="00CA7EA1">
        <w:rPr>
          <w:rFonts w:ascii="Times New Roman" w:eastAsia="Times New Roman" w:hAnsi="Times New Roman" w:cs="Times New Roman"/>
          <w:color w:val="000000"/>
          <w:sz w:val="23"/>
        </w:rPr>
        <w:t>kreat</w:t>
      </w:r>
      <w:r w:rsidRPr="00CA7EA1">
        <w:rPr>
          <w:rFonts w:ascii="Times New Roman" w:eastAsia="Wingdings" w:hAnsi="Times New Roman" w:cs="Times New Roman"/>
          <w:color w:val="000000"/>
          <w:sz w:val="23"/>
        </w:rPr>
        <w:t>í</w:t>
      </w:r>
      <w:r w:rsidRPr="00CA7EA1">
        <w:rPr>
          <w:rFonts w:ascii="Times New Roman" w:eastAsia="Times New Roman" w:hAnsi="Times New Roman" w:cs="Times New Roman"/>
          <w:color w:val="000000"/>
          <w:sz w:val="23"/>
        </w:rPr>
        <w:t>v d</w:t>
      </w:r>
      <w:r w:rsidRPr="00CA7EA1">
        <w:rPr>
          <w:rFonts w:ascii="Times New Roman" w:eastAsia="Wingdings" w:hAnsi="Times New Roman" w:cs="Times New Roman"/>
          <w:color w:val="000000"/>
          <w:sz w:val="23"/>
        </w:rPr>
        <w:t>é</w:t>
      </w:r>
      <w:r w:rsidRPr="00CA7EA1">
        <w:rPr>
          <w:rFonts w:ascii="Times New Roman" w:eastAsia="Times New Roman" w:hAnsi="Times New Roman" w:cs="Times New Roman"/>
          <w:color w:val="000000"/>
          <w:sz w:val="23"/>
        </w:rPr>
        <w:t>lut</w:t>
      </w:r>
      <w:r w:rsidRPr="00CA7EA1">
        <w:rPr>
          <w:rFonts w:ascii="Times New Roman" w:eastAsia="Wingdings" w:hAnsi="Times New Roman" w:cs="Times New Roman"/>
          <w:color w:val="000000"/>
          <w:sz w:val="23"/>
        </w:rPr>
        <w:t>á</w:t>
      </w:r>
      <w:r w:rsidRPr="00CA7EA1">
        <w:rPr>
          <w:rFonts w:ascii="Times New Roman" w:eastAsia="Times New Roman" w:hAnsi="Times New Roman" w:cs="Times New Roman"/>
          <w:color w:val="000000"/>
          <w:sz w:val="23"/>
        </w:rPr>
        <w:t>ni foglalkoz</w:t>
      </w:r>
      <w:r w:rsidRPr="00CA7EA1">
        <w:rPr>
          <w:rFonts w:ascii="Times New Roman" w:eastAsia="Wingdings" w:hAnsi="Times New Roman" w:cs="Times New Roman"/>
          <w:color w:val="000000"/>
          <w:sz w:val="23"/>
        </w:rPr>
        <w:t>á</w:t>
      </w:r>
      <w:r w:rsidRPr="00CA7EA1">
        <w:rPr>
          <w:rFonts w:ascii="Times New Roman" w:eastAsia="Times New Roman" w:hAnsi="Times New Roman" w:cs="Times New Roman"/>
          <w:color w:val="000000"/>
          <w:sz w:val="23"/>
        </w:rPr>
        <w:t xml:space="preserve">sok </w:t>
      </w:r>
    </w:p>
    <w:p w14:paraId="096C01C1" w14:textId="5B35C96C" w:rsidR="005022CD" w:rsidRPr="00CA7EA1" w:rsidRDefault="008A3A37" w:rsidP="00CA7EA1">
      <w:pPr>
        <w:pStyle w:val="Listaszerbekezds"/>
        <w:numPr>
          <w:ilvl w:val="0"/>
          <w:numId w:val="43"/>
        </w:numPr>
        <w:spacing w:after="49" w:line="240" w:lineRule="auto"/>
        <w:rPr>
          <w:rFonts w:ascii="Times New Roman" w:eastAsia="Times New Roman" w:hAnsi="Times New Roman" w:cs="Times New Roman"/>
          <w:color w:val="000000"/>
          <w:sz w:val="23"/>
        </w:rPr>
      </w:pPr>
      <w:r w:rsidRPr="00CA7EA1">
        <w:rPr>
          <w:rFonts w:ascii="Times New Roman" w:eastAsia="Times New Roman" w:hAnsi="Times New Roman" w:cs="Times New Roman"/>
          <w:color w:val="000000"/>
          <w:sz w:val="23"/>
        </w:rPr>
        <w:t>eg</w:t>
      </w:r>
      <w:r w:rsidRPr="00CA7EA1">
        <w:rPr>
          <w:rFonts w:ascii="Times New Roman" w:eastAsia="Wingdings" w:hAnsi="Times New Roman" w:cs="Times New Roman"/>
          <w:color w:val="000000"/>
          <w:sz w:val="23"/>
        </w:rPr>
        <w:t>é</w:t>
      </w:r>
      <w:r w:rsidRPr="00CA7EA1">
        <w:rPr>
          <w:rFonts w:ascii="Times New Roman" w:eastAsia="Times New Roman" w:hAnsi="Times New Roman" w:cs="Times New Roman"/>
          <w:color w:val="000000"/>
          <w:sz w:val="23"/>
        </w:rPr>
        <w:t>szs</w:t>
      </w:r>
      <w:r w:rsidRPr="00CA7EA1">
        <w:rPr>
          <w:rFonts w:ascii="Times New Roman" w:eastAsia="Wingdings" w:hAnsi="Times New Roman" w:cs="Times New Roman"/>
          <w:color w:val="000000"/>
          <w:sz w:val="23"/>
        </w:rPr>
        <w:t>é</w:t>
      </w:r>
      <w:r w:rsidRPr="00CA7EA1">
        <w:rPr>
          <w:rFonts w:ascii="Times New Roman" w:eastAsia="Times New Roman" w:hAnsi="Times New Roman" w:cs="Times New Roman"/>
          <w:color w:val="000000"/>
          <w:sz w:val="23"/>
        </w:rPr>
        <w:t xml:space="preserve">gprojekt </w:t>
      </w:r>
      <w:r w:rsidRPr="00CA7EA1">
        <w:rPr>
          <w:rFonts w:ascii="Times New Roman" w:eastAsia="Wingdings" w:hAnsi="Times New Roman" w:cs="Times New Roman"/>
          <w:color w:val="000000"/>
          <w:sz w:val="23"/>
        </w:rPr>
        <w:t>–</w:t>
      </w:r>
      <w:r w:rsidRPr="00CA7EA1">
        <w:rPr>
          <w:rFonts w:ascii="Times New Roman" w:eastAsia="Times New Roman" w:hAnsi="Times New Roman" w:cs="Times New Roman"/>
          <w:color w:val="000000"/>
          <w:sz w:val="23"/>
        </w:rPr>
        <w:t xml:space="preserve"> d</w:t>
      </w:r>
      <w:r w:rsidRPr="00CA7EA1">
        <w:rPr>
          <w:rFonts w:ascii="Times New Roman" w:eastAsia="Wingdings" w:hAnsi="Times New Roman" w:cs="Times New Roman"/>
          <w:color w:val="000000"/>
          <w:sz w:val="23"/>
        </w:rPr>
        <w:t>é</w:t>
      </w:r>
      <w:r w:rsidRPr="00CA7EA1">
        <w:rPr>
          <w:rFonts w:ascii="Times New Roman" w:eastAsia="Times New Roman" w:hAnsi="Times New Roman" w:cs="Times New Roman"/>
          <w:color w:val="000000"/>
          <w:sz w:val="23"/>
        </w:rPr>
        <w:t>lut</w:t>
      </w:r>
      <w:r w:rsidRPr="00CA7EA1">
        <w:rPr>
          <w:rFonts w:ascii="Times New Roman" w:eastAsia="Wingdings" w:hAnsi="Times New Roman" w:cs="Times New Roman"/>
          <w:color w:val="000000"/>
          <w:sz w:val="23"/>
        </w:rPr>
        <w:t>á</w:t>
      </w:r>
      <w:r w:rsidRPr="00CA7EA1">
        <w:rPr>
          <w:rFonts w:ascii="Times New Roman" w:eastAsia="Times New Roman" w:hAnsi="Times New Roman" w:cs="Times New Roman"/>
          <w:color w:val="000000"/>
          <w:sz w:val="23"/>
        </w:rPr>
        <w:t>ni foglalkoz</w:t>
      </w:r>
      <w:r w:rsidRPr="00CA7EA1">
        <w:rPr>
          <w:rFonts w:ascii="Times New Roman" w:eastAsia="Wingdings" w:hAnsi="Times New Roman" w:cs="Times New Roman"/>
          <w:color w:val="000000"/>
          <w:sz w:val="23"/>
        </w:rPr>
        <w:t>á</w:t>
      </w:r>
      <w:r w:rsidRPr="00CA7EA1">
        <w:rPr>
          <w:rFonts w:ascii="Times New Roman" w:eastAsia="Times New Roman" w:hAnsi="Times New Roman" w:cs="Times New Roman"/>
          <w:color w:val="000000"/>
          <w:sz w:val="23"/>
        </w:rPr>
        <w:t xml:space="preserve">sok </w:t>
      </w:r>
    </w:p>
    <w:p w14:paraId="0F8C0728" w14:textId="6E7F6AEC" w:rsidR="005022CD" w:rsidRPr="00CA7EA1" w:rsidRDefault="008A3A37" w:rsidP="00CA7EA1">
      <w:pPr>
        <w:pStyle w:val="Listaszerbekezds"/>
        <w:numPr>
          <w:ilvl w:val="0"/>
          <w:numId w:val="43"/>
        </w:numPr>
        <w:spacing w:after="49" w:line="240" w:lineRule="auto"/>
        <w:rPr>
          <w:rFonts w:ascii="Times New Roman" w:eastAsia="Times New Roman" w:hAnsi="Times New Roman" w:cs="Times New Roman"/>
          <w:color w:val="000000"/>
          <w:sz w:val="23"/>
        </w:rPr>
      </w:pPr>
      <w:r w:rsidRPr="00CA7EA1">
        <w:rPr>
          <w:rFonts w:ascii="Times New Roman" w:eastAsia="Times New Roman" w:hAnsi="Times New Roman" w:cs="Times New Roman"/>
          <w:color w:val="000000"/>
          <w:sz w:val="23"/>
        </w:rPr>
        <w:t>d</w:t>
      </w:r>
      <w:r w:rsidRPr="00CA7EA1">
        <w:rPr>
          <w:rFonts w:ascii="Times New Roman" w:eastAsia="Wingdings" w:hAnsi="Times New Roman" w:cs="Times New Roman"/>
          <w:color w:val="000000"/>
          <w:sz w:val="23"/>
        </w:rPr>
        <w:t>é</w:t>
      </w:r>
      <w:r w:rsidRPr="00CA7EA1">
        <w:rPr>
          <w:rFonts w:ascii="Times New Roman" w:eastAsia="Times New Roman" w:hAnsi="Times New Roman" w:cs="Times New Roman"/>
          <w:color w:val="000000"/>
          <w:sz w:val="23"/>
        </w:rPr>
        <w:t>lut</w:t>
      </w:r>
      <w:r w:rsidRPr="00CA7EA1">
        <w:rPr>
          <w:rFonts w:ascii="Times New Roman" w:eastAsia="Wingdings" w:hAnsi="Times New Roman" w:cs="Times New Roman"/>
          <w:color w:val="000000"/>
          <w:sz w:val="23"/>
        </w:rPr>
        <w:t>á</w:t>
      </w:r>
      <w:r w:rsidRPr="00CA7EA1">
        <w:rPr>
          <w:rFonts w:ascii="Times New Roman" w:eastAsia="Times New Roman" w:hAnsi="Times New Roman" w:cs="Times New Roman"/>
          <w:color w:val="000000"/>
          <w:sz w:val="23"/>
        </w:rPr>
        <w:t>ni oszt</w:t>
      </w:r>
      <w:r w:rsidRPr="00CA7EA1">
        <w:rPr>
          <w:rFonts w:ascii="Times New Roman" w:eastAsia="Wingdings" w:hAnsi="Times New Roman" w:cs="Times New Roman"/>
          <w:color w:val="000000"/>
          <w:sz w:val="23"/>
        </w:rPr>
        <w:t>á</w:t>
      </w:r>
      <w:r w:rsidRPr="00CA7EA1">
        <w:rPr>
          <w:rFonts w:ascii="Times New Roman" w:eastAsia="Times New Roman" w:hAnsi="Times New Roman" w:cs="Times New Roman"/>
          <w:color w:val="000000"/>
          <w:sz w:val="23"/>
        </w:rPr>
        <w:t xml:space="preserve">lyprogramok </w:t>
      </w:r>
      <w:r w:rsidRPr="00CA7EA1">
        <w:rPr>
          <w:rFonts w:ascii="Times New Roman" w:eastAsia="Wingdings" w:hAnsi="Times New Roman" w:cs="Times New Roman"/>
          <w:color w:val="000000"/>
          <w:sz w:val="23"/>
        </w:rPr>
        <w:t>–</w:t>
      </w:r>
      <w:r w:rsidRPr="00CA7EA1">
        <w:rPr>
          <w:rFonts w:ascii="Times New Roman" w:eastAsia="Times New Roman" w:hAnsi="Times New Roman" w:cs="Times New Roman"/>
          <w:color w:val="000000"/>
          <w:sz w:val="23"/>
        </w:rPr>
        <w:t xml:space="preserve"> ker</w:t>
      </w:r>
      <w:r w:rsidRPr="00CA7EA1">
        <w:rPr>
          <w:rFonts w:ascii="Times New Roman" w:eastAsia="Wingdings" w:hAnsi="Times New Roman" w:cs="Times New Roman"/>
          <w:color w:val="000000"/>
          <w:sz w:val="23"/>
        </w:rPr>
        <w:t>é</w:t>
      </w:r>
      <w:r w:rsidRPr="00CA7EA1">
        <w:rPr>
          <w:rFonts w:ascii="Times New Roman" w:eastAsia="Times New Roman" w:hAnsi="Times New Roman" w:cs="Times New Roman"/>
          <w:color w:val="000000"/>
          <w:sz w:val="23"/>
        </w:rPr>
        <w:t>kp</w:t>
      </w:r>
      <w:r w:rsidRPr="00CA7EA1">
        <w:rPr>
          <w:rFonts w:ascii="Times New Roman" w:eastAsia="Wingdings" w:hAnsi="Times New Roman" w:cs="Times New Roman"/>
          <w:color w:val="000000"/>
          <w:sz w:val="23"/>
        </w:rPr>
        <w:t>á</w:t>
      </w:r>
      <w:r w:rsidRPr="00CA7EA1">
        <w:rPr>
          <w:rFonts w:ascii="Times New Roman" w:eastAsia="Times New Roman" w:hAnsi="Times New Roman" w:cs="Times New Roman"/>
          <w:color w:val="000000"/>
          <w:sz w:val="23"/>
        </w:rPr>
        <w:t>rt</w:t>
      </w:r>
      <w:r w:rsidRPr="00CA7EA1">
        <w:rPr>
          <w:rFonts w:ascii="Times New Roman" w:eastAsia="Wingdings" w:hAnsi="Times New Roman" w:cs="Times New Roman"/>
          <w:color w:val="000000"/>
          <w:sz w:val="23"/>
        </w:rPr>
        <w:t>ú</w:t>
      </w:r>
      <w:r w:rsidRPr="00CA7EA1">
        <w:rPr>
          <w:rFonts w:ascii="Times New Roman" w:eastAsia="Times New Roman" w:hAnsi="Times New Roman" w:cs="Times New Roman"/>
          <w:color w:val="000000"/>
          <w:sz w:val="23"/>
        </w:rPr>
        <w:t>ra, kir</w:t>
      </w:r>
      <w:r w:rsidRPr="00CA7EA1">
        <w:rPr>
          <w:rFonts w:ascii="Times New Roman" w:eastAsia="Wingdings" w:hAnsi="Times New Roman" w:cs="Times New Roman"/>
          <w:color w:val="000000"/>
          <w:sz w:val="23"/>
        </w:rPr>
        <w:t>á</w:t>
      </w:r>
      <w:r w:rsidRPr="00CA7EA1">
        <w:rPr>
          <w:rFonts w:ascii="Times New Roman" w:eastAsia="Times New Roman" w:hAnsi="Times New Roman" w:cs="Times New Roman"/>
          <w:color w:val="000000"/>
          <w:sz w:val="23"/>
        </w:rPr>
        <w:t>ndul</w:t>
      </w:r>
      <w:r w:rsidRPr="00CA7EA1">
        <w:rPr>
          <w:rFonts w:ascii="Times New Roman" w:eastAsia="Wingdings" w:hAnsi="Times New Roman" w:cs="Times New Roman"/>
          <w:color w:val="000000"/>
          <w:sz w:val="23"/>
        </w:rPr>
        <w:t>á</w:t>
      </w:r>
      <w:r w:rsidRPr="00CA7EA1">
        <w:rPr>
          <w:rFonts w:ascii="Times New Roman" w:eastAsia="Times New Roman" w:hAnsi="Times New Roman" w:cs="Times New Roman"/>
          <w:color w:val="000000"/>
          <w:sz w:val="23"/>
        </w:rPr>
        <w:t>s, oszt</w:t>
      </w:r>
      <w:r w:rsidRPr="00CA7EA1">
        <w:rPr>
          <w:rFonts w:ascii="Times New Roman" w:eastAsia="Wingdings" w:hAnsi="Times New Roman" w:cs="Times New Roman"/>
          <w:color w:val="000000"/>
          <w:sz w:val="23"/>
        </w:rPr>
        <w:t>á</w:t>
      </w:r>
      <w:r w:rsidRPr="00CA7EA1">
        <w:rPr>
          <w:rFonts w:ascii="Times New Roman" w:eastAsia="Times New Roman" w:hAnsi="Times New Roman" w:cs="Times New Roman"/>
          <w:color w:val="000000"/>
          <w:sz w:val="23"/>
        </w:rPr>
        <w:t xml:space="preserve">lyparty </w:t>
      </w:r>
    </w:p>
    <w:p w14:paraId="09FB4C4C" w14:textId="1AF5C0E3" w:rsidR="005022CD" w:rsidRPr="00CA7EA1" w:rsidRDefault="008A3A37" w:rsidP="00CA7EA1">
      <w:pPr>
        <w:pStyle w:val="Listaszerbekezds"/>
        <w:numPr>
          <w:ilvl w:val="0"/>
          <w:numId w:val="43"/>
        </w:numPr>
        <w:spacing w:after="49" w:line="240" w:lineRule="auto"/>
        <w:rPr>
          <w:rFonts w:ascii="Times New Roman" w:eastAsia="Times New Roman" w:hAnsi="Times New Roman" w:cs="Times New Roman"/>
          <w:color w:val="000000"/>
          <w:sz w:val="23"/>
        </w:rPr>
      </w:pPr>
      <w:r w:rsidRPr="00CA7EA1">
        <w:rPr>
          <w:rFonts w:ascii="Times New Roman" w:eastAsia="Wingdings" w:hAnsi="Times New Roman" w:cs="Times New Roman"/>
          <w:color w:val="000000"/>
          <w:sz w:val="23"/>
        </w:rPr>
        <w:t>á</w:t>
      </w:r>
      <w:r w:rsidRPr="00CA7EA1">
        <w:rPr>
          <w:rFonts w:ascii="Times New Roman" w:eastAsia="Times New Roman" w:hAnsi="Times New Roman" w:cs="Times New Roman"/>
          <w:color w:val="000000"/>
          <w:sz w:val="23"/>
        </w:rPr>
        <w:t>sv</w:t>
      </w:r>
      <w:r w:rsidRPr="00CA7EA1">
        <w:rPr>
          <w:rFonts w:ascii="Times New Roman" w:eastAsia="Wingdings" w:hAnsi="Times New Roman" w:cs="Times New Roman"/>
          <w:color w:val="000000"/>
          <w:sz w:val="23"/>
        </w:rPr>
        <w:t>á</w:t>
      </w:r>
      <w:r w:rsidRPr="00CA7EA1">
        <w:rPr>
          <w:rFonts w:ascii="Times New Roman" w:eastAsia="Times New Roman" w:hAnsi="Times New Roman" w:cs="Times New Roman"/>
          <w:color w:val="000000"/>
          <w:sz w:val="23"/>
        </w:rPr>
        <w:t>nybemutat</w:t>
      </w:r>
      <w:r w:rsidRPr="00CA7EA1">
        <w:rPr>
          <w:rFonts w:ascii="Times New Roman" w:eastAsia="Wingdings" w:hAnsi="Times New Roman" w:cs="Times New Roman"/>
          <w:color w:val="000000"/>
          <w:sz w:val="23"/>
        </w:rPr>
        <w:t>ó</w:t>
      </w:r>
      <w:r w:rsidRPr="00CA7EA1">
        <w:rPr>
          <w:rFonts w:ascii="Times New Roman" w:eastAsia="Times New Roman" w:hAnsi="Times New Roman" w:cs="Times New Roman"/>
          <w:color w:val="000000"/>
          <w:sz w:val="23"/>
        </w:rPr>
        <w:t xml:space="preserve"> </w:t>
      </w:r>
    </w:p>
    <w:p w14:paraId="08AAAD05" w14:textId="45857906" w:rsidR="005022CD" w:rsidRPr="00CA7EA1" w:rsidRDefault="008A3A37" w:rsidP="00CA7EA1">
      <w:pPr>
        <w:pStyle w:val="Listaszerbekezds"/>
        <w:numPr>
          <w:ilvl w:val="0"/>
          <w:numId w:val="43"/>
        </w:numPr>
        <w:spacing w:after="49" w:line="240" w:lineRule="auto"/>
        <w:rPr>
          <w:rFonts w:ascii="Times New Roman" w:eastAsia="Times New Roman" w:hAnsi="Times New Roman" w:cs="Times New Roman"/>
          <w:color w:val="000000"/>
          <w:sz w:val="23"/>
        </w:rPr>
      </w:pPr>
      <w:r w:rsidRPr="00CA7EA1">
        <w:rPr>
          <w:rFonts w:ascii="Times New Roman" w:eastAsia="Times New Roman" w:hAnsi="Times New Roman" w:cs="Times New Roman"/>
          <w:color w:val="000000"/>
          <w:sz w:val="23"/>
        </w:rPr>
        <w:t>csillag</w:t>
      </w:r>
      <w:r w:rsidRPr="00CA7EA1">
        <w:rPr>
          <w:rFonts w:ascii="Times New Roman" w:eastAsia="Wingdings" w:hAnsi="Times New Roman" w:cs="Times New Roman"/>
          <w:color w:val="000000"/>
          <w:sz w:val="23"/>
        </w:rPr>
        <w:t>á</w:t>
      </w:r>
      <w:r w:rsidRPr="00CA7EA1">
        <w:rPr>
          <w:rFonts w:ascii="Times New Roman" w:eastAsia="Times New Roman" w:hAnsi="Times New Roman" w:cs="Times New Roman"/>
          <w:color w:val="000000"/>
          <w:sz w:val="23"/>
        </w:rPr>
        <w:t>szati el</w:t>
      </w:r>
      <w:r w:rsidRPr="00CA7EA1">
        <w:rPr>
          <w:rFonts w:ascii="Times New Roman" w:eastAsia="Wingdings" w:hAnsi="Times New Roman" w:cs="Times New Roman"/>
          <w:color w:val="000000"/>
          <w:sz w:val="23"/>
        </w:rPr>
        <w:t>ő</w:t>
      </w:r>
      <w:r w:rsidRPr="00CA7EA1">
        <w:rPr>
          <w:rFonts w:ascii="Times New Roman" w:eastAsia="Times New Roman" w:hAnsi="Times New Roman" w:cs="Times New Roman"/>
          <w:color w:val="000000"/>
          <w:sz w:val="23"/>
        </w:rPr>
        <w:t>ad</w:t>
      </w:r>
      <w:r w:rsidRPr="00CA7EA1">
        <w:rPr>
          <w:rFonts w:ascii="Times New Roman" w:eastAsia="Wingdings" w:hAnsi="Times New Roman" w:cs="Times New Roman"/>
          <w:color w:val="000000"/>
          <w:sz w:val="23"/>
        </w:rPr>
        <w:t>á</w:t>
      </w:r>
      <w:r w:rsidRPr="00CA7EA1">
        <w:rPr>
          <w:rFonts w:ascii="Times New Roman" w:eastAsia="Times New Roman" w:hAnsi="Times New Roman" w:cs="Times New Roman"/>
          <w:color w:val="000000"/>
          <w:sz w:val="23"/>
        </w:rPr>
        <w:t xml:space="preserve">s </w:t>
      </w:r>
    </w:p>
    <w:p w14:paraId="16BC4F24" w14:textId="5EF58646" w:rsidR="005022CD" w:rsidRPr="00CA7EA1" w:rsidRDefault="008A3A37" w:rsidP="00CA7EA1">
      <w:pPr>
        <w:pStyle w:val="Listaszerbekezds"/>
        <w:numPr>
          <w:ilvl w:val="0"/>
          <w:numId w:val="43"/>
        </w:numPr>
        <w:spacing w:after="49" w:line="240" w:lineRule="auto"/>
        <w:rPr>
          <w:rFonts w:ascii="Times New Roman" w:eastAsia="Times New Roman" w:hAnsi="Times New Roman" w:cs="Times New Roman"/>
          <w:color w:val="000000"/>
          <w:sz w:val="23"/>
        </w:rPr>
      </w:pPr>
      <w:r w:rsidRPr="00CA7EA1">
        <w:rPr>
          <w:rFonts w:ascii="Times New Roman" w:eastAsia="Times New Roman" w:hAnsi="Times New Roman" w:cs="Times New Roman"/>
          <w:color w:val="000000"/>
          <w:sz w:val="23"/>
        </w:rPr>
        <w:t>levelez</w:t>
      </w:r>
      <w:r w:rsidRPr="00CA7EA1">
        <w:rPr>
          <w:rFonts w:ascii="Times New Roman" w:eastAsia="Wingdings" w:hAnsi="Times New Roman" w:cs="Times New Roman"/>
          <w:color w:val="000000"/>
          <w:sz w:val="23"/>
        </w:rPr>
        <w:t>ő</w:t>
      </w:r>
      <w:r w:rsidRPr="00CA7EA1">
        <w:rPr>
          <w:rFonts w:ascii="Times New Roman" w:eastAsia="Times New Roman" w:hAnsi="Times New Roman" w:cs="Times New Roman"/>
          <w:color w:val="000000"/>
          <w:sz w:val="23"/>
        </w:rPr>
        <w:t>s tanulm</w:t>
      </w:r>
      <w:r w:rsidRPr="00CA7EA1">
        <w:rPr>
          <w:rFonts w:ascii="Times New Roman" w:eastAsia="Wingdings" w:hAnsi="Times New Roman" w:cs="Times New Roman"/>
          <w:color w:val="000000"/>
          <w:sz w:val="23"/>
        </w:rPr>
        <w:t>á</w:t>
      </w:r>
      <w:r w:rsidRPr="00CA7EA1">
        <w:rPr>
          <w:rFonts w:ascii="Times New Roman" w:eastAsia="Times New Roman" w:hAnsi="Times New Roman" w:cs="Times New Roman"/>
          <w:color w:val="000000"/>
          <w:sz w:val="23"/>
        </w:rPr>
        <w:t>nyi versenyek t</w:t>
      </w:r>
      <w:r w:rsidRPr="00CA7EA1">
        <w:rPr>
          <w:rFonts w:ascii="Times New Roman" w:eastAsia="Wingdings" w:hAnsi="Times New Roman" w:cs="Times New Roman"/>
          <w:color w:val="000000"/>
          <w:sz w:val="23"/>
        </w:rPr>
        <w:t>á</w:t>
      </w:r>
      <w:r w:rsidRPr="00CA7EA1">
        <w:rPr>
          <w:rFonts w:ascii="Times New Roman" w:eastAsia="Times New Roman" w:hAnsi="Times New Roman" w:cs="Times New Roman"/>
          <w:color w:val="000000"/>
          <w:sz w:val="23"/>
        </w:rPr>
        <w:t>mogat</w:t>
      </w:r>
      <w:r w:rsidRPr="00CA7EA1">
        <w:rPr>
          <w:rFonts w:ascii="Times New Roman" w:eastAsia="Wingdings" w:hAnsi="Times New Roman" w:cs="Times New Roman"/>
          <w:color w:val="000000"/>
          <w:sz w:val="23"/>
        </w:rPr>
        <w:t>á</w:t>
      </w:r>
      <w:r w:rsidRPr="00CA7EA1">
        <w:rPr>
          <w:rFonts w:ascii="Times New Roman" w:eastAsia="Times New Roman" w:hAnsi="Times New Roman" w:cs="Times New Roman"/>
          <w:color w:val="000000"/>
          <w:sz w:val="23"/>
        </w:rPr>
        <w:t xml:space="preserve">sa </w:t>
      </w:r>
    </w:p>
    <w:p w14:paraId="5134E601" w14:textId="389FBDAD" w:rsidR="005022CD" w:rsidRPr="00CA7EA1" w:rsidRDefault="008A3A37" w:rsidP="00CA7EA1">
      <w:pPr>
        <w:pStyle w:val="Listaszerbekezds"/>
        <w:numPr>
          <w:ilvl w:val="0"/>
          <w:numId w:val="43"/>
        </w:numPr>
        <w:spacing w:after="49" w:line="240" w:lineRule="auto"/>
        <w:rPr>
          <w:rFonts w:ascii="Times New Roman" w:eastAsia="Times New Roman" w:hAnsi="Times New Roman" w:cs="Times New Roman"/>
          <w:color w:val="000000"/>
          <w:sz w:val="23"/>
        </w:rPr>
      </w:pPr>
      <w:r w:rsidRPr="00CA7EA1">
        <w:rPr>
          <w:rFonts w:ascii="Times New Roman" w:eastAsia="Times New Roman" w:hAnsi="Times New Roman" w:cs="Times New Roman"/>
          <w:color w:val="000000"/>
          <w:sz w:val="23"/>
        </w:rPr>
        <w:t>helyi tanulm</w:t>
      </w:r>
      <w:r w:rsidRPr="00CA7EA1">
        <w:rPr>
          <w:rFonts w:ascii="Times New Roman" w:eastAsia="Wingdings" w:hAnsi="Times New Roman" w:cs="Times New Roman"/>
          <w:color w:val="000000"/>
          <w:sz w:val="23"/>
        </w:rPr>
        <w:t>á</w:t>
      </w:r>
      <w:r w:rsidRPr="00CA7EA1">
        <w:rPr>
          <w:rFonts w:ascii="Times New Roman" w:eastAsia="Times New Roman" w:hAnsi="Times New Roman" w:cs="Times New Roman"/>
          <w:color w:val="000000"/>
          <w:sz w:val="23"/>
        </w:rPr>
        <w:t>nyi versenyek szervez</w:t>
      </w:r>
      <w:r w:rsidRPr="00CA7EA1">
        <w:rPr>
          <w:rFonts w:ascii="Times New Roman" w:eastAsia="Wingdings" w:hAnsi="Times New Roman" w:cs="Times New Roman"/>
          <w:color w:val="000000"/>
          <w:sz w:val="23"/>
        </w:rPr>
        <w:t>é</w:t>
      </w:r>
      <w:r w:rsidRPr="00CA7EA1">
        <w:rPr>
          <w:rFonts w:ascii="Times New Roman" w:eastAsia="Times New Roman" w:hAnsi="Times New Roman" w:cs="Times New Roman"/>
          <w:color w:val="000000"/>
          <w:sz w:val="23"/>
        </w:rPr>
        <w:t xml:space="preserve">se </w:t>
      </w:r>
    </w:p>
    <w:p w14:paraId="75688A9A" w14:textId="1EBB39F3" w:rsidR="005022CD" w:rsidRPr="00CA7EA1" w:rsidRDefault="008A3A37" w:rsidP="00CA7EA1">
      <w:pPr>
        <w:pStyle w:val="Listaszerbekezds"/>
        <w:numPr>
          <w:ilvl w:val="0"/>
          <w:numId w:val="43"/>
        </w:numPr>
        <w:spacing w:after="49" w:line="240" w:lineRule="auto"/>
        <w:rPr>
          <w:rFonts w:ascii="Times New Roman" w:eastAsia="Times New Roman" w:hAnsi="Times New Roman" w:cs="Times New Roman"/>
          <w:color w:val="000000"/>
          <w:sz w:val="23"/>
        </w:rPr>
      </w:pPr>
      <w:r w:rsidRPr="00CA7EA1">
        <w:rPr>
          <w:rFonts w:ascii="Times New Roman" w:eastAsia="Times New Roman" w:hAnsi="Times New Roman" w:cs="Times New Roman"/>
          <w:color w:val="000000"/>
          <w:sz w:val="23"/>
        </w:rPr>
        <w:t>sportd</w:t>
      </w:r>
      <w:r w:rsidRPr="00CA7EA1">
        <w:rPr>
          <w:rFonts w:ascii="Times New Roman" w:eastAsia="Wingdings" w:hAnsi="Times New Roman" w:cs="Times New Roman"/>
          <w:color w:val="000000"/>
          <w:sz w:val="23"/>
        </w:rPr>
        <w:t>é</w:t>
      </w:r>
      <w:r w:rsidRPr="00CA7EA1">
        <w:rPr>
          <w:rFonts w:ascii="Times New Roman" w:eastAsia="Times New Roman" w:hAnsi="Times New Roman" w:cs="Times New Roman"/>
          <w:color w:val="000000"/>
          <w:sz w:val="23"/>
        </w:rPr>
        <w:t>lut</w:t>
      </w:r>
      <w:r w:rsidRPr="00CA7EA1">
        <w:rPr>
          <w:rFonts w:ascii="Times New Roman" w:eastAsia="Wingdings" w:hAnsi="Times New Roman" w:cs="Times New Roman"/>
          <w:color w:val="000000"/>
          <w:sz w:val="23"/>
        </w:rPr>
        <w:t>á</w:t>
      </w:r>
      <w:r w:rsidRPr="00CA7EA1">
        <w:rPr>
          <w:rFonts w:ascii="Times New Roman" w:eastAsia="Times New Roman" w:hAnsi="Times New Roman" w:cs="Times New Roman"/>
          <w:color w:val="000000"/>
          <w:sz w:val="23"/>
        </w:rPr>
        <w:t>n szervez</w:t>
      </w:r>
      <w:r w:rsidRPr="00CA7EA1">
        <w:rPr>
          <w:rFonts w:ascii="Times New Roman" w:eastAsia="Wingdings" w:hAnsi="Times New Roman" w:cs="Times New Roman"/>
          <w:color w:val="000000"/>
          <w:sz w:val="23"/>
        </w:rPr>
        <w:t>é</w:t>
      </w:r>
      <w:r w:rsidRPr="00CA7EA1">
        <w:rPr>
          <w:rFonts w:ascii="Times New Roman" w:eastAsia="Times New Roman" w:hAnsi="Times New Roman" w:cs="Times New Roman"/>
          <w:color w:val="000000"/>
          <w:sz w:val="23"/>
        </w:rPr>
        <w:t xml:space="preserve">se </w:t>
      </w:r>
    </w:p>
    <w:p w14:paraId="469A38C5" w14:textId="2B7D3895" w:rsidR="005022CD" w:rsidRPr="00CA7EA1" w:rsidRDefault="008A3A37" w:rsidP="00CA7EA1">
      <w:pPr>
        <w:pStyle w:val="Listaszerbekezds"/>
        <w:numPr>
          <w:ilvl w:val="0"/>
          <w:numId w:val="43"/>
        </w:numPr>
        <w:spacing w:after="49" w:line="240" w:lineRule="auto"/>
        <w:rPr>
          <w:rFonts w:ascii="Times New Roman" w:eastAsia="Times New Roman" w:hAnsi="Times New Roman" w:cs="Times New Roman"/>
          <w:color w:val="000000"/>
          <w:sz w:val="23"/>
        </w:rPr>
      </w:pPr>
      <w:r w:rsidRPr="00CA7EA1">
        <w:rPr>
          <w:rFonts w:ascii="Times New Roman" w:eastAsia="Times New Roman" w:hAnsi="Times New Roman" w:cs="Times New Roman"/>
          <w:color w:val="000000"/>
          <w:sz w:val="23"/>
        </w:rPr>
        <w:t>kultur</w:t>
      </w:r>
      <w:r w:rsidRPr="00CA7EA1">
        <w:rPr>
          <w:rFonts w:ascii="Times New Roman" w:eastAsia="Wingdings" w:hAnsi="Times New Roman" w:cs="Times New Roman"/>
          <w:color w:val="000000"/>
          <w:sz w:val="23"/>
        </w:rPr>
        <w:t>á</w:t>
      </w:r>
      <w:r w:rsidRPr="00CA7EA1">
        <w:rPr>
          <w:rFonts w:ascii="Times New Roman" w:eastAsia="Times New Roman" w:hAnsi="Times New Roman" w:cs="Times New Roman"/>
          <w:color w:val="000000"/>
          <w:sz w:val="23"/>
        </w:rPr>
        <w:t>lis foglalkoz</w:t>
      </w:r>
      <w:r w:rsidRPr="00CA7EA1">
        <w:rPr>
          <w:rFonts w:ascii="Times New Roman" w:eastAsia="Wingdings" w:hAnsi="Times New Roman" w:cs="Times New Roman"/>
          <w:color w:val="000000"/>
          <w:sz w:val="23"/>
        </w:rPr>
        <w:t>á</w:t>
      </w:r>
      <w:r w:rsidRPr="00CA7EA1">
        <w:rPr>
          <w:rFonts w:ascii="Times New Roman" w:eastAsia="Times New Roman" w:hAnsi="Times New Roman" w:cs="Times New Roman"/>
          <w:color w:val="000000"/>
          <w:sz w:val="23"/>
        </w:rPr>
        <w:t>sok, filmvet</w:t>
      </w:r>
      <w:r w:rsidRPr="00CA7EA1">
        <w:rPr>
          <w:rFonts w:ascii="Times New Roman" w:eastAsia="Wingdings" w:hAnsi="Times New Roman" w:cs="Times New Roman"/>
          <w:color w:val="000000"/>
          <w:sz w:val="23"/>
        </w:rPr>
        <w:t>í</w:t>
      </w:r>
      <w:r w:rsidRPr="00CA7EA1">
        <w:rPr>
          <w:rFonts w:ascii="Times New Roman" w:eastAsia="Times New Roman" w:hAnsi="Times New Roman" w:cs="Times New Roman"/>
          <w:color w:val="000000"/>
          <w:sz w:val="23"/>
        </w:rPr>
        <w:t>t</w:t>
      </w:r>
      <w:r w:rsidRPr="00CA7EA1">
        <w:rPr>
          <w:rFonts w:ascii="Times New Roman" w:eastAsia="Wingdings" w:hAnsi="Times New Roman" w:cs="Times New Roman"/>
          <w:color w:val="000000"/>
          <w:sz w:val="23"/>
        </w:rPr>
        <w:t>é</w:t>
      </w:r>
      <w:r w:rsidRPr="00CA7EA1">
        <w:rPr>
          <w:rFonts w:ascii="Times New Roman" w:eastAsia="Times New Roman" w:hAnsi="Times New Roman" w:cs="Times New Roman"/>
          <w:color w:val="000000"/>
          <w:sz w:val="23"/>
        </w:rPr>
        <w:t xml:space="preserve">s </w:t>
      </w:r>
    </w:p>
    <w:p w14:paraId="2580BD1A" w14:textId="0E0B7B62" w:rsidR="005022CD" w:rsidRPr="00CA7EA1" w:rsidRDefault="008A3A37" w:rsidP="00CA7EA1">
      <w:pPr>
        <w:pStyle w:val="Listaszerbekezds"/>
        <w:numPr>
          <w:ilvl w:val="0"/>
          <w:numId w:val="43"/>
        </w:numPr>
        <w:spacing w:after="0" w:line="240" w:lineRule="auto"/>
        <w:rPr>
          <w:rFonts w:ascii="Times New Roman" w:eastAsia="Times New Roman" w:hAnsi="Times New Roman" w:cs="Times New Roman"/>
          <w:color w:val="000000"/>
          <w:sz w:val="23"/>
        </w:rPr>
      </w:pPr>
      <w:r w:rsidRPr="00CA7EA1">
        <w:rPr>
          <w:rFonts w:ascii="Times New Roman" w:eastAsia="Wingdings" w:hAnsi="Times New Roman" w:cs="Times New Roman"/>
          <w:color w:val="000000"/>
          <w:sz w:val="23"/>
        </w:rPr>
        <w:t>é</w:t>
      </w:r>
      <w:r w:rsidRPr="00CA7EA1">
        <w:rPr>
          <w:rFonts w:ascii="Times New Roman" w:eastAsia="Times New Roman" w:hAnsi="Times New Roman" w:cs="Times New Roman"/>
          <w:color w:val="000000"/>
          <w:sz w:val="23"/>
        </w:rPr>
        <w:t>v v</w:t>
      </w:r>
      <w:r w:rsidRPr="00CA7EA1">
        <w:rPr>
          <w:rFonts w:ascii="Times New Roman" w:eastAsia="Wingdings" w:hAnsi="Times New Roman" w:cs="Times New Roman"/>
          <w:color w:val="000000"/>
          <w:sz w:val="23"/>
        </w:rPr>
        <w:t>é</w:t>
      </w:r>
      <w:r w:rsidRPr="00CA7EA1">
        <w:rPr>
          <w:rFonts w:ascii="Times New Roman" w:eastAsia="Times New Roman" w:hAnsi="Times New Roman" w:cs="Times New Roman"/>
          <w:color w:val="000000"/>
          <w:sz w:val="23"/>
        </w:rPr>
        <w:t>gi kir</w:t>
      </w:r>
      <w:r w:rsidRPr="00CA7EA1">
        <w:rPr>
          <w:rFonts w:ascii="Times New Roman" w:eastAsia="Wingdings" w:hAnsi="Times New Roman" w:cs="Times New Roman"/>
          <w:color w:val="000000"/>
          <w:sz w:val="23"/>
        </w:rPr>
        <w:t>á</w:t>
      </w:r>
      <w:r w:rsidRPr="00CA7EA1">
        <w:rPr>
          <w:rFonts w:ascii="Times New Roman" w:eastAsia="Times New Roman" w:hAnsi="Times New Roman" w:cs="Times New Roman"/>
          <w:color w:val="000000"/>
          <w:sz w:val="23"/>
        </w:rPr>
        <w:t>ndul</w:t>
      </w:r>
      <w:r w:rsidRPr="00CA7EA1">
        <w:rPr>
          <w:rFonts w:ascii="Times New Roman" w:eastAsia="Wingdings" w:hAnsi="Times New Roman" w:cs="Times New Roman"/>
          <w:color w:val="000000"/>
          <w:sz w:val="23"/>
        </w:rPr>
        <w:t>á</w:t>
      </w:r>
      <w:r w:rsidRPr="00CA7EA1">
        <w:rPr>
          <w:rFonts w:ascii="Times New Roman" w:eastAsia="Times New Roman" w:hAnsi="Times New Roman" w:cs="Times New Roman"/>
          <w:color w:val="000000"/>
          <w:sz w:val="23"/>
        </w:rPr>
        <w:t xml:space="preserve">s </w:t>
      </w:r>
      <w:r w:rsidRPr="00CA7EA1">
        <w:rPr>
          <w:rFonts w:ascii="Times New Roman" w:eastAsia="Wingdings" w:hAnsi="Times New Roman" w:cs="Times New Roman"/>
          <w:color w:val="000000"/>
          <w:sz w:val="23"/>
        </w:rPr>
        <w:t>–</w:t>
      </w:r>
      <w:r w:rsidRPr="00CA7EA1">
        <w:rPr>
          <w:rFonts w:ascii="Times New Roman" w:eastAsia="Times New Roman" w:hAnsi="Times New Roman" w:cs="Times New Roman"/>
          <w:color w:val="000000"/>
          <w:sz w:val="23"/>
        </w:rPr>
        <w:t xml:space="preserve"> tanulm</w:t>
      </w:r>
      <w:r w:rsidRPr="00CA7EA1">
        <w:rPr>
          <w:rFonts w:ascii="Times New Roman" w:eastAsia="Wingdings" w:hAnsi="Times New Roman" w:cs="Times New Roman"/>
          <w:color w:val="000000"/>
          <w:sz w:val="23"/>
        </w:rPr>
        <w:t>á</w:t>
      </w:r>
      <w:r w:rsidRPr="00CA7EA1">
        <w:rPr>
          <w:rFonts w:ascii="Times New Roman" w:eastAsia="Times New Roman" w:hAnsi="Times New Roman" w:cs="Times New Roman"/>
          <w:color w:val="000000"/>
          <w:sz w:val="23"/>
        </w:rPr>
        <w:t>nyi kir</w:t>
      </w:r>
      <w:r w:rsidRPr="00CA7EA1">
        <w:rPr>
          <w:rFonts w:ascii="Times New Roman" w:eastAsia="Wingdings" w:hAnsi="Times New Roman" w:cs="Times New Roman"/>
          <w:color w:val="000000"/>
          <w:sz w:val="23"/>
        </w:rPr>
        <w:t>á</w:t>
      </w:r>
      <w:r w:rsidRPr="00CA7EA1">
        <w:rPr>
          <w:rFonts w:ascii="Times New Roman" w:eastAsia="Times New Roman" w:hAnsi="Times New Roman" w:cs="Times New Roman"/>
          <w:color w:val="000000"/>
          <w:sz w:val="23"/>
        </w:rPr>
        <w:t>ndul</w:t>
      </w:r>
      <w:r w:rsidRPr="00CA7EA1">
        <w:rPr>
          <w:rFonts w:ascii="Times New Roman" w:eastAsia="Wingdings" w:hAnsi="Times New Roman" w:cs="Times New Roman"/>
          <w:color w:val="000000"/>
          <w:sz w:val="23"/>
        </w:rPr>
        <w:t>á</w:t>
      </w:r>
      <w:r w:rsidRPr="00CA7EA1">
        <w:rPr>
          <w:rFonts w:ascii="Times New Roman" w:eastAsia="Times New Roman" w:hAnsi="Times New Roman" w:cs="Times New Roman"/>
          <w:color w:val="000000"/>
          <w:sz w:val="23"/>
        </w:rPr>
        <w:t xml:space="preserve">s </w:t>
      </w:r>
    </w:p>
    <w:p w14:paraId="56E358A0" w14:textId="77777777" w:rsidR="005022CD" w:rsidRDefault="005022CD">
      <w:pPr>
        <w:spacing w:after="0" w:line="240" w:lineRule="auto"/>
        <w:rPr>
          <w:rFonts w:ascii="Times New Roman" w:eastAsia="Times New Roman" w:hAnsi="Times New Roman" w:cs="Times New Roman"/>
          <w:color w:val="000000"/>
          <w:sz w:val="23"/>
        </w:rPr>
      </w:pPr>
    </w:p>
    <w:p w14:paraId="6ACBC538" w14:textId="77777777" w:rsidR="005022CD" w:rsidRDefault="008A3A3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2016-tól az alábbi </w:t>
      </w:r>
      <w:r>
        <w:rPr>
          <w:rFonts w:ascii="Times New Roman" w:eastAsia="Times New Roman" w:hAnsi="Times New Roman" w:cs="Times New Roman"/>
          <w:b/>
          <w:color w:val="000000"/>
          <w:sz w:val="24"/>
        </w:rPr>
        <w:t xml:space="preserve">pályázatokon </w:t>
      </w:r>
      <w:r>
        <w:rPr>
          <w:rFonts w:ascii="Times New Roman" w:eastAsia="Times New Roman" w:hAnsi="Times New Roman" w:cs="Times New Roman"/>
          <w:color w:val="000000"/>
          <w:sz w:val="24"/>
        </w:rPr>
        <w:t xml:space="preserve">vettünk részt: </w:t>
      </w:r>
    </w:p>
    <w:p w14:paraId="2659E00B" w14:textId="77777777" w:rsidR="005022CD" w:rsidRDefault="005022CD">
      <w:pPr>
        <w:spacing w:after="0" w:line="240" w:lineRule="auto"/>
        <w:rPr>
          <w:rFonts w:ascii="Times New Roman" w:eastAsia="Times New Roman" w:hAnsi="Times New Roman" w:cs="Times New Roman"/>
          <w:color w:val="000000"/>
          <w:sz w:val="23"/>
        </w:rPr>
      </w:pPr>
    </w:p>
    <w:p w14:paraId="60F4D2A5" w14:textId="77777777" w:rsidR="005022CD" w:rsidRDefault="008A3A37">
      <w:pPr>
        <w:spacing w:after="51"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Erzsébet tábor </w:t>
      </w:r>
    </w:p>
    <w:p w14:paraId="2B41FD2D" w14:textId="77777777" w:rsidR="005022CD" w:rsidRDefault="008A3A37">
      <w:pPr>
        <w:spacing w:after="51"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kézműves tábor  </w:t>
      </w:r>
    </w:p>
    <w:p w14:paraId="1D9A7D25" w14:textId="77777777" w:rsidR="005022CD" w:rsidRDefault="008A3A37">
      <w:pPr>
        <w:spacing w:after="51"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Színházpályázat kb. 2-3 havonta és bérletes színház szervezése </w:t>
      </w:r>
    </w:p>
    <w:p w14:paraId="4ABFA718" w14:textId="77777777" w:rsidR="005022CD" w:rsidRDefault="008A3A37">
      <w:pPr>
        <w:spacing w:after="51"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könyvtárfejlesztési pályázat </w:t>
      </w:r>
    </w:p>
    <w:p w14:paraId="357A1577" w14:textId="77777777" w:rsidR="005022CD" w:rsidRDefault="008A3A37">
      <w:pPr>
        <w:spacing w:after="51"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„Suli-Guru” szaktárgyi tanulmányi versenyek </w:t>
      </w:r>
    </w:p>
    <w:p w14:paraId="27965697" w14:textId="77777777" w:rsidR="005022CD" w:rsidRDefault="008A3A37">
      <w:pPr>
        <w:spacing w:after="51"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Nemzetiségi nyári tábor szervezése </w:t>
      </w:r>
    </w:p>
    <w:p w14:paraId="4D84A8F6" w14:textId="77777777" w:rsidR="005022CD" w:rsidRDefault="005022CD">
      <w:pPr>
        <w:spacing w:after="51" w:line="240" w:lineRule="auto"/>
        <w:rPr>
          <w:rFonts w:ascii="Bookman Old Style" w:eastAsia="Bookman Old Style" w:hAnsi="Bookman Old Style" w:cs="Bookman Old Style"/>
          <w:color w:val="000000"/>
          <w:sz w:val="24"/>
        </w:rPr>
      </w:pPr>
    </w:p>
    <w:p w14:paraId="7552B17E" w14:textId="77777777" w:rsidR="005022CD" w:rsidRDefault="008A3A37">
      <w:pPr>
        <w:spacing w:after="51" w:line="240" w:lineRule="auto"/>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 xml:space="preserve">- TÁMOP 6.1.2.A-14/1 – Teljeskörű iskolai egészségfejlesztés, szabadidős és közösségi mozgásprogramok megvalósítása </w:t>
      </w:r>
    </w:p>
    <w:p w14:paraId="00701D99" w14:textId="77777777" w:rsidR="005022CD" w:rsidRDefault="005022CD">
      <w:pPr>
        <w:spacing w:after="51" w:line="240" w:lineRule="auto"/>
        <w:rPr>
          <w:rFonts w:ascii="Bookman Old Style" w:eastAsia="Bookman Old Style" w:hAnsi="Bookman Old Style" w:cs="Bookman Old Style"/>
          <w:i/>
          <w:color w:val="000000"/>
          <w:sz w:val="24"/>
        </w:rPr>
      </w:pPr>
    </w:p>
    <w:p w14:paraId="682C1C92" w14:textId="042C8F42" w:rsidR="005022CD" w:rsidRPr="00CA7EA1" w:rsidRDefault="008A3A37" w:rsidP="00CA7EA1">
      <w:pPr>
        <w:pStyle w:val="Listaszerbekezds"/>
        <w:numPr>
          <w:ilvl w:val="0"/>
          <w:numId w:val="44"/>
        </w:numPr>
        <w:spacing w:after="51" w:line="240" w:lineRule="auto"/>
        <w:rPr>
          <w:rFonts w:ascii="Times New Roman" w:eastAsia="Times New Roman" w:hAnsi="Times New Roman" w:cs="Times New Roman"/>
          <w:color w:val="000000"/>
          <w:sz w:val="23"/>
        </w:rPr>
      </w:pPr>
      <w:r w:rsidRPr="00CA7EA1">
        <w:rPr>
          <w:rFonts w:ascii="Times New Roman" w:eastAsia="Times New Roman" w:hAnsi="Times New Roman" w:cs="Times New Roman"/>
          <w:color w:val="000000"/>
          <w:sz w:val="23"/>
        </w:rPr>
        <w:t>H</w:t>
      </w:r>
      <w:r w:rsidRPr="00CA7EA1">
        <w:rPr>
          <w:rFonts w:ascii="Times New Roman" w:eastAsia="Wingdings" w:hAnsi="Times New Roman" w:cs="Times New Roman"/>
          <w:color w:val="000000"/>
          <w:sz w:val="23"/>
        </w:rPr>
        <w:t>é</w:t>
      </w:r>
      <w:r w:rsidRPr="00CA7EA1">
        <w:rPr>
          <w:rFonts w:ascii="Times New Roman" w:eastAsia="Times New Roman" w:hAnsi="Times New Roman" w:cs="Times New Roman"/>
          <w:color w:val="000000"/>
          <w:sz w:val="23"/>
        </w:rPr>
        <w:t>tpr</w:t>
      </w:r>
      <w:r w:rsidRPr="00CA7EA1">
        <w:rPr>
          <w:rFonts w:ascii="Times New Roman" w:eastAsia="Wingdings" w:hAnsi="Times New Roman" w:cs="Times New Roman"/>
          <w:color w:val="000000"/>
          <w:sz w:val="23"/>
        </w:rPr>
        <w:t>ó</w:t>
      </w:r>
      <w:r w:rsidRPr="00CA7EA1">
        <w:rPr>
          <w:rFonts w:ascii="Times New Roman" w:eastAsia="Times New Roman" w:hAnsi="Times New Roman" w:cs="Times New Roman"/>
          <w:color w:val="000000"/>
          <w:sz w:val="23"/>
        </w:rPr>
        <w:t xml:space="preserve">ba </w:t>
      </w:r>
    </w:p>
    <w:p w14:paraId="7F50EA66" w14:textId="28890A1E" w:rsidR="005022CD" w:rsidRPr="00CA7EA1" w:rsidRDefault="008A3A37" w:rsidP="00CA7EA1">
      <w:pPr>
        <w:pStyle w:val="Listaszerbekezds"/>
        <w:numPr>
          <w:ilvl w:val="0"/>
          <w:numId w:val="44"/>
        </w:numPr>
        <w:spacing w:after="51" w:line="240" w:lineRule="auto"/>
        <w:rPr>
          <w:rFonts w:ascii="Times New Roman" w:eastAsia="Times New Roman" w:hAnsi="Times New Roman" w:cs="Times New Roman"/>
          <w:color w:val="000000"/>
          <w:sz w:val="23"/>
        </w:rPr>
      </w:pPr>
      <w:r w:rsidRPr="00CA7EA1">
        <w:rPr>
          <w:rFonts w:ascii="Times New Roman" w:eastAsia="Times New Roman" w:hAnsi="Times New Roman" w:cs="Times New Roman"/>
          <w:color w:val="000000"/>
          <w:sz w:val="23"/>
        </w:rPr>
        <w:t>helyi sportfoglalkoz</w:t>
      </w:r>
      <w:r w:rsidRPr="00CA7EA1">
        <w:rPr>
          <w:rFonts w:ascii="Times New Roman" w:eastAsia="Wingdings" w:hAnsi="Times New Roman" w:cs="Times New Roman"/>
          <w:color w:val="000000"/>
          <w:sz w:val="23"/>
        </w:rPr>
        <w:t>á</w:t>
      </w:r>
      <w:r w:rsidRPr="00CA7EA1">
        <w:rPr>
          <w:rFonts w:ascii="Times New Roman" w:eastAsia="Times New Roman" w:hAnsi="Times New Roman" w:cs="Times New Roman"/>
          <w:color w:val="000000"/>
          <w:sz w:val="23"/>
        </w:rPr>
        <w:t xml:space="preserve">sok </w:t>
      </w:r>
    </w:p>
    <w:p w14:paraId="5E3D3CCB" w14:textId="78A96007" w:rsidR="005022CD" w:rsidRPr="00CA7EA1" w:rsidRDefault="008A3A37" w:rsidP="00CA7EA1">
      <w:pPr>
        <w:pStyle w:val="Listaszerbekezds"/>
        <w:numPr>
          <w:ilvl w:val="0"/>
          <w:numId w:val="44"/>
        </w:numPr>
        <w:spacing w:after="51" w:line="240" w:lineRule="auto"/>
        <w:rPr>
          <w:rFonts w:ascii="Times New Roman" w:eastAsia="Times New Roman" w:hAnsi="Times New Roman" w:cs="Times New Roman"/>
          <w:color w:val="000000"/>
          <w:sz w:val="23"/>
        </w:rPr>
      </w:pPr>
      <w:r w:rsidRPr="00CA7EA1">
        <w:rPr>
          <w:rFonts w:ascii="Times New Roman" w:eastAsia="Times New Roman" w:hAnsi="Times New Roman" w:cs="Times New Roman"/>
          <w:color w:val="000000"/>
          <w:sz w:val="23"/>
        </w:rPr>
        <w:t>v</w:t>
      </w:r>
      <w:r w:rsidRPr="00CA7EA1">
        <w:rPr>
          <w:rFonts w:ascii="Times New Roman" w:eastAsia="Wingdings" w:hAnsi="Times New Roman" w:cs="Times New Roman"/>
          <w:color w:val="000000"/>
          <w:sz w:val="23"/>
        </w:rPr>
        <w:t>é</w:t>
      </w:r>
      <w:r w:rsidRPr="00CA7EA1">
        <w:rPr>
          <w:rFonts w:ascii="Times New Roman" w:eastAsia="Times New Roman" w:hAnsi="Times New Roman" w:cs="Times New Roman"/>
          <w:color w:val="000000"/>
          <w:sz w:val="23"/>
        </w:rPr>
        <w:t>d</w:t>
      </w:r>
      <w:r w:rsidRPr="00CA7EA1">
        <w:rPr>
          <w:rFonts w:ascii="Times New Roman" w:eastAsia="Wingdings" w:hAnsi="Times New Roman" w:cs="Times New Roman"/>
          <w:color w:val="000000"/>
          <w:sz w:val="23"/>
        </w:rPr>
        <w:t>ő</w:t>
      </w:r>
      <w:r w:rsidRPr="00CA7EA1">
        <w:rPr>
          <w:rFonts w:ascii="Times New Roman" w:eastAsia="Times New Roman" w:hAnsi="Times New Roman" w:cs="Times New Roman"/>
          <w:color w:val="000000"/>
          <w:sz w:val="23"/>
        </w:rPr>
        <w:t>n</w:t>
      </w:r>
      <w:r w:rsidRPr="00CA7EA1">
        <w:rPr>
          <w:rFonts w:ascii="Times New Roman" w:eastAsia="Wingdings" w:hAnsi="Times New Roman" w:cs="Times New Roman"/>
          <w:color w:val="000000"/>
          <w:sz w:val="23"/>
        </w:rPr>
        <w:t>ő</w:t>
      </w:r>
      <w:r w:rsidRPr="00CA7EA1">
        <w:rPr>
          <w:rFonts w:ascii="Times New Roman" w:eastAsia="Times New Roman" w:hAnsi="Times New Roman" w:cs="Times New Roman"/>
          <w:color w:val="000000"/>
          <w:sz w:val="23"/>
        </w:rPr>
        <w:t>i foglalkoz</w:t>
      </w:r>
      <w:r w:rsidRPr="00CA7EA1">
        <w:rPr>
          <w:rFonts w:ascii="Times New Roman" w:eastAsia="Wingdings" w:hAnsi="Times New Roman" w:cs="Times New Roman"/>
          <w:color w:val="000000"/>
          <w:sz w:val="23"/>
        </w:rPr>
        <w:t>á</w:t>
      </w:r>
      <w:r w:rsidRPr="00CA7EA1">
        <w:rPr>
          <w:rFonts w:ascii="Times New Roman" w:eastAsia="Times New Roman" w:hAnsi="Times New Roman" w:cs="Times New Roman"/>
          <w:color w:val="000000"/>
          <w:sz w:val="23"/>
        </w:rPr>
        <w:t xml:space="preserve">sok </w:t>
      </w:r>
    </w:p>
    <w:p w14:paraId="6E522DC1" w14:textId="6E2A4A3B" w:rsidR="005022CD" w:rsidRPr="00CA7EA1" w:rsidRDefault="008A3A37" w:rsidP="00CA7EA1">
      <w:pPr>
        <w:pStyle w:val="Listaszerbekezds"/>
        <w:numPr>
          <w:ilvl w:val="0"/>
          <w:numId w:val="44"/>
        </w:numPr>
        <w:spacing w:after="51" w:line="240" w:lineRule="auto"/>
        <w:rPr>
          <w:rFonts w:ascii="Times New Roman" w:eastAsia="Times New Roman" w:hAnsi="Times New Roman" w:cs="Times New Roman"/>
          <w:color w:val="000000"/>
          <w:sz w:val="23"/>
        </w:rPr>
      </w:pPr>
      <w:r w:rsidRPr="00CA7EA1">
        <w:rPr>
          <w:rFonts w:ascii="Times New Roman" w:eastAsia="Times New Roman" w:hAnsi="Times New Roman" w:cs="Times New Roman"/>
          <w:color w:val="000000"/>
          <w:sz w:val="23"/>
        </w:rPr>
        <w:t>oszt</w:t>
      </w:r>
      <w:r w:rsidRPr="00CA7EA1">
        <w:rPr>
          <w:rFonts w:ascii="Times New Roman" w:eastAsia="Wingdings" w:hAnsi="Times New Roman" w:cs="Times New Roman"/>
          <w:color w:val="000000"/>
          <w:sz w:val="23"/>
        </w:rPr>
        <w:t>á</w:t>
      </w:r>
      <w:r w:rsidRPr="00CA7EA1">
        <w:rPr>
          <w:rFonts w:ascii="Times New Roman" w:eastAsia="Times New Roman" w:hAnsi="Times New Roman" w:cs="Times New Roman"/>
          <w:color w:val="000000"/>
          <w:sz w:val="23"/>
        </w:rPr>
        <w:t xml:space="preserve">lyprogramok </w:t>
      </w:r>
    </w:p>
    <w:p w14:paraId="61B24889" w14:textId="1D251BEE" w:rsidR="005022CD" w:rsidRPr="00CA7EA1" w:rsidRDefault="008A3A37" w:rsidP="00CA7EA1">
      <w:pPr>
        <w:pStyle w:val="Listaszerbekezds"/>
        <w:numPr>
          <w:ilvl w:val="0"/>
          <w:numId w:val="44"/>
        </w:numPr>
        <w:spacing w:after="51" w:line="240" w:lineRule="auto"/>
        <w:rPr>
          <w:rFonts w:ascii="Times New Roman" w:eastAsia="Times New Roman" w:hAnsi="Times New Roman" w:cs="Times New Roman"/>
          <w:color w:val="000000"/>
          <w:sz w:val="23"/>
        </w:rPr>
      </w:pPr>
      <w:r w:rsidRPr="00CA7EA1">
        <w:rPr>
          <w:rFonts w:ascii="Times New Roman" w:eastAsia="Times New Roman" w:hAnsi="Times New Roman" w:cs="Times New Roman"/>
          <w:color w:val="000000"/>
          <w:sz w:val="23"/>
        </w:rPr>
        <w:t>t</w:t>
      </w:r>
      <w:r w:rsidRPr="00CA7EA1">
        <w:rPr>
          <w:rFonts w:ascii="Times New Roman" w:eastAsia="Wingdings" w:hAnsi="Times New Roman" w:cs="Times New Roman"/>
          <w:color w:val="000000"/>
          <w:sz w:val="23"/>
        </w:rPr>
        <w:t>á</w:t>
      </w:r>
      <w:r w:rsidRPr="00CA7EA1">
        <w:rPr>
          <w:rFonts w:ascii="Times New Roman" w:eastAsia="Times New Roman" w:hAnsi="Times New Roman" w:cs="Times New Roman"/>
          <w:color w:val="000000"/>
          <w:sz w:val="23"/>
        </w:rPr>
        <w:t>pl</w:t>
      </w:r>
      <w:r w:rsidRPr="00CA7EA1">
        <w:rPr>
          <w:rFonts w:ascii="Times New Roman" w:eastAsia="Wingdings" w:hAnsi="Times New Roman" w:cs="Times New Roman"/>
          <w:color w:val="000000"/>
          <w:sz w:val="23"/>
        </w:rPr>
        <w:t>á</w:t>
      </w:r>
      <w:r w:rsidRPr="00CA7EA1">
        <w:rPr>
          <w:rFonts w:ascii="Times New Roman" w:eastAsia="Times New Roman" w:hAnsi="Times New Roman" w:cs="Times New Roman"/>
          <w:color w:val="000000"/>
          <w:sz w:val="23"/>
        </w:rPr>
        <w:t>lkoz</w:t>
      </w:r>
      <w:r w:rsidRPr="00CA7EA1">
        <w:rPr>
          <w:rFonts w:ascii="Times New Roman" w:eastAsia="Wingdings" w:hAnsi="Times New Roman" w:cs="Times New Roman"/>
          <w:color w:val="000000"/>
          <w:sz w:val="23"/>
        </w:rPr>
        <w:t>á</w:t>
      </w:r>
      <w:r w:rsidRPr="00CA7EA1">
        <w:rPr>
          <w:rFonts w:ascii="Times New Roman" w:eastAsia="Times New Roman" w:hAnsi="Times New Roman" w:cs="Times New Roman"/>
          <w:color w:val="000000"/>
          <w:sz w:val="23"/>
        </w:rPr>
        <w:t xml:space="preserve">ssal kapcsolatos programok </w:t>
      </w:r>
    </w:p>
    <w:p w14:paraId="7A424F82" w14:textId="09ADD16A" w:rsidR="005022CD" w:rsidRPr="00CF193C" w:rsidRDefault="008A3A37" w:rsidP="00CF193C">
      <w:pPr>
        <w:pStyle w:val="Listaszerbekezds"/>
        <w:numPr>
          <w:ilvl w:val="0"/>
          <w:numId w:val="44"/>
        </w:numPr>
        <w:spacing w:after="0" w:line="240" w:lineRule="auto"/>
        <w:rPr>
          <w:rFonts w:ascii="Times New Roman" w:eastAsia="Times New Roman" w:hAnsi="Times New Roman" w:cs="Times New Roman"/>
          <w:color w:val="000000"/>
          <w:sz w:val="23"/>
        </w:rPr>
      </w:pPr>
      <w:r w:rsidRPr="00CA7EA1">
        <w:rPr>
          <w:rFonts w:ascii="Times New Roman" w:eastAsia="Times New Roman" w:hAnsi="Times New Roman" w:cs="Times New Roman"/>
          <w:color w:val="000000"/>
          <w:sz w:val="23"/>
        </w:rPr>
        <w:t>eg</w:t>
      </w:r>
      <w:r w:rsidRPr="00CA7EA1">
        <w:rPr>
          <w:rFonts w:ascii="Times New Roman" w:eastAsia="Wingdings" w:hAnsi="Times New Roman" w:cs="Times New Roman"/>
          <w:color w:val="000000"/>
          <w:sz w:val="23"/>
        </w:rPr>
        <w:t>é</w:t>
      </w:r>
      <w:r w:rsidRPr="00CA7EA1">
        <w:rPr>
          <w:rFonts w:ascii="Times New Roman" w:eastAsia="Times New Roman" w:hAnsi="Times New Roman" w:cs="Times New Roman"/>
          <w:color w:val="000000"/>
          <w:sz w:val="23"/>
        </w:rPr>
        <w:t>szs</w:t>
      </w:r>
      <w:r w:rsidRPr="00CA7EA1">
        <w:rPr>
          <w:rFonts w:ascii="Times New Roman" w:eastAsia="Wingdings" w:hAnsi="Times New Roman" w:cs="Times New Roman"/>
          <w:color w:val="000000"/>
          <w:sz w:val="23"/>
        </w:rPr>
        <w:t>é</w:t>
      </w:r>
      <w:r w:rsidRPr="00CA7EA1">
        <w:rPr>
          <w:rFonts w:ascii="Times New Roman" w:eastAsia="Times New Roman" w:hAnsi="Times New Roman" w:cs="Times New Roman"/>
          <w:color w:val="000000"/>
          <w:sz w:val="23"/>
        </w:rPr>
        <w:t>gmeg</w:t>
      </w:r>
      <w:r w:rsidRPr="00CA7EA1">
        <w:rPr>
          <w:rFonts w:ascii="Times New Roman" w:eastAsia="Wingdings" w:hAnsi="Times New Roman" w:cs="Times New Roman"/>
          <w:color w:val="000000"/>
          <w:sz w:val="23"/>
        </w:rPr>
        <w:t>ő</w:t>
      </w:r>
      <w:r w:rsidRPr="00CA7EA1">
        <w:rPr>
          <w:rFonts w:ascii="Times New Roman" w:eastAsia="Times New Roman" w:hAnsi="Times New Roman" w:cs="Times New Roman"/>
          <w:color w:val="000000"/>
          <w:sz w:val="23"/>
        </w:rPr>
        <w:t>rz</w:t>
      </w:r>
      <w:r w:rsidRPr="00CA7EA1">
        <w:rPr>
          <w:rFonts w:ascii="Times New Roman" w:eastAsia="Wingdings" w:hAnsi="Times New Roman" w:cs="Times New Roman"/>
          <w:color w:val="000000"/>
          <w:sz w:val="23"/>
        </w:rPr>
        <w:t>é</w:t>
      </w:r>
      <w:r w:rsidRPr="00CA7EA1">
        <w:rPr>
          <w:rFonts w:ascii="Times New Roman" w:eastAsia="Times New Roman" w:hAnsi="Times New Roman" w:cs="Times New Roman"/>
          <w:color w:val="000000"/>
          <w:sz w:val="23"/>
        </w:rPr>
        <w:t>ssel kapcsolatos foglalkoz</w:t>
      </w:r>
      <w:r w:rsidRPr="00CA7EA1">
        <w:rPr>
          <w:rFonts w:ascii="Times New Roman" w:eastAsia="Wingdings" w:hAnsi="Times New Roman" w:cs="Times New Roman"/>
          <w:color w:val="000000"/>
          <w:sz w:val="23"/>
        </w:rPr>
        <w:t>á</w:t>
      </w:r>
      <w:r w:rsidRPr="00CA7EA1">
        <w:rPr>
          <w:rFonts w:ascii="Times New Roman" w:eastAsia="Times New Roman" w:hAnsi="Times New Roman" w:cs="Times New Roman"/>
          <w:color w:val="000000"/>
          <w:sz w:val="23"/>
        </w:rPr>
        <w:t xml:space="preserve">sok </w:t>
      </w:r>
    </w:p>
    <w:p w14:paraId="5CF12AAE" w14:textId="77777777" w:rsidR="005022CD" w:rsidRDefault="005022CD">
      <w:pPr>
        <w:spacing w:after="0" w:line="240" w:lineRule="auto"/>
        <w:rPr>
          <w:rFonts w:ascii="Times New Roman" w:eastAsia="Times New Roman" w:hAnsi="Times New Roman" w:cs="Times New Roman"/>
          <w:color w:val="000000"/>
          <w:sz w:val="24"/>
        </w:rPr>
      </w:pPr>
    </w:p>
    <w:p w14:paraId="2AFF4A2D" w14:textId="77777777" w:rsidR="005022CD" w:rsidRDefault="008A3A37">
      <w:pPr>
        <w:spacing w:after="49" w:line="240" w:lineRule="auto"/>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 xml:space="preserve">TÁMOP 3.1.4/C-14/2015. – Innovatív oktatás a Tokodi Hegyeskő Általános Iskolában </w:t>
      </w:r>
    </w:p>
    <w:p w14:paraId="1ECD6895" w14:textId="77777777" w:rsidR="005022CD" w:rsidRPr="00CA7EA1" w:rsidRDefault="005022CD">
      <w:pPr>
        <w:spacing w:after="49" w:line="240" w:lineRule="auto"/>
        <w:rPr>
          <w:rFonts w:ascii="Times New Roman" w:eastAsia="Times New Roman" w:hAnsi="Times New Roman" w:cs="Times New Roman"/>
          <w:color w:val="000000"/>
          <w:sz w:val="23"/>
        </w:rPr>
      </w:pPr>
    </w:p>
    <w:p w14:paraId="4931D380" w14:textId="5D0DAAD7" w:rsidR="005022CD" w:rsidRPr="00CA7EA1" w:rsidRDefault="008A3A37" w:rsidP="00CA7EA1">
      <w:pPr>
        <w:pStyle w:val="Listaszerbekezds"/>
        <w:numPr>
          <w:ilvl w:val="0"/>
          <w:numId w:val="45"/>
        </w:numPr>
        <w:spacing w:after="0" w:line="240" w:lineRule="auto"/>
        <w:rPr>
          <w:rFonts w:ascii="Times New Roman" w:eastAsia="Times New Roman" w:hAnsi="Times New Roman" w:cs="Times New Roman"/>
          <w:color w:val="000000"/>
          <w:sz w:val="23"/>
        </w:rPr>
      </w:pPr>
      <w:r w:rsidRPr="00CA7EA1">
        <w:rPr>
          <w:rFonts w:ascii="Times New Roman" w:eastAsia="Times New Roman" w:hAnsi="Times New Roman" w:cs="Times New Roman"/>
          <w:color w:val="000000"/>
          <w:sz w:val="23"/>
        </w:rPr>
        <w:t>informatika szakk</w:t>
      </w:r>
      <w:r w:rsidRPr="00CA7EA1">
        <w:rPr>
          <w:rFonts w:ascii="Times New Roman" w:eastAsia="Wingdings" w:hAnsi="Times New Roman" w:cs="Times New Roman"/>
          <w:color w:val="000000"/>
          <w:sz w:val="23"/>
        </w:rPr>
        <w:t>ö</w:t>
      </w:r>
      <w:r w:rsidRPr="00CA7EA1">
        <w:rPr>
          <w:rFonts w:ascii="Times New Roman" w:eastAsia="Times New Roman" w:hAnsi="Times New Roman" w:cs="Times New Roman"/>
          <w:color w:val="000000"/>
          <w:sz w:val="23"/>
        </w:rPr>
        <w:t xml:space="preserve">r </w:t>
      </w:r>
    </w:p>
    <w:p w14:paraId="178BB842" w14:textId="26DCE1E4" w:rsidR="005022CD" w:rsidRPr="00CA7EA1" w:rsidRDefault="008A3A37" w:rsidP="00CA7EA1">
      <w:pPr>
        <w:pStyle w:val="Listaszerbekezds"/>
        <w:numPr>
          <w:ilvl w:val="0"/>
          <w:numId w:val="45"/>
        </w:numPr>
        <w:spacing w:after="50" w:line="240" w:lineRule="auto"/>
        <w:rPr>
          <w:rFonts w:ascii="Times New Roman" w:eastAsia="Times New Roman" w:hAnsi="Times New Roman" w:cs="Times New Roman"/>
          <w:color w:val="000000"/>
          <w:sz w:val="23"/>
        </w:rPr>
      </w:pPr>
      <w:r w:rsidRPr="00CA7EA1">
        <w:rPr>
          <w:rFonts w:ascii="Times New Roman" w:eastAsia="Times New Roman" w:hAnsi="Times New Roman" w:cs="Times New Roman"/>
          <w:color w:val="000000"/>
          <w:sz w:val="23"/>
        </w:rPr>
        <w:t>d</w:t>
      </w:r>
      <w:r w:rsidRPr="00CA7EA1">
        <w:rPr>
          <w:rFonts w:ascii="Times New Roman" w:eastAsia="Wingdings" w:hAnsi="Times New Roman" w:cs="Times New Roman"/>
          <w:color w:val="000000"/>
          <w:sz w:val="23"/>
        </w:rPr>
        <w:t>é</w:t>
      </w:r>
      <w:r w:rsidRPr="00CA7EA1">
        <w:rPr>
          <w:rFonts w:ascii="Times New Roman" w:eastAsia="Times New Roman" w:hAnsi="Times New Roman" w:cs="Times New Roman"/>
          <w:color w:val="000000"/>
          <w:sz w:val="23"/>
        </w:rPr>
        <w:t>lut</w:t>
      </w:r>
      <w:r w:rsidRPr="00CA7EA1">
        <w:rPr>
          <w:rFonts w:ascii="Times New Roman" w:eastAsia="Wingdings" w:hAnsi="Times New Roman" w:cs="Times New Roman"/>
          <w:color w:val="000000"/>
          <w:sz w:val="23"/>
        </w:rPr>
        <w:t>á</w:t>
      </w:r>
      <w:r w:rsidRPr="00CA7EA1">
        <w:rPr>
          <w:rFonts w:ascii="Times New Roman" w:eastAsia="Times New Roman" w:hAnsi="Times New Roman" w:cs="Times New Roman"/>
          <w:color w:val="000000"/>
          <w:sz w:val="23"/>
        </w:rPr>
        <w:t>ni, h</w:t>
      </w:r>
      <w:r w:rsidRPr="00CA7EA1">
        <w:rPr>
          <w:rFonts w:ascii="Times New Roman" w:eastAsia="Wingdings" w:hAnsi="Times New Roman" w:cs="Times New Roman"/>
          <w:color w:val="000000"/>
          <w:sz w:val="23"/>
        </w:rPr>
        <w:t>é</w:t>
      </w:r>
      <w:r w:rsidRPr="00CA7EA1">
        <w:rPr>
          <w:rFonts w:ascii="Times New Roman" w:eastAsia="Times New Roman" w:hAnsi="Times New Roman" w:cs="Times New Roman"/>
          <w:color w:val="000000"/>
          <w:sz w:val="23"/>
        </w:rPr>
        <w:t>tv</w:t>
      </w:r>
      <w:r w:rsidRPr="00CA7EA1">
        <w:rPr>
          <w:rFonts w:ascii="Times New Roman" w:eastAsia="Wingdings" w:hAnsi="Times New Roman" w:cs="Times New Roman"/>
          <w:color w:val="000000"/>
          <w:sz w:val="23"/>
        </w:rPr>
        <w:t>é</w:t>
      </w:r>
      <w:r w:rsidRPr="00CA7EA1">
        <w:rPr>
          <w:rFonts w:ascii="Times New Roman" w:eastAsia="Times New Roman" w:hAnsi="Times New Roman" w:cs="Times New Roman"/>
          <w:color w:val="000000"/>
          <w:sz w:val="23"/>
        </w:rPr>
        <w:t xml:space="preserve">gi sport </w:t>
      </w:r>
      <w:r w:rsidRPr="00CA7EA1">
        <w:rPr>
          <w:rFonts w:ascii="Times New Roman" w:eastAsia="Wingdings" w:hAnsi="Times New Roman" w:cs="Times New Roman"/>
          <w:color w:val="000000"/>
          <w:sz w:val="23"/>
        </w:rPr>
        <w:t>é</w:t>
      </w:r>
      <w:r w:rsidRPr="00CA7EA1">
        <w:rPr>
          <w:rFonts w:ascii="Times New Roman" w:eastAsia="Times New Roman" w:hAnsi="Times New Roman" w:cs="Times New Roman"/>
          <w:color w:val="000000"/>
          <w:sz w:val="23"/>
        </w:rPr>
        <w:t>s mozg</w:t>
      </w:r>
      <w:r w:rsidRPr="00CA7EA1">
        <w:rPr>
          <w:rFonts w:ascii="Times New Roman" w:eastAsia="Wingdings" w:hAnsi="Times New Roman" w:cs="Times New Roman"/>
          <w:color w:val="000000"/>
          <w:sz w:val="23"/>
        </w:rPr>
        <w:t>á</w:t>
      </w:r>
      <w:r w:rsidRPr="00CA7EA1">
        <w:rPr>
          <w:rFonts w:ascii="Times New Roman" w:eastAsia="Times New Roman" w:hAnsi="Times New Roman" w:cs="Times New Roman"/>
          <w:color w:val="000000"/>
          <w:sz w:val="23"/>
        </w:rPr>
        <w:t xml:space="preserve">sprogramok </w:t>
      </w:r>
    </w:p>
    <w:p w14:paraId="66287EE3" w14:textId="66E176E2" w:rsidR="005022CD" w:rsidRPr="00CA7EA1" w:rsidRDefault="008A3A37" w:rsidP="00CA7EA1">
      <w:pPr>
        <w:pStyle w:val="Listaszerbekezds"/>
        <w:numPr>
          <w:ilvl w:val="0"/>
          <w:numId w:val="45"/>
        </w:numPr>
        <w:spacing w:after="50" w:line="240" w:lineRule="auto"/>
        <w:rPr>
          <w:rFonts w:ascii="Times New Roman" w:eastAsia="Times New Roman" w:hAnsi="Times New Roman" w:cs="Times New Roman"/>
          <w:color w:val="000000"/>
          <w:sz w:val="23"/>
        </w:rPr>
      </w:pPr>
      <w:r w:rsidRPr="00CA7EA1">
        <w:rPr>
          <w:rFonts w:ascii="Times New Roman" w:eastAsia="Times New Roman" w:hAnsi="Times New Roman" w:cs="Times New Roman"/>
          <w:color w:val="000000"/>
          <w:sz w:val="23"/>
        </w:rPr>
        <w:t>komplex k</w:t>
      </w:r>
      <w:r w:rsidRPr="00CA7EA1">
        <w:rPr>
          <w:rFonts w:ascii="Times New Roman" w:eastAsia="Wingdings" w:hAnsi="Times New Roman" w:cs="Times New Roman"/>
          <w:color w:val="000000"/>
          <w:sz w:val="23"/>
        </w:rPr>
        <w:t>ö</w:t>
      </w:r>
      <w:r w:rsidRPr="00CA7EA1">
        <w:rPr>
          <w:rFonts w:ascii="Times New Roman" w:eastAsia="Times New Roman" w:hAnsi="Times New Roman" w:cs="Times New Roman"/>
          <w:color w:val="000000"/>
          <w:sz w:val="23"/>
        </w:rPr>
        <w:t>zleked</w:t>
      </w:r>
      <w:r w:rsidRPr="00CA7EA1">
        <w:rPr>
          <w:rFonts w:ascii="Times New Roman" w:eastAsia="Wingdings" w:hAnsi="Times New Roman" w:cs="Times New Roman"/>
          <w:color w:val="000000"/>
          <w:sz w:val="23"/>
        </w:rPr>
        <w:t>é</w:t>
      </w:r>
      <w:r w:rsidRPr="00CA7EA1">
        <w:rPr>
          <w:rFonts w:ascii="Times New Roman" w:eastAsia="Times New Roman" w:hAnsi="Times New Roman" w:cs="Times New Roman"/>
          <w:color w:val="000000"/>
          <w:sz w:val="23"/>
        </w:rPr>
        <w:t>si, baleset-megel</w:t>
      </w:r>
      <w:r w:rsidRPr="00CA7EA1">
        <w:rPr>
          <w:rFonts w:ascii="Times New Roman" w:eastAsia="Wingdings" w:hAnsi="Times New Roman" w:cs="Times New Roman"/>
          <w:color w:val="000000"/>
          <w:sz w:val="23"/>
        </w:rPr>
        <w:t>ő</w:t>
      </w:r>
      <w:r w:rsidRPr="00CA7EA1">
        <w:rPr>
          <w:rFonts w:ascii="Times New Roman" w:eastAsia="Times New Roman" w:hAnsi="Times New Roman" w:cs="Times New Roman"/>
          <w:color w:val="000000"/>
          <w:sz w:val="23"/>
        </w:rPr>
        <w:t>z</w:t>
      </w:r>
      <w:r w:rsidRPr="00CA7EA1">
        <w:rPr>
          <w:rFonts w:ascii="Times New Roman" w:eastAsia="Wingdings" w:hAnsi="Times New Roman" w:cs="Times New Roman"/>
          <w:color w:val="000000"/>
          <w:sz w:val="23"/>
        </w:rPr>
        <w:t>é</w:t>
      </w:r>
      <w:r w:rsidRPr="00CA7EA1">
        <w:rPr>
          <w:rFonts w:ascii="Times New Roman" w:eastAsia="Times New Roman" w:hAnsi="Times New Roman" w:cs="Times New Roman"/>
          <w:color w:val="000000"/>
          <w:sz w:val="23"/>
        </w:rPr>
        <w:t>si oktat</w:t>
      </w:r>
      <w:r w:rsidRPr="00CA7EA1">
        <w:rPr>
          <w:rFonts w:ascii="Times New Roman" w:eastAsia="Wingdings" w:hAnsi="Times New Roman" w:cs="Times New Roman"/>
          <w:color w:val="000000"/>
          <w:sz w:val="23"/>
        </w:rPr>
        <w:t>á</w:t>
      </w:r>
      <w:r w:rsidRPr="00CA7EA1">
        <w:rPr>
          <w:rFonts w:ascii="Times New Roman" w:eastAsia="Times New Roman" w:hAnsi="Times New Roman" w:cs="Times New Roman"/>
          <w:color w:val="000000"/>
          <w:sz w:val="23"/>
        </w:rPr>
        <w:t xml:space="preserve">s </w:t>
      </w:r>
    </w:p>
    <w:p w14:paraId="3A98AC2C" w14:textId="31209416" w:rsidR="005022CD" w:rsidRPr="00CA7EA1" w:rsidRDefault="008A3A37" w:rsidP="00CA7EA1">
      <w:pPr>
        <w:pStyle w:val="Listaszerbekezds"/>
        <w:numPr>
          <w:ilvl w:val="0"/>
          <w:numId w:val="45"/>
        </w:numPr>
        <w:spacing w:after="50" w:line="240" w:lineRule="auto"/>
        <w:rPr>
          <w:rFonts w:ascii="Times New Roman" w:eastAsia="Times New Roman" w:hAnsi="Times New Roman" w:cs="Times New Roman"/>
          <w:color w:val="000000"/>
          <w:sz w:val="23"/>
        </w:rPr>
      </w:pPr>
      <w:r w:rsidRPr="00CA7EA1">
        <w:rPr>
          <w:rFonts w:ascii="Times New Roman" w:eastAsia="Times New Roman" w:hAnsi="Times New Roman" w:cs="Times New Roman"/>
          <w:color w:val="000000"/>
          <w:sz w:val="23"/>
        </w:rPr>
        <w:t>drog, doh</w:t>
      </w:r>
      <w:r w:rsidRPr="00CA7EA1">
        <w:rPr>
          <w:rFonts w:ascii="Times New Roman" w:eastAsia="Wingdings" w:hAnsi="Times New Roman" w:cs="Times New Roman"/>
          <w:color w:val="000000"/>
          <w:sz w:val="23"/>
        </w:rPr>
        <w:t>á</w:t>
      </w:r>
      <w:r w:rsidRPr="00CA7EA1">
        <w:rPr>
          <w:rFonts w:ascii="Times New Roman" w:eastAsia="Times New Roman" w:hAnsi="Times New Roman" w:cs="Times New Roman"/>
          <w:color w:val="000000"/>
          <w:sz w:val="23"/>
        </w:rPr>
        <w:t>nyz</w:t>
      </w:r>
      <w:r w:rsidRPr="00CA7EA1">
        <w:rPr>
          <w:rFonts w:ascii="Times New Roman" w:eastAsia="Wingdings" w:hAnsi="Times New Roman" w:cs="Times New Roman"/>
          <w:color w:val="000000"/>
          <w:sz w:val="23"/>
        </w:rPr>
        <w:t>á</w:t>
      </w:r>
      <w:r w:rsidRPr="00CA7EA1">
        <w:rPr>
          <w:rFonts w:ascii="Times New Roman" w:eastAsia="Times New Roman" w:hAnsi="Times New Roman" w:cs="Times New Roman"/>
          <w:color w:val="000000"/>
          <w:sz w:val="23"/>
        </w:rPr>
        <w:t>s interakt</w:t>
      </w:r>
      <w:r w:rsidRPr="00CA7EA1">
        <w:rPr>
          <w:rFonts w:ascii="Times New Roman" w:eastAsia="Wingdings" w:hAnsi="Times New Roman" w:cs="Times New Roman"/>
          <w:color w:val="000000"/>
          <w:sz w:val="23"/>
        </w:rPr>
        <w:t>í</w:t>
      </w:r>
      <w:r w:rsidRPr="00CA7EA1">
        <w:rPr>
          <w:rFonts w:ascii="Times New Roman" w:eastAsia="Times New Roman" w:hAnsi="Times New Roman" w:cs="Times New Roman"/>
          <w:color w:val="000000"/>
          <w:sz w:val="23"/>
        </w:rPr>
        <w:t xml:space="preserve">v program </w:t>
      </w:r>
    </w:p>
    <w:p w14:paraId="0E11E86F" w14:textId="608BAB9F" w:rsidR="005022CD" w:rsidRPr="00CA7EA1" w:rsidRDefault="008A3A37" w:rsidP="00CA7EA1">
      <w:pPr>
        <w:pStyle w:val="Listaszerbekezds"/>
        <w:numPr>
          <w:ilvl w:val="0"/>
          <w:numId w:val="45"/>
        </w:numPr>
        <w:spacing w:after="50" w:line="240" w:lineRule="auto"/>
        <w:rPr>
          <w:rFonts w:ascii="Times New Roman" w:eastAsia="Times New Roman" w:hAnsi="Times New Roman" w:cs="Times New Roman"/>
          <w:color w:val="000000"/>
          <w:sz w:val="23"/>
        </w:rPr>
      </w:pPr>
      <w:r w:rsidRPr="00CA7EA1">
        <w:rPr>
          <w:rFonts w:ascii="Times New Roman" w:eastAsia="Times New Roman" w:hAnsi="Times New Roman" w:cs="Times New Roman"/>
          <w:color w:val="000000"/>
          <w:sz w:val="23"/>
        </w:rPr>
        <w:t>nyelvi t</w:t>
      </w:r>
      <w:r w:rsidRPr="00CA7EA1">
        <w:rPr>
          <w:rFonts w:ascii="Times New Roman" w:eastAsia="Wingdings" w:hAnsi="Times New Roman" w:cs="Times New Roman"/>
          <w:color w:val="000000"/>
          <w:sz w:val="23"/>
        </w:rPr>
        <w:t>é</w:t>
      </w:r>
      <w:r w:rsidRPr="00CA7EA1">
        <w:rPr>
          <w:rFonts w:ascii="Times New Roman" w:eastAsia="Times New Roman" w:hAnsi="Times New Roman" w:cs="Times New Roman"/>
          <w:color w:val="000000"/>
          <w:sz w:val="23"/>
        </w:rPr>
        <w:t>mah</w:t>
      </w:r>
      <w:r w:rsidRPr="00CA7EA1">
        <w:rPr>
          <w:rFonts w:ascii="Times New Roman" w:eastAsia="Wingdings" w:hAnsi="Times New Roman" w:cs="Times New Roman"/>
          <w:color w:val="000000"/>
          <w:sz w:val="23"/>
        </w:rPr>
        <w:t>é</w:t>
      </w:r>
      <w:r w:rsidRPr="00CA7EA1">
        <w:rPr>
          <w:rFonts w:ascii="Times New Roman" w:eastAsia="Times New Roman" w:hAnsi="Times New Roman" w:cs="Times New Roman"/>
          <w:color w:val="000000"/>
          <w:sz w:val="23"/>
        </w:rPr>
        <w:t xml:space="preserve">t </w:t>
      </w:r>
    </w:p>
    <w:p w14:paraId="600E92A2" w14:textId="68B105C1" w:rsidR="005022CD" w:rsidRPr="00CA7EA1" w:rsidRDefault="008A3A37" w:rsidP="00CA7EA1">
      <w:pPr>
        <w:pStyle w:val="Listaszerbekezds"/>
        <w:numPr>
          <w:ilvl w:val="0"/>
          <w:numId w:val="45"/>
        </w:numPr>
        <w:spacing w:after="50" w:line="240" w:lineRule="auto"/>
        <w:rPr>
          <w:rFonts w:ascii="Times New Roman" w:eastAsia="Times New Roman" w:hAnsi="Times New Roman" w:cs="Times New Roman"/>
          <w:color w:val="000000"/>
          <w:sz w:val="23"/>
        </w:rPr>
      </w:pPr>
      <w:r w:rsidRPr="00CA7EA1">
        <w:rPr>
          <w:rFonts w:ascii="Times New Roman" w:eastAsia="Times New Roman" w:hAnsi="Times New Roman" w:cs="Times New Roman"/>
          <w:color w:val="000000"/>
          <w:sz w:val="23"/>
        </w:rPr>
        <w:t>sportt</w:t>
      </w:r>
      <w:r w:rsidRPr="00CA7EA1">
        <w:rPr>
          <w:rFonts w:ascii="Times New Roman" w:eastAsia="Wingdings" w:hAnsi="Times New Roman" w:cs="Times New Roman"/>
          <w:color w:val="000000"/>
          <w:sz w:val="23"/>
        </w:rPr>
        <w:t>á</w:t>
      </w:r>
      <w:r w:rsidRPr="00CA7EA1">
        <w:rPr>
          <w:rFonts w:ascii="Times New Roman" w:eastAsia="Times New Roman" w:hAnsi="Times New Roman" w:cs="Times New Roman"/>
          <w:color w:val="000000"/>
          <w:sz w:val="23"/>
        </w:rPr>
        <w:t xml:space="preserve">bor </w:t>
      </w:r>
    </w:p>
    <w:p w14:paraId="39451A92" w14:textId="1A90ED76" w:rsidR="00CA7EA1" w:rsidRDefault="008A3A37" w:rsidP="00A33DBC">
      <w:pPr>
        <w:pStyle w:val="Listaszerbekezds"/>
        <w:numPr>
          <w:ilvl w:val="0"/>
          <w:numId w:val="45"/>
        </w:numPr>
        <w:spacing w:after="0" w:line="240" w:lineRule="auto"/>
        <w:rPr>
          <w:rFonts w:ascii="Times New Roman" w:eastAsia="Times New Roman" w:hAnsi="Times New Roman" w:cs="Times New Roman"/>
          <w:color w:val="000000"/>
          <w:sz w:val="23"/>
        </w:rPr>
      </w:pPr>
      <w:r w:rsidRPr="00CA7EA1">
        <w:rPr>
          <w:rFonts w:ascii="Times New Roman" w:eastAsia="Times New Roman" w:hAnsi="Times New Roman" w:cs="Times New Roman"/>
          <w:color w:val="000000"/>
          <w:sz w:val="23"/>
        </w:rPr>
        <w:t>k</w:t>
      </w:r>
      <w:r w:rsidRPr="00CA7EA1">
        <w:rPr>
          <w:rFonts w:ascii="Times New Roman" w:eastAsia="Wingdings" w:hAnsi="Times New Roman" w:cs="Times New Roman"/>
          <w:color w:val="000000"/>
          <w:sz w:val="23"/>
        </w:rPr>
        <w:t>ö</w:t>
      </w:r>
      <w:r w:rsidRPr="00CA7EA1">
        <w:rPr>
          <w:rFonts w:ascii="Times New Roman" w:eastAsia="Times New Roman" w:hAnsi="Times New Roman" w:cs="Times New Roman"/>
          <w:color w:val="000000"/>
          <w:sz w:val="23"/>
        </w:rPr>
        <w:t>rnyezetv</w:t>
      </w:r>
      <w:r w:rsidRPr="00CA7EA1">
        <w:rPr>
          <w:rFonts w:ascii="Times New Roman" w:eastAsia="Wingdings" w:hAnsi="Times New Roman" w:cs="Times New Roman"/>
          <w:color w:val="000000"/>
          <w:sz w:val="23"/>
        </w:rPr>
        <w:t>é</w:t>
      </w:r>
      <w:r w:rsidRPr="00CA7EA1">
        <w:rPr>
          <w:rFonts w:ascii="Times New Roman" w:eastAsia="Times New Roman" w:hAnsi="Times New Roman" w:cs="Times New Roman"/>
          <w:color w:val="000000"/>
          <w:sz w:val="23"/>
        </w:rPr>
        <w:t>delmi t</w:t>
      </w:r>
      <w:r w:rsidRPr="00CA7EA1">
        <w:rPr>
          <w:rFonts w:ascii="Times New Roman" w:eastAsia="Wingdings" w:hAnsi="Times New Roman" w:cs="Times New Roman"/>
          <w:color w:val="000000"/>
          <w:sz w:val="23"/>
        </w:rPr>
        <w:t>á</w:t>
      </w:r>
      <w:r w:rsidRPr="00CA7EA1">
        <w:rPr>
          <w:rFonts w:ascii="Times New Roman" w:eastAsia="Times New Roman" w:hAnsi="Times New Roman" w:cs="Times New Roman"/>
          <w:color w:val="000000"/>
          <w:sz w:val="23"/>
        </w:rPr>
        <w:t xml:space="preserve">bor </w:t>
      </w:r>
    </w:p>
    <w:p w14:paraId="10C623FE" w14:textId="77777777" w:rsidR="00A52247" w:rsidRDefault="00A52247" w:rsidP="00A52247">
      <w:pPr>
        <w:pStyle w:val="Listaszerbekezds"/>
        <w:spacing w:after="0" w:line="240" w:lineRule="auto"/>
        <w:rPr>
          <w:rFonts w:ascii="Times New Roman" w:eastAsia="Times New Roman" w:hAnsi="Times New Roman" w:cs="Times New Roman"/>
          <w:color w:val="000000"/>
          <w:sz w:val="23"/>
        </w:rPr>
      </w:pPr>
    </w:p>
    <w:p w14:paraId="44F29438" w14:textId="77777777" w:rsidR="00427088" w:rsidRPr="00427088" w:rsidRDefault="00427088" w:rsidP="00427088">
      <w:pPr>
        <w:pStyle w:val="Listaszerbekezds"/>
        <w:spacing w:after="0" w:line="240" w:lineRule="auto"/>
        <w:rPr>
          <w:rFonts w:ascii="Times New Roman" w:eastAsia="Times New Roman" w:hAnsi="Times New Roman" w:cs="Times New Roman"/>
          <w:color w:val="000000"/>
          <w:sz w:val="23"/>
        </w:rPr>
      </w:pPr>
    </w:p>
    <w:p w14:paraId="19C62A20" w14:textId="77777777" w:rsidR="005022CD" w:rsidRDefault="008A3A37">
      <w:pPr>
        <w:spacing w:after="0" w:line="240" w:lineRule="auto"/>
        <w:rPr>
          <w:rFonts w:ascii="Times New Roman" w:eastAsia="Times New Roman" w:hAnsi="Times New Roman" w:cs="Times New Roman"/>
          <w:i/>
          <w:color w:val="000000"/>
          <w:sz w:val="24"/>
          <w:u w:val="single"/>
        </w:rPr>
      </w:pPr>
      <w:r>
        <w:rPr>
          <w:rFonts w:ascii="Times New Roman" w:eastAsia="Times New Roman" w:hAnsi="Times New Roman" w:cs="Times New Roman"/>
          <w:i/>
          <w:color w:val="000000"/>
          <w:sz w:val="24"/>
          <w:u w:val="single"/>
        </w:rPr>
        <w:lastRenderedPageBreak/>
        <w:t xml:space="preserve">Támogatások-felújítások - fejlesztések: </w:t>
      </w:r>
    </w:p>
    <w:p w14:paraId="624ACA64" w14:textId="77777777" w:rsidR="005022CD" w:rsidRDefault="005022CD">
      <w:pPr>
        <w:spacing w:after="0" w:line="240" w:lineRule="auto"/>
        <w:rPr>
          <w:rFonts w:ascii="Times New Roman" w:eastAsia="Times New Roman" w:hAnsi="Times New Roman" w:cs="Times New Roman"/>
          <w:color w:val="000000"/>
          <w:sz w:val="23"/>
        </w:rPr>
      </w:pPr>
    </w:p>
    <w:p w14:paraId="6A434414" w14:textId="77777777" w:rsidR="005022CD" w:rsidRDefault="008A3A37">
      <w:pPr>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Az iskolai alapítvány támogatást nyújtott: </w:t>
      </w:r>
    </w:p>
    <w:p w14:paraId="3197A6BB" w14:textId="77777777" w:rsidR="005022CD" w:rsidRDefault="008A3A37">
      <w:pPr>
        <w:spacing w:after="51"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 tanulmányi kiránduláshoz </w:t>
      </w:r>
    </w:p>
    <w:p w14:paraId="21E42A41" w14:textId="77777777" w:rsidR="005022CD" w:rsidRDefault="008A3A37">
      <w:pPr>
        <w:spacing w:after="51"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 színházlátogatáshoz </w:t>
      </w:r>
    </w:p>
    <w:p w14:paraId="4935BCAE" w14:textId="77777777" w:rsidR="005022CD" w:rsidRDefault="008A3A37">
      <w:pPr>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 levelezős tanulmányi versenyekhez </w:t>
      </w:r>
    </w:p>
    <w:p w14:paraId="2D943A7A" w14:textId="77777777" w:rsidR="005022CD" w:rsidRDefault="005022CD">
      <w:pPr>
        <w:spacing w:after="0" w:line="240" w:lineRule="auto"/>
        <w:rPr>
          <w:rFonts w:ascii="Times New Roman" w:eastAsia="Times New Roman" w:hAnsi="Times New Roman" w:cs="Times New Roman"/>
          <w:color w:val="000000"/>
          <w:sz w:val="23"/>
        </w:rPr>
      </w:pPr>
    </w:p>
    <w:p w14:paraId="2A9416F0" w14:textId="77777777" w:rsidR="005022CD" w:rsidRDefault="008A3A37">
      <w:pPr>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Pályázati támogatásból szereztük be: </w:t>
      </w:r>
    </w:p>
    <w:p w14:paraId="0E40CD02" w14:textId="77777777" w:rsidR="005022CD" w:rsidRDefault="008A3A37">
      <w:pPr>
        <w:spacing w:after="51"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 projektor </w:t>
      </w:r>
    </w:p>
    <w:p w14:paraId="670574B4" w14:textId="77777777" w:rsidR="005022CD" w:rsidRDefault="008A3A37">
      <w:pPr>
        <w:spacing w:after="51"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 laptop </w:t>
      </w:r>
    </w:p>
    <w:p w14:paraId="575B1952" w14:textId="77777777" w:rsidR="005022CD" w:rsidRDefault="008A3A37">
      <w:pPr>
        <w:spacing w:after="51"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 CD-lejátszó </w:t>
      </w:r>
    </w:p>
    <w:p w14:paraId="5CE74943" w14:textId="77777777" w:rsidR="005022CD" w:rsidRDefault="008A3A37">
      <w:pPr>
        <w:spacing w:after="51"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 fényképezőgép </w:t>
      </w:r>
    </w:p>
    <w:p w14:paraId="2FF26D73" w14:textId="77777777" w:rsidR="005022CD" w:rsidRDefault="008A3A37">
      <w:pPr>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 sportszerek </w:t>
      </w:r>
    </w:p>
    <w:p w14:paraId="025DB404" w14:textId="77777777" w:rsidR="005022CD" w:rsidRDefault="008A3A37">
      <w:pPr>
        <w:spacing w:after="0" w:line="240" w:lineRule="auto"/>
        <w:rPr>
          <w:rFonts w:ascii="Bookman Old Style" w:eastAsia="Bookman Old Style" w:hAnsi="Bookman Old Style" w:cs="Bookman Old Style"/>
          <w:i/>
          <w:color w:val="000000"/>
          <w:sz w:val="24"/>
          <w:u w:val="single"/>
        </w:rPr>
      </w:pPr>
      <w:r>
        <w:rPr>
          <w:rFonts w:ascii="Bookman Old Style" w:eastAsia="Bookman Old Style" w:hAnsi="Bookman Old Style" w:cs="Bookman Old Style"/>
          <w:i/>
          <w:color w:val="000000"/>
          <w:sz w:val="24"/>
          <w:u w:val="single"/>
        </w:rPr>
        <w:t xml:space="preserve">Fejlesztés: </w:t>
      </w:r>
    </w:p>
    <w:p w14:paraId="5FCFABC2" w14:textId="77777777" w:rsidR="005022CD" w:rsidRDefault="005022CD">
      <w:pPr>
        <w:spacing w:after="0" w:line="240" w:lineRule="auto"/>
        <w:rPr>
          <w:rFonts w:ascii="Bookman Old Style" w:eastAsia="Bookman Old Style" w:hAnsi="Bookman Old Style" w:cs="Bookman Old Style"/>
          <w:i/>
          <w:color w:val="000000"/>
          <w:sz w:val="24"/>
        </w:rPr>
      </w:pPr>
    </w:p>
    <w:p w14:paraId="3CFD150F" w14:textId="77777777" w:rsidR="005022CD" w:rsidRDefault="008A3A37">
      <w:pPr>
        <w:spacing w:after="45" w:line="270" w:lineRule="auto"/>
        <w:jc w:val="both"/>
        <w:rPr>
          <w:rFonts w:ascii="Times New Roman" w:eastAsia="Times New Roman" w:hAnsi="Times New Roman" w:cs="Times New Roman"/>
          <w:i/>
          <w:sz w:val="24"/>
          <w:shd w:val="clear" w:color="auto" w:fill="FFFFFF"/>
        </w:rPr>
      </w:pPr>
      <w:r>
        <w:rPr>
          <w:rFonts w:ascii="Times New Roman" w:eastAsia="Times New Roman" w:hAnsi="Times New Roman" w:cs="Times New Roman"/>
          <w:color w:val="000000"/>
          <w:sz w:val="24"/>
          <w:shd w:val="clear" w:color="auto" w:fill="FFFFFF"/>
        </w:rPr>
        <w:t>10 db használt, de jól működő számítógépet kapott az iskolai alapítvány pályázat során a Suzuki gyártól. Az említett 10 gép kivételével a számítástechnika termeink (mindkét épületben) berendezése teljes mértékben elavult, selejtezésre való. Informatikai fejlesztésre jelenleg nincs lehetőségünk.</w:t>
      </w:r>
    </w:p>
    <w:p w14:paraId="541DBA4A" w14:textId="77777777" w:rsidR="005022CD" w:rsidRDefault="005022CD">
      <w:pPr>
        <w:spacing w:after="0" w:line="240" w:lineRule="auto"/>
        <w:jc w:val="both"/>
        <w:rPr>
          <w:rFonts w:ascii="Times New Roman" w:eastAsia="Times New Roman" w:hAnsi="Times New Roman" w:cs="Times New Roman"/>
          <w:sz w:val="24"/>
        </w:rPr>
      </w:pPr>
    </w:p>
    <w:p w14:paraId="13807A8F" w14:textId="77777777" w:rsidR="005022CD" w:rsidRDefault="008A3A37">
      <w:pPr>
        <w:spacing w:after="20" w:line="240" w:lineRule="auto"/>
        <w:ind w:firstLine="142"/>
        <w:rPr>
          <w:rFonts w:ascii="Times New Roman" w:eastAsia="Times New Roman" w:hAnsi="Times New Roman" w:cs="Times New Roman"/>
          <w:b/>
          <w:sz w:val="24"/>
        </w:rPr>
      </w:pPr>
      <w:r w:rsidRPr="00CA7EA1">
        <w:rPr>
          <w:rFonts w:ascii="Times New Roman" w:eastAsia="Times New Roman" w:hAnsi="Times New Roman" w:cs="Times New Roman"/>
          <w:b/>
          <w:sz w:val="24"/>
        </w:rPr>
        <w:t>4.5 Következtetések: problémák beazonosítása, fejlesztési lehetőségek meghatározása</w:t>
      </w:r>
      <w:r>
        <w:rPr>
          <w:rFonts w:ascii="Times New Roman" w:eastAsia="Times New Roman" w:hAnsi="Times New Roman" w:cs="Times New Roman"/>
          <w:b/>
          <w:sz w:val="24"/>
        </w:rPr>
        <w:t>.</w:t>
      </w:r>
    </w:p>
    <w:p w14:paraId="42EA72FA" w14:textId="77777777" w:rsidR="005022CD" w:rsidRDefault="005022CD">
      <w:pPr>
        <w:spacing w:after="20" w:line="240" w:lineRule="auto"/>
        <w:ind w:firstLine="142"/>
        <w:rPr>
          <w:rFonts w:ascii="Times New Roman" w:eastAsia="Times New Roman" w:hAnsi="Times New Roman" w:cs="Times New Roman"/>
          <w:sz w:val="24"/>
        </w:rPr>
      </w:pPr>
    </w:p>
    <w:tbl>
      <w:tblPr>
        <w:tblW w:w="0" w:type="auto"/>
        <w:jc w:val="center"/>
        <w:tblCellMar>
          <w:left w:w="10" w:type="dxa"/>
          <w:right w:w="10" w:type="dxa"/>
        </w:tblCellMar>
        <w:tblLook w:val="04A0" w:firstRow="1" w:lastRow="0" w:firstColumn="1" w:lastColumn="0" w:noHBand="0" w:noVBand="1"/>
      </w:tblPr>
      <w:tblGrid>
        <w:gridCol w:w="4528"/>
        <w:gridCol w:w="4534"/>
      </w:tblGrid>
      <w:tr w:rsidR="005022CD" w14:paraId="79FBC382" w14:textId="77777777" w:rsidTr="00CF4708">
        <w:trPr>
          <w:trHeight w:val="1"/>
          <w:jc w:val="center"/>
        </w:trPr>
        <w:tc>
          <w:tcPr>
            <w:tcW w:w="928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49AF0C" w14:textId="77777777" w:rsidR="005022CD" w:rsidRPr="00CF4708" w:rsidRDefault="008A3A37">
            <w:pPr>
              <w:spacing w:after="0" w:line="240" w:lineRule="auto"/>
              <w:jc w:val="center"/>
              <w:rPr>
                <w:rFonts w:ascii="Times New Roman" w:eastAsia="Times New Roman" w:hAnsi="Times New Roman" w:cs="Times New Roman"/>
                <w:sz w:val="24"/>
                <w:szCs w:val="24"/>
              </w:rPr>
            </w:pPr>
            <w:r w:rsidRPr="00CF4708">
              <w:rPr>
                <w:rFonts w:ascii="Times New Roman" w:eastAsia="Times New Roman" w:hAnsi="Times New Roman" w:cs="Times New Roman"/>
                <w:sz w:val="24"/>
                <w:szCs w:val="24"/>
              </w:rPr>
              <w:t>A gyerekek helyzete, esélyegyenlősége vizsgálata során településünkön</w:t>
            </w:r>
          </w:p>
          <w:p w14:paraId="20CD2B1D" w14:textId="77777777" w:rsidR="005022CD" w:rsidRPr="00CF4708" w:rsidRDefault="005022CD">
            <w:pPr>
              <w:spacing w:after="0" w:line="240" w:lineRule="auto"/>
              <w:jc w:val="center"/>
              <w:rPr>
                <w:rFonts w:ascii="Times New Roman" w:hAnsi="Times New Roman" w:cs="Times New Roman"/>
                <w:sz w:val="24"/>
                <w:szCs w:val="24"/>
              </w:rPr>
            </w:pPr>
          </w:p>
        </w:tc>
      </w:tr>
      <w:tr w:rsidR="005022CD" w14:paraId="19E54165" w14:textId="77777777" w:rsidTr="00CF4708">
        <w:trPr>
          <w:trHeight w:val="1"/>
          <w:jc w:val="center"/>
        </w:trPr>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885979" w14:textId="77777777" w:rsidR="005022CD" w:rsidRPr="00CF4708" w:rsidRDefault="008A3A37">
            <w:pPr>
              <w:spacing w:after="0" w:line="240" w:lineRule="auto"/>
              <w:jc w:val="center"/>
              <w:rPr>
                <w:rFonts w:ascii="Times New Roman" w:eastAsia="Times New Roman" w:hAnsi="Times New Roman" w:cs="Times New Roman"/>
                <w:sz w:val="24"/>
                <w:szCs w:val="24"/>
              </w:rPr>
            </w:pPr>
            <w:r w:rsidRPr="00CF4708">
              <w:rPr>
                <w:rFonts w:ascii="Times New Roman" w:eastAsia="Times New Roman" w:hAnsi="Times New Roman" w:cs="Times New Roman"/>
                <w:sz w:val="24"/>
                <w:szCs w:val="24"/>
              </w:rPr>
              <w:t>beazonosított problémák</w:t>
            </w:r>
          </w:p>
          <w:p w14:paraId="6BDD4B8C" w14:textId="77777777" w:rsidR="005022CD" w:rsidRPr="00CF4708" w:rsidRDefault="005022CD">
            <w:pPr>
              <w:spacing w:after="0" w:line="240" w:lineRule="auto"/>
              <w:jc w:val="center"/>
              <w:rPr>
                <w:rFonts w:ascii="Times New Roman" w:hAnsi="Times New Roman" w:cs="Times New Roman"/>
                <w:sz w:val="24"/>
                <w:szCs w:val="24"/>
              </w:rPr>
            </w:pP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A83CD6" w14:textId="77777777" w:rsidR="005022CD" w:rsidRPr="00CF4708" w:rsidRDefault="008A3A37">
            <w:pPr>
              <w:spacing w:after="0" w:line="240" w:lineRule="auto"/>
              <w:jc w:val="center"/>
              <w:rPr>
                <w:rFonts w:ascii="Times New Roman" w:eastAsia="Times New Roman" w:hAnsi="Times New Roman" w:cs="Times New Roman"/>
                <w:sz w:val="24"/>
                <w:szCs w:val="24"/>
              </w:rPr>
            </w:pPr>
            <w:r w:rsidRPr="00CF4708">
              <w:rPr>
                <w:rFonts w:ascii="Times New Roman" w:eastAsia="Times New Roman" w:hAnsi="Times New Roman" w:cs="Times New Roman"/>
                <w:sz w:val="24"/>
                <w:szCs w:val="24"/>
              </w:rPr>
              <w:t>fejlesztési lehetőségek</w:t>
            </w:r>
          </w:p>
          <w:p w14:paraId="0832A4B4" w14:textId="77777777" w:rsidR="005022CD" w:rsidRPr="00CF4708" w:rsidRDefault="005022CD">
            <w:pPr>
              <w:spacing w:after="0" w:line="240" w:lineRule="auto"/>
              <w:jc w:val="center"/>
              <w:rPr>
                <w:rFonts w:ascii="Times New Roman" w:hAnsi="Times New Roman" w:cs="Times New Roman"/>
                <w:sz w:val="24"/>
                <w:szCs w:val="24"/>
              </w:rPr>
            </w:pPr>
          </w:p>
        </w:tc>
      </w:tr>
      <w:tr w:rsidR="005022CD" w14:paraId="6865215A" w14:textId="77777777" w:rsidTr="00CF4708">
        <w:trPr>
          <w:trHeight w:val="1"/>
          <w:jc w:val="center"/>
        </w:trPr>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0A756B" w14:textId="561531D0" w:rsidR="005022CD" w:rsidRPr="00CF4708" w:rsidRDefault="00CA7EA1">
            <w:pPr>
              <w:spacing w:after="0" w:line="240" w:lineRule="auto"/>
              <w:jc w:val="center"/>
              <w:rPr>
                <w:rFonts w:ascii="Times New Roman" w:eastAsia="Calibri" w:hAnsi="Times New Roman" w:cs="Times New Roman"/>
                <w:sz w:val="24"/>
                <w:szCs w:val="24"/>
              </w:rPr>
            </w:pPr>
            <w:r w:rsidRPr="00CF4708">
              <w:rPr>
                <w:rFonts w:ascii="Times New Roman" w:eastAsia="Calibri" w:hAnsi="Times New Roman" w:cs="Times New Roman"/>
                <w:sz w:val="24"/>
                <w:szCs w:val="24"/>
              </w:rPr>
              <w:t>A HH/HHH tanulók részvételi aránya napközi és a szakköri foglakozásokon alacsony</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47466A" w14:textId="06C43A59" w:rsidR="005022CD" w:rsidRPr="00CF4708" w:rsidRDefault="00CA7EA1">
            <w:pPr>
              <w:spacing w:after="0" w:line="240" w:lineRule="auto"/>
              <w:jc w:val="center"/>
              <w:rPr>
                <w:rFonts w:ascii="Times New Roman" w:eastAsia="Calibri" w:hAnsi="Times New Roman" w:cs="Times New Roman"/>
                <w:sz w:val="24"/>
                <w:szCs w:val="24"/>
              </w:rPr>
            </w:pPr>
            <w:r w:rsidRPr="00CF4708">
              <w:rPr>
                <w:rFonts w:ascii="Times New Roman" w:eastAsia="Calibri" w:hAnsi="Times New Roman" w:cs="Times New Roman"/>
                <w:sz w:val="24"/>
                <w:szCs w:val="24"/>
              </w:rPr>
              <w:t>Tájékoztatás, fórumok szervezése szülőknek és tanulóknak. A szülők meggyőzése.</w:t>
            </w:r>
          </w:p>
        </w:tc>
      </w:tr>
      <w:tr w:rsidR="005022CD" w14:paraId="70D1FF01" w14:textId="77777777" w:rsidTr="00CF4708">
        <w:trPr>
          <w:trHeight w:val="1"/>
          <w:jc w:val="center"/>
        </w:trPr>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BD7987" w14:textId="2C3C194B" w:rsidR="005022CD" w:rsidRPr="00CF4708" w:rsidRDefault="00CA7EA1">
            <w:pPr>
              <w:spacing w:after="0" w:line="240" w:lineRule="auto"/>
              <w:jc w:val="center"/>
              <w:rPr>
                <w:rFonts w:ascii="Times New Roman" w:eastAsia="Calibri" w:hAnsi="Times New Roman" w:cs="Times New Roman"/>
                <w:sz w:val="24"/>
                <w:szCs w:val="24"/>
              </w:rPr>
            </w:pPr>
            <w:r w:rsidRPr="00CF4708">
              <w:rPr>
                <w:rFonts w:ascii="Times New Roman" w:eastAsia="Calibri" w:hAnsi="Times New Roman" w:cs="Times New Roman"/>
                <w:sz w:val="24"/>
                <w:szCs w:val="24"/>
              </w:rPr>
              <w:t>Tokodon kevés a játszóterek száma, a meglévő játszóterek felújításra szorulnak.</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EBDEE0" w14:textId="7C0E5B12" w:rsidR="005022CD" w:rsidRPr="00CF4708" w:rsidRDefault="00CA7EA1">
            <w:pPr>
              <w:spacing w:after="0" w:line="240" w:lineRule="auto"/>
              <w:jc w:val="center"/>
              <w:rPr>
                <w:rFonts w:ascii="Times New Roman" w:eastAsia="Calibri" w:hAnsi="Times New Roman" w:cs="Times New Roman"/>
                <w:sz w:val="24"/>
                <w:szCs w:val="24"/>
              </w:rPr>
            </w:pPr>
            <w:r w:rsidRPr="00CF4708">
              <w:rPr>
                <w:rFonts w:ascii="Times New Roman" w:eastAsia="Calibri" w:hAnsi="Times New Roman" w:cs="Times New Roman"/>
                <w:sz w:val="24"/>
                <w:szCs w:val="24"/>
              </w:rPr>
              <w:t>Játszóterek korszer</w:t>
            </w:r>
            <w:r w:rsidR="00CF4708" w:rsidRPr="00CF4708">
              <w:rPr>
                <w:rFonts w:ascii="Times New Roman" w:eastAsia="Calibri" w:hAnsi="Times New Roman" w:cs="Times New Roman"/>
                <w:sz w:val="24"/>
                <w:szCs w:val="24"/>
              </w:rPr>
              <w:t>ű</w:t>
            </w:r>
            <w:r w:rsidRPr="00CF4708">
              <w:rPr>
                <w:rFonts w:ascii="Times New Roman" w:eastAsia="Calibri" w:hAnsi="Times New Roman" w:cs="Times New Roman"/>
                <w:sz w:val="24"/>
                <w:szCs w:val="24"/>
              </w:rPr>
              <w:t>sítése és új játszóterek kialakítása.</w:t>
            </w:r>
          </w:p>
        </w:tc>
      </w:tr>
      <w:tr w:rsidR="005022CD" w14:paraId="4AA24846" w14:textId="77777777" w:rsidTr="00CF4708">
        <w:trPr>
          <w:trHeight w:val="1"/>
          <w:jc w:val="center"/>
        </w:trPr>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30BC14" w14:textId="08C1F98D" w:rsidR="005022CD" w:rsidRPr="00CF4708" w:rsidRDefault="00CF4708">
            <w:pPr>
              <w:spacing w:after="0" w:line="240" w:lineRule="auto"/>
              <w:jc w:val="center"/>
              <w:rPr>
                <w:rFonts w:ascii="Times New Roman" w:eastAsia="Calibri" w:hAnsi="Times New Roman" w:cs="Times New Roman"/>
                <w:sz w:val="24"/>
                <w:szCs w:val="24"/>
              </w:rPr>
            </w:pPr>
            <w:r w:rsidRPr="00CF4708">
              <w:rPr>
                <w:rFonts w:ascii="Times New Roman" w:eastAsia="Calibri" w:hAnsi="Times New Roman" w:cs="Times New Roman"/>
                <w:sz w:val="24"/>
                <w:szCs w:val="24"/>
              </w:rPr>
              <w:t>Tanórákon kívüli foglalkozások, fejlesztő és differenciáló szakpedagógus, pszichológus és utazó gyógypedagógus hiánya a településen.</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AC28B4" w14:textId="78D26A02" w:rsidR="005022CD" w:rsidRPr="00CF4708" w:rsidRDefault="00CF4708">
            <w:pPr>
              <w:spacing w:after="0" w:line="240" w:lineRule="auto"/>
              <w:jc w:val="center"/>
              <w:rPr>
                <w:rFonts w:ascii="Times New Roman" w:eastAsia="Calibri" w:hAnsi="Times New Roman" w:cs="Times New Roman"/>
                <w:sz w:val="24"/>
                <w:szCs w:val="24"/>
              </w:rPr>
            </w:pPr>
            <w:r w:rsidRPr="00CF4708">
              <w:rPr>
                <w:rFonts w:ascii="Times New Roman" w:eastAsia="Calibri" w:hAnsi="Times New Roman" w:cs="Times New Roman"/>
                <w:sz w:val="24"/>
                <w:szCs w:val="24"/>
              </w:rPr>
              <w:t>A helyi gyermekek részesülhessenek minél nagyobb számban a részükre szükséges szolgáltatásokban. utazó pedagógusok alkalmazása.</w:t>
            </w:r>
          </w:p>
        </w:tc>
      </w:tr>
    </w:tbl>
    <w:p w14:paraId="5D47E6E6" w14:textId="3F40B0AB" w:rsidR="005022CD" w:rsidRDefault="005022CD" w:rsidP="00427088">
      <w:pPr>
        <w:rPr>
          <w:rFonts w:ascii="Times New Roman" w:eastAsia="Times New Roman" w:hAnsi="Times New Roman" w:cs="Times New Roman"/>
          <w:sz w:val="24"/>
        </w:rPr>
      </w:pPr>
    </w:p>
    <w:p w14:paraId="6335D671" w14:textId="77777777" w:rsidR="005022CD" w:rsidRDefault="008A3A37" w:rsidP="00141C84">
      <w:pPr>
        <w:pStyle w:val="Cmsor1"/>
        <w:rPr>
          <w:rFonts w:eastAsia="Times New Roman"/>
        </w:rPr>
      </w:pPr>
      <w:bookmarkStart w:id="7" w:name="_Toc122011395"/>
      <w:r>
        <w:rPr>
          <w:rFonts w:eastAsia="Times New Roman"/>
        </w:rPr>
        <w:t>5. A nők helyzete, esélyegyenlősége</w:t>
      </w:r>
      <w:bookmarkEnd w:id="7"/>
    </w:p>
    <w:p w14:paraId="23709E45" w14:textId="77777777" w:rsidR="005022CD" w:rsidRDefault="005022CD">
      <w:pPr>
        <w:spacing w:after="0" w:line="240" w:lineRule="auto"/>
        <w:rPr>
          <w:rFonts w:ascii="Times New Roman" w:eastAsia="Times New Roman" w:hAnsi="Times New Roman" w:cs="Times New Roman"/>
          <w:sz w:val="24"/>
        </w:rPr>
      </w:pPr>
    </w:p>
    <w:p w14:paraId="32748227" w14:textId="77777777" w:rsidR="005022CD" w:rsidRDefault="008A3A37">
      <w:pPr>
        <w:spacing w:after="45" w:line="270" w:lineRule="auto"/>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A nők helyzetével és esélyegyenlőségével kapcsolatban azonnali beavatkozást igénylő esélyegyenlőségi probléma a településen nincs. A szociális ellátórendszer a nők helyzetét megnyugtatóan kezeli. A település vezetése a törvényi előírások szerinti szolgáltatásokat nyújtja.</w:t>
      </w:r>
    </w:p>
    <w:p w14:paraId="3AB1D7C7" w14:textId="77777777" w:rsidR="005022CD" w:rsidRDefault="005022CD">
      <w:pPr>
        <w:spacing w:after="45" w:line="270" w:lineRule="auto"/>
        <w:rPr>
          <w:rFonts w:ascii="Times New Roman" w:eastAsia="Times New Roman" w:hAnsi="Times New Roman" w:cs="Times New Roman"/>
          <w:sz w:val="24"/>
          <w:shd w:val="clear" w:color="auto" w:fill="FFFFFF"/>
        </w:rPr>
      </w:pPr>
    </w:p>
    <w:p w14:paraId="53AFBD51" w14:textId="77777777" w:rsidR="005022CD" w:rsidRDefault="008A3A37">
      <w:pPr>
        <w:spacing w:after="45" w:line="27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Az önkormányzat és annak intézményei csak nagyon kevés, vagy semmilyen adattal nem rendelkeznek a gender szempontok és problémák tekintetében. Az önkormányzat nem rendelkezik gender-szakértelemmel is bíró munkatárssal. A nők és férfiak közötti egyenlőség </w:t>
      </w:r>
      <w:r>
        <w:rPr>
          <w:rFonts w:ascii="Times New Roman" w:eastAsia="Times New Roman" w:hAnsi="Times New Roman" w:cs="Times New Roman"/>
          <w:sz w:val="24"/>
          <w:shd w:val="clear" w:color="auto" w:fill="FFFFFF"/>
        </w:rPr>
        <w:lastRenderedPageBreak/>
        <w:t>vizsgálatához azonban a lehető legrészletesebb adatok, információk szükségesek az önkormányzat tevékenysége szempontjából releváns területeken és témakörökben.</w:t>
      </w:r>
    </w:p>
    <w:p w14:paraId="17FEA5F8" w14:textId="5B6EA37B" w:rsidR="005022CD" w:rsidRDefault="008A3A37">
      <w:pPr>
        <w:spacing w:after="45" w:line="27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 nők elleni hátrányos megkülönböztetést nem mindig könnyű észrevenni: sokszor maguk a nők – különösen, ha vezető pozíciót töltenek be – tiltakoznak a leghevesebben, amikor arról esik szó, hogy az otthoni, a munkahelyi vagy a közéleti szférában személyesen ők maguk, vagy a nők általában hátrányt szenvednének el a férfiakhoz képest. Bármily nehéz is a nemek helyzetére érzékeny elemzést lehetővé tevő adatokat gyűjteni (hiszen ezeket még a nagy adatgyűjtő szervek – munkaügyi központok, KSH, NAV – sem kérik kellő részletességgel), mégis meg kell próbálni a lehető legpontosabb információkat beszerezni.</w:t>
      </w:r>
    </w:p>
    <w:p w14:paraId="1F31D0E5" w14:textId="77777777" w:rsidR="005022CD" w:rsidRDefault="008A3A37">
      <w:pPr>
        <w:spacing w:after="45" w:line="27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 nemek közötti hátrányos megkülönböztetést néhány jogszabály tiltja ugyan, de a nők és férfiak között a társadalmi élet minden területére kiterjedő egyenlőtlenség természetének okainak feltárását és persze felszámolását nem írja elő jogszabály.</w:t>
      </w:r>
    </w:p>
    <w:p w14:paraId="5527A4B3" w14:textId="77777777" w:rsidR="005022CD" w:rsidRDefault="008A3A37">
      <w:pPr>
        <w:spacing w:after="45" w:line="27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 nők és férfiak közötti társadalmi egyenlőtlenség minden bizonnyal a legmélyebben gyökerező, legnehezebben tetten érhető, a társadalom részéről a leginkább, a legtisztább lelkiismerettel támogatott igazságtalanság. Nem könnyű fellépni ellene. Pedig a nemek közötti egyenlőtlenséget – mint a társadalmi egyenlőtlenségeket általában – nem csupán azért érdemes leküzdeni, mert igazságérzetünk, emberi szolidaritás-érzésünk ezt diktálja, hanem azért is, és elsősorban azért, mert az egyenlőtlenség: pazarlás. A társadalmi csoportok – így a férfiak és nők – közötti egyenlőtlen hatalom-megosztás az erőforrások egyenlőtlen felhasználásához vezet: a rendelkezésre álló potenciálok parlagon hagyásával egyenértékű.</w:t>
      </w:r>
    </w:p>
    <w:p w14:paraId="6CE65A1D" w14:textId="77777777" w:rsidR="005022CD" w:rsidRDefault="008A3A37">
      <w:pPr>
        <w:spacing w:after="45" w:line="27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Ahhoz, hogy egyáltalán szembenézhessünk a problémákkal, első és legfontosabb lépésként érzékeny háttérelemzéseket kell készíteni. Látnunk kell, hogy egy sor gazdasági, szociális, gyermekvédelmi, munkaügyi, bűnözési, egészségügyi problémának nincs megoldása, ha nem gender-érzékeny eszközökkel nyúlnak hozzájuk. Az adatok elemzése, az általuk tükrözött társadalmi folyamatok feltárása segít megérteni, hogy a nők és férfiak közötti egyenlőtlenségek – a látszattal és a gyakran hangoztatott ideológiákkal szemben – nem lelki, nem is biológiai alapokon nyugszanak elsősorban, hanem politikai, hatalmi, gazdasági természetük van.</w:t>
      </w:r>
    </w:p>
    <w:p w14:paraId="5C1C0ABC" w14:textId="77777777" w:rsidR="005022CD" w:rsidRDefault="008A3A37">
      <w:pPr>
        <w:spacing w:after="45" w:line="27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 Kormány biztosítani kívánja, hogy a nőknek a férfiakkal azonos jogai a mindennapokban is érvényesüljenek, a nők férfi társaikkal azonos esélyt kapjanak az érvényesülésre. Magyarország ígéretet tett az Európai Unió irányelveinek következetes érvényesítésére, amely irányelvek kiemelt fontosságot tulajdonítanak az élet minden területén a nők nyílt vagy rejtett diszkriminációja felszámolásának, és meghatározzák a nemek közötti egyenlőség érvényesítésének nemzetközileg elismert terminológiáját is, a gender mainstreaming szóhasználatát.</w:t>
      </w:r>
    </w:p>
    <w:p w14:paraId="3AD4C668" w14:textId="77777777" w:rsidR="005022CD" w:rsidRDefault="008A3A37">
      <w:pPr>
        <w:spacing w:after="45" w:line="27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 Települési Esélyegyenlőségi Program – mint minden más fejlesztési program – két úton is szolgálhatja az egyenlőséget: közvetlen, célzott, a nők és férfiak egyenlőségének előmozdítását szolgáló eszközökkel, és általánosságban, mindenre kiterjedően, „horizontálisan”: a folyamatokban mindenütt a nők és a férfiak eltérő helyzetét és szükségleteit feltáró, ezekhez igazodó tervezés és tevékenység révén.</w:t>
      </w:r>
    </w:p>
    <w:p w14:paraId="0FCC6424" w14:textId="77777777" w:rsidR="005022CD" w:rsidRDefault="008A3A37">
      <w:pPr>
        <w:spacing w:after="45" w:line="27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Mindkét útra szükség van. Horizontális szemléleten azt is értjük, hogy a többi, a nemek közötti egyenlőség konkrét kérdéskörén kívül eső probléma kezelésekor is tekintettel vagyunk erre: az egészségügyben, az oktatásban, a területfejlesztésben, a roma és fogyatékos emberek esélyegyenlőségét szolgáló intézkedésekben, a foglalkoztatásban, a gazdaságban, a helyi- és a nagypolitikában és a kultúrában is. Figyelünk rá, tekintettel vagyunk a férfiak és nők eltérő </w:t>
      </w:r>
      <w:r>
        <w:rPr>
          <w:rFonts w:ascii="Times New Roman" w:eastAsia="Times New Roman" w:hAnsi="Times New Roman" w:cs="Times New Roman"/>
          <w:sz w:val="24"/>
          <w:shd w:val="clear" w:color="auto" w:fill="FFFFFF"/>
        </w:rPr>
        <w:lastRenderedPageBreak/>
        <w:t>helyzetére és szükségletére, és észrevesszük speciális, éppen nemük miatt rájuk jellemző problémáikat.</w:t>
      </w:r>
    </w:p>
    <w:p w14:paraId="2F2A832F" w14:textId="77777777" w:rsidR="005022CD" w:rsidRDefault="008A3A37">
      <w:pPr>
        <w:spacing w:after="45" w:line="27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 direkt, a nők és férfiak egyenlőségét egy-egy konkrét területen előmozdítani hivatott célzott programok megtervezését és kivitelezését is ez a horizontális szemlélet alapozhatja meg. Az itt következő elemzés néhány kulcsprobléma köré szervezi a tennivalókat: mindig a helyzet megismerése, a fontosabb problémák feltárása a kiindulópont. Ezt követően a lehetséges aktorok számbavétele, feladataik megjelölése következik. A nemek egyenlőségének érdekében a helyzetelemzés mellett a legtöbb, amit tehetünk, hogy képzett és felkészült, a probléma iránt érzékeny, elkötelezett együttműködő partnerek hálózatát alakítjuk ki.</w:t>
      </w:r>
    </w:p>
    <w:p w14:paraId="0CF76E34" w14:textId="77777777" w:rsidR="005022CD" w:rsidRDefault="005022CD">
      <w:pPr>
        <w:spacing w:after="20" w:line="240" w:lineRule="auto"/>
        <w:ind w:firstLine="142"/>
        <w:rPr>
          <w:rFonts w:ascii="Times New Roman" w:eastAsia="Times New Roman" w:hAnsi="Times New Roman" w:cs="Times New Roman"/>
          <w:sz w:val="24"/>
        </w:rPr>
      </w:pPr>
    </w:p>
    <w:p w14:paraId="0B4B895A" w14:textId="77777777" w:rsidR="005022CD" w:rsidRDefault="008A3A37">
      <w:pPr>
        <w:spacing w:after="20" w:line="240" w:lineRule="auto"/>
        <w:ind w:firstLine="142"/>
        <w:rPr>
          <w:rFonts w:ascii="Times New Roman" w:eastAsia="Times New Roman" w:hAnsi="Times New Roman" w:cs="Times New Roman"/>
          <w:b/>
          <w:sz w:val="24"/>
        </w:rPr>
      </w:pPr>
      <w:r>
        <w:rPr>
          <w:rFonts w:ascii="Times New Roman" w:eastAsia="Times New Roman" w:hAnsi="Times New Roman" w:cs="Times New Roman"/>
          <w:b/>
          <w:sz w:val="24"/>
        </w:rPr>
        <w:t>5.1 A nők gazdasági szerepe és esélyegyenlősége</w:t>
      </w:r>
    </w:p>
    <w:p w14:paraId="6BE0E79B" w14:textId="77777777" w:rsidR="005022CD" w:rsidRDefault="005022CD">
      <w:pPr>
        <w:spacing w:after="20" w:line="240" w:lineRule="auto"/>
        <w:ind w:firstLine="142"/>
        <w:rPr>
          <w:rFonts w:ascii="Times New Roman" w:eastAsia="Times New Roman" w:hAnsi="Times New Roman" w:cs="Times New Roman"/>
          <w:b/>
          <w:sz w:val="24"/>
        </w:rPr>
      </w:pPr>
    </w:p>
    <w:p w14:paraId="2E222211" w14:textId="77777777" w:rsidR="005022CD" w:rsidRDefault="008A3A37">
      <w:pPr>
        <w:spacing w:after="45" w:line="27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 településen található, nőket is foglalkoztató munkahelyek jellemzően a közszféra és a szolgáltatási szektor. A foglalkoztatott, az inaktív és a munkanélküli női népesség főbb demográfiai adatai nem állnak teljeskörűen a rendelkezésre (gyermekszám, képzettség, családi állapot, demográfiai adatok). A gyermekes családok gazdasági aktivitásáról az önkormányzat nem rendelkezik adatokkal, ilyen jellegű felmérés nem készült a településen.</w:t>
      </w:r>
    </w:p>
    <w:p w14:paraId="6E81AA48" w14:textId="77777777" w:rsidR="005022CD" w:rsidRDefault="008A3A37">
      <w:pPr>
        <w:spacing w:after="45" w:line="27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 nők anyagi kiszolgáltatottságát fokozza, hogy sokan nem tudják felmutatni a nyugdíjjogosultsághoz szükséges ledolgozott munkaidőt. A település nem rendelkezik adatokkal a ledolgozott munkaidő tekintetében.</w:t>
      </w:r>
    </w:p>
    <w:p w14:paraId="7F6E90A0" w14:textId="77777777" w:rsidR="005022CD" w:rsidRDefault="008A3A37">
      <w:pPr>
        <w:spacing w:after="45" w:line="27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 gyermeküket egyedül nevelő nők gazdaságilag (és jogilag is) ki vannak szolgáltatva. A település nem rendelkezik felméréssel a gyermeküket egyedül nevelő nők, férfiak szükségleteit illetőleg.</w:t>
      </w:r>
    </w:p>
    <w:p w14:paraId="4FAF4FB9" w14:textId="3E829D6B" w:rsidR="005022CD" w:rsidRDefault="008A3A37">
      <w:pPr>
        <w:spacing w:after="45" w:line="27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 nők és férfiak foglalkozási (horizontális) szegregációja, és az ún. „üvegplafon” (a vertikális szegregáció) az egyenlőtlen bérezést és általában a javakhoz, kompetenciákhoz és lehetőségekhez való egyenlőtlen hozzáférést eredményezi. A nők jellegzetesen az alacsony fizetésű munkakörökbe szorulnak. A település nem rendelkezik kimutatással a férfiak és nők bérezését illetőleg. A várandós és kisgyermekes anyák visszatérése biztosított és támogatott az önkormányzati munkahelyeken. Munkaerőpiaci-helyzetükről azonban nem készült felmérés.</w:t>
      </w:r>
    </w:p>
    <w:p w14:paraId="42347045" w14:textId="77777777" w:rsidR="00C427D5" w:rsidRDefault="00C427D5">
      <w:pPr>
        <w:spacing w:after="20" w:line="240" w:lineRule="auto"/>
        <w:ind w:firstLine="142"/>
        <w:rPr>
          <w:rFonts w:ascii="Times New Roman" w:eastAsia="Times New Roman" w:hAnsi="Times New Roman" w:cs="Times New Roman"/>
          <w:b/>
          <w:sz w:val="24"/>
        </w:rPr>
      </w:pPr>
    </w:p>
    <w:p w14:paraId="16D23F77" w14:textId="77777777" w:rsidR="00A52247" w:rsidRDefault="00A52247">
      <w:pPr>
        <w:spacing w:after="20" w:line="240" w:lineRule="auto"/>
        <w:ind w:firstLine="142"/>
        <w:rPr>
          <w:rFonts w:ascii="Times New Roman" w:eastAsia="Times New Roman" w:hAnsi="Times New Roman" w:cs="Times New Roman"/>
          <w:b/>
          <w:sz w:val="24"/>
        </w:rPr>
      </w:pPr>
    </w:p>
    <w:p w14:paraId="2624C0F7" w14:textId="77777777" w:rsidR="00A52247" w:rsidRDefault="00A52247">
      <w:pPr>
        <w:spacing w:after="20" w:line="240" w:lineRule="auto"/>
        <w:ind w:firstLine="142"/>
        <w:rPr>
          <w:rFonts w:ascii="Times New Roman" w:eastAsia="Times New Roman" w:hAnsi="Times New Roman" w:cs="Times New Roman"/>
          <w:b/>
          <w:sz w:val="24"/>
        </w:rPr>
      </w:pPr>
    </w:p>
    <w:p w14:paraId="3527B88D" w14:textId="77777777" w:rsidR="00A52247" w:rsidRDefault="00A52247">
      <w:pPr>
        <w:spacing w:after="20" w:line="240" w:lineRule="auto"/>
        <w:ind w:firstLine="142"/>
        <w:rPr>
          <w:rFonts w:ascii="Times New Roman" w:eastAsia="Times New Roman" w:hAnsi="Times New Roman" w:cs="Times New Roman"/>
          <w:b/>
          <w:sz w:val="24"/>
        </w:rPr>
      </w:pPr>
    </w:p>
    <w:p w14:paraId="5860621B" w14:textId="77777777" w:rsidR="00A52247" w:rsidRDefault="00A52247">
      <w:pPr>
        <w:spacing w:after="20" w:line="240" w:lineRule="auto"/>
        <w:ind w:firstLine="142"/>
        <w:rPr>
          <w:rFonts w:ascii="Times New Roman" w:eastAsia="Times New Roman" w:hAnsi="Times New Roman" w:cs="Times New Roman"/>
          <w:b/>
          <w:sz w:val="24"/>
        </w:rPr>
      </w:pPr>
    </w:p>
    <w:p w14:paraId="1C48153D" w14:textId="77777777" w:rsidR="00A52247" w:rsidRDefault="00A52247">
      <w:pPr>
        <w:spacing w:after="20" w:line="240" w:lineRule="auto"/>
        <w:ind w:firstLine="142"/>
        <w:rPr>
          <w:rFonts w:ascii="Times New Roman" w:eastAsia="Times New Roman" w:hAnsi="Times New Roman" w:cs="Times New Roman"/>
          <w:b/>
          <w:sz w:val="24"/>
        </w:rPr>
      </w:pPr>
    </w:p>
    <w:p w14:paraId="4842C970" w14:textId="77777777" w:rsidR="00A52247" w:rsidRDefault="00A52247">
      <w:pPr>
        <w:spacing w:after="20" w:line="240" w:lineRule="auto"/>
        <w:ind w:firstLine="142"/>
        <w:rPr>
          <w:rFonts w:ascii="Times New Roman" w:eastAsia="Times New Roman" w:hAnsi="Times New Roman" w:cs="Times New Roman"/>
          <w:b/>
          <w:sz w:val="24"/>
        </w:rPr>
      </w:pPr>
    </w:p>
    <w:p w14:paraId="5BB783DF" w14:textId="77777777" w:rsidR="00A52247" w:rsidRDefault="00A52247">
      <w:pPr>
        <w:spacing w:after="20" w:line="240" w:lineRule="auto"/>
        <w:ind w:firstLine="142"/>
        <w:rPr>
          <w:rFonts w:ascii="Times New Roman" w:eastAsia="Times New Roman" w:hAnsi="Times New Roman" w:cs="Times New Roman"/>
          <w:b/>
          <w:sz w:val="24"/>
        </w:rPr>
      </w:pPr>
    </w:p>
    <w:p w14:paraId="155F862E" w14:textId="77777777" w:rsidR="00A52247" w:rsidRDefault="00A52247">
      <w:pPr>
        <w:spacing w:after="20" w:line="240" w:lineRule="auto"/>
        <w:ind w:firstLine="142"/>
        <w:rPr>
          <w:rFonts w:ascii="Times New Roman" w:eastAsia="Times New Roman" w:hAnsi="Times New Roman" w:cs="Times New Roman"/>
          <w:b/>
          <w:sz w:val="24"/>
        </w:rPr>
      </w:pPr>
    </w:p>
    <w:p w14:paraId="23319FC8" w14:textId="77777777" w:rsidR="00A52247" w:rsidRDefault="00A52247">
      <w:pPr>
        <w:spacing w:after="20" w:line="240" w:lineRule="auto"/>
        <w:ind w:firstLine="142"/>
        <w:rPr>
          <w:rFonts w:ascii="Times New Roman" w:eastAsia="Times New Roman" w:hAnsi="Times New Roman" w:cs="Times New Roman"/>
          <w:b/>
          <w:sz w:val="24"/>
        </w:rPr>
      </w:pPr>
    </w:p>
    <w:p w14:paraId="37DD15B6" w14:textId="77777777" w:rsidR="00A52247" w:rsidRDefault="00A52247">
      <w:pPr>
        <w:spacing w:after="20" w:line="240" w:lineRule="auto"/>
        <w:ind w:firstLine="142"/>
        <w:rPr>
          <w:rFonts w:ascii="Times New Roman" w:eastAsia="Times New Roman" w:hAnsi="Times New Roman" w:cs="Times New Roman"/>
          <w:b/>
          <w:sz w:val="24"/>
        </w:rPr>
      </w:pPr>
    </w:p>
    <w:p w14:paraId="299E34E8" w14:textId="77777777" w:rsidR="00A52247" w:rsidRDefault="00A52247">
      <w:pPr>
        <w:spacing w:after="20" w:line="240" w:lineRule="auto"/>
        <w:ind w:firstLine="142"/>
        <w:rPr>
          <w:rFonts w:ascii="Times New Roman" w:eastAsia="Times New Roman" w:hAnsi="Times New Roman" w:cs="Times New Roman"/>
          <w:b/>
          <w:sz w:val="24"/>
        </w:rPr>
      </w:pPr>
    </w:p>
    <w:p w14:paraId="50DA430A" w14:textId="77777777" w:rsidR="00A52247" w:rsidRDefault="00A52247">
      <w:pPr>
        <w:spacing w:after="20" w:line="240" w:lineRule="auto"/>
        <w:ind w:firstLine="142"/>
        <w:rPr>
          <w:rFonts w:ascii="Times New Roman" w:eastAsia="Times New Roman" w:hAnsi="Times New Roman" w:cs="Times New Roman"/>
          <w:b/>
          <w:sz w:val="24"/>
        </w:rPr>
      </w:pPr>
    </w:p>
    <w:p w14:paraId="2C8921D2" w14:textId="77777777" w:rsidR="00A52247" w:rsidRDefault="00A52247">
      <w:pPr>
        <w:spacing w:after="20" w:line="240" w:lineRule="auto"/>
        <w:ind w:firstLine="142"/>
        <w:rPr>
          <w:rFonts w:ascii="Times New Roman" w:eastAsia="Times New Roman" w:hAnsi="Times New Roman" w:cs="Times New Roman"/>
          <w:b/>
          <w:sz w:val="24"/>
        </w:rPr>
      </w:pPr>
    </w:p>
    <w:p w14:paraId="5F6898CD" w14:textId="77777777" w:rsidR="00A52247" w:rsidRDefault="00A52247">
      <w:pPr>
        <w:spacing w:after="20" w:line="240" w:lineRule="auto"/>
        <w:ind w:firstLine="142"/>
        <w:rPr>
          <w:rFonts w:ascii="Times New Roman" w:eastAsia="Times New Roman" w:hAnsi="Times New Roman" w:cs="Times New Roman"/>
          <w:b/>
          <w:sz w:val="24"/>
        </w:rPr>
      </w:pPr>
    </w:p>
    <w:p w14:paraId="7CEFD9B6" w14:textId="77777777" w:rsidR="00A52247" w:rsidRDefault="00A52247">
      <w:pPr>
        <w:spacing w:after="20" w:line="240" w:lineRule="auto"/>
        <w:ind w:firstLine="142"/>
        <w:rPr>
          <w:rFonts w:ascii="Times New Roman" w:eastAsia="Times New Roman" w:hAnsi="Times New Roman" w:cs="Times New Roman"/>
          <w:b/>
          <w:sz w:val="24"/>
        </w:rPr>
      </w:pPr>
    </w:p>
    <w:p w14:paraId="6CD294D3" w14:textId="77777777" w:rsidR="005022CD" w:rsidRDefault="008A3A37">
      <w:pPr>
        <w:spacing w:after="20" w:line="240" w:lineRule="auto"/>
        <w:ind w:firstLine="142"/>
        <w:rPr>
          <w:rFonts w:ascii="Times New Roman" w:eastAsia="Times New Roman" w:hAnsi="Times New Roman" w:cs="Times New Roman"/>
          <w:sz w:val="24"/>
        </w:rPr>
      </w:pPr>
      <w:r>
        <w:rPr>
          <w:rFonts w:ascii="Times New Roman" w:eastAsia="Times New Roman" w:hAnsi="Times New Roman" w:cs="Times New Roman"/>
          <w:i/>
          <w:sz w:val="24"/>
        </w:rPr>
        <w:lastRenderedPageBreak/>
        <w:t>a)</w:t>
      </w:r>
      <w:r>
        <w:rPr>
          <w:rFonts w:ascii="Times New Roman" w:eastAsia="Times New Roman" w:hAnsi="Times New Roman" w:cs="Times New Roman"/>
          <w:sz w:val="24"/>
        </w:rPr>
        <w:t xml:space="preserve"> foglalkoztatás és munkanélküliség a nők körében</w:t>
      </w:r>
    </w:p>
    <w:p w14:paraId="65A447BB" w14:textId="77777777" w:rsidR="005022CD" w:rsidRDefault="005022CD">
      <w:pPr>
        <w:spacing w:after="20" w:line="240" w:lineRule="auto"/>
        <w:rPr>
          <w:rFonts w:ascii="Times New Roman" w:eastAsia="Times New Roman" w:hAnsi="Times New Roman" w:cs="Times New Roman"/>
          <w:sz w:val="24"/>
        </w:rPr>
      </w:pPr>
    </w:p>
    <w:tbl>
      <w:tblPr>
        <w:tblW w:w="9067" w:type="dxa"/>
        <w:tblCellMar>
          <w:left w:w="70" w:type="dxa"/>
          <w:right w:w="70" w:type="dxa"/>
        </w:tblCellMar>
        <w:tblLook w:val="04A0" w:firstRow="1" w:lastRow="0" w:firstColumn="1" w:lastColumn="0" w:noHBand="0" w:noVBand="1"/>
      </w:tblPr>
      <w:tblGrid>
        <w:gridCol w:w="1020"/>
        <w:gridCol w:w="1880"/>
        <w:gridCol w:w="1580"/>
        <w:gridCol w:w="4587"/>
      </w:tblGrid>
      <w:tr w:rsidR="00707BC0" w:rsidRPr="00707BC0" w14:paraId="36E53775" w14:textId="77777777" w:rsidTr="00AE3809">
        <w:trPr>
          <w:trHeight w:val="288"/>
        </w:trPr>
        <w:tc>
          <w:tcPr>
            <w:tcW w:w="906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D5166E4" w14:textId="77777777" w:rsidR="00707BC0" w:rsidRPr="00707BC0" w:rsidRDefault="00707BC0" w:rsidP="00707BC0">
            <w:pPr>
              <w:spacing w:after="0" w:line="240" w:lineRule="auto"/>
              <w:jc w:val="center"/>
              <w:rPr>
                <w:rFonts w:ascii="Calibri" w:eastAsia="Times New Roman" w:hAnsi="Calibri" w:cs="Calibri"/>
                <w:b/>
                <w:bCs/>
              </w:rPr>
            </w:pPr>
            <w:r w:rsidRPr="00707BC0">
              <w:rPr>
                <w:rFonts w:ascii="Calibri" w:eastAsia="Times New Roman" w:hAnsi="Calibri" w:cs="Calibri"/>
                <w:b/>
                <w:bCs/>
              </w:rPr>
              <w:t>5.1.1. számú táblázat - Munkanélküliségi ráta nemek szerint</w:t>
            </w:r>
            <w:r w:rsidRPr="00707BC0">
              <w:rPr>
                <w:rFonts w:ascii="Calibri" w:eastAsia="Times New Roman" w:hAnsi="Calibri" w:cs="Calibri"/>
                <w:b/>
                <w:bCs/>
              </w:rPr>
              <w:br/>
            </w:r>
            <w:r w:rsidRPr="00707BC0">
              <w:rPr>
                <w:rFonts w:ascii="Calibri" w:eastAsia="Times New Roman" w:hAnsi="Calibri" w:cs="Calibri"/>
              </w:rPr>
              <w:t xml:space="preserve">(a 3.2.1. táblával azonos) </w:t>
            </w:r>
          </w:p>
        </w:tc>
      </w:tr>
      <w:tr w:rsidR="00707BC0" w:rsidRPr="00707BC0" w14:paraId="7617D847" w14:textId="77777777" w:rsidTr="00AE3809">
        <w:trPr>
          <w:trHeight w:val="1515"/>
        </w:trPr>
        <w:tc>
          <w:tcPr>
            <w:tcW w:w="1020" w:type="dxa"/>
            <w:vMerge w:val="restart"/>
            <w:tcBorders>
              <w:top w:val="nil"/>
              <w:left w:val="single" w:sz="4" w:space="0" w:color="auto"/>
              <w:bottom w:val="single" w:sz="4" w:space="0" w:color="auto"/>
              <w:right w:val="single" w:sz="4" w:space="0" w:color="auto"/>
            </w:tcBorders>
            <w:shd w:val="clear" w:color="000000" w:fill="E2EFDA"/>
            <w:noWrap/>
            <w:vAlign w:val="center"/>
            <w:hideMark/>
          </w:tcPr>
          <w:p w14:paraId="128D5C72" w14:textId="77777777" w:rsidR="00707BC0" w:rsidRPr="00707BC0" w:rsidRDefault="00707BC0" w:rsidP="00707BC0">
            <w:pPr>
              <w:spacing w:after="0" w:line="240" w:lineRule="auto"/>
              <w:jc w:val="center"/>
              <w:rPr>
                <w:rFonts w:ascii="Calibri" w:eastAsia="Times New Roman" w:hAnsi="Calibri" w:cs="Calibri"/>
                <w:b/>
                <w:bCs/>
              </w:rPr>
            </w:pPr>
            <w:r w:rsidRPr="00707BC0">
              <w:rPr>
                <w:rFonts w:ascii="Calibri" w:eastAsia="Times New Roman" w:hAnsi="Calibri" w:cs="Calibri"/>
                <w:b/>
                <w:bCs/>
              </w:rPr>
              <w:t>Év </w:t>
            </w:r>
          </w:p>
        </w:tc>
        <w:tc>
          <w:tcPr>
            <w:tcW w:w="8047" w:type="dxa"/>
            <w:gridSpan w:val="3"/>
            <w:tcBorders>
              <w:top w:val="single" w:sz="4" w:space="0" w:color="auto"/>
              <w:left w:val="nil"/>
              <w:bottom w:val="single" w:sz="4" w:space="0" w:color="auto"/>
              <w:right w:val="single" w:sz="4" w:space="0" w:color="auto"/>
            </w:tcBorders>
            <w:shd w:val="clear" w:color="000000" w:fill="E2EFDA"/>
            <w:vAlign w:val="center"/>
            <w:hideMark/>
          </w:tcPr>
          <w:p w14:paraId="54204C31" w14:textId="77777777" w:rsidR="00707BC0" w:rsidRPr="00707BC0" w:rsidRDefault="00707BC0" w:rsidP="00707BC0">
            <w:pPr>
              <w:spacing w:after="0" w:line="240" w:lineRule="auto"/>
              <w:jc w:val="center"/>
              <w:rPr>
                <w:rFonts w:ascii="Calibri" w:eastAsia="Times New Roman" w:hAnsi="Calibri" w:cs="Calibri"/>
                <w:b/>
                <w:bCs/>
              </w:rPr>
            </w:pPr>
            <w:r w:rsidRPr="00707BC0">
              <w:rPr>
                <w:rFonts w:ascii="Calibri" w:eastAsia="Times New Roman" w:hAnsi="Calibri" w:cs="Calibri"/>
                <w:b/>
                <w:bCs/>
              </w:rPr>
              <w:t xml:space="preserve">Nyilvántartott álláskeresők aránya az </w:t>
            </w:r>
            <w:r w:rsidRPr="00707BC0">
              <w:rPr>
                <w:rFonts w:ascii="Calibri" w:eastAsia="Times New Roman" w:hAnsi="Calibri" w:cs="Calibri"/>
                <w:b/>
                <w:bCs/>
              </w:rPr>
              <w:br/>
              <w:t>állandó népességben a 15-64 évesek körében</w:t>
            </w:r>
          </w:p>
        </w:tc>
      </w:tr>
      <w:tr w:rsidR="00707BC0" w:rsidRPr="00707BC0" w14:paraId="3EA0A24A" w14:textId="77777777" w:rsidTr="00AE3809">
        <w:trPr>
          <w:trHeight w:val="600"/>
        </w:trPr>
        <w:tc>
          <w:tcPr>
            <w:tcW w:w="1020" w:type="dxa"/>
            <w:vMerge/>
            <w:tcBorders>
              <w:top w:val="nil"/>
              <w:left w:val="single" w:sz="4" w:space="0" w:color="auto"/>
              <w:bottom w:val="single" w:sz="4" w:space="0" w:color="auto"/>
              <w:right w:val="single" w:sz="4" w:space="0" w:color="auto"/>
            </w:tcBorders>
            <w:vAlign w:val="center"/>
            <w:hideMark/>
          </w:tcPr>
          <w:p w14:paraId="0BD10BE4" w14:textId="77777777" w:rsidR="00707BC0" w:rsidRPr="00707BC0" w:rsidRDefault="00707BC0" w:rsidP="00707BC0">
            <w:pPr>
              <w:spacing w:after="0" w:line="240" w:lineRule="auto"/>
              <w:rPr>
                <w:rFonts w:ascii="Calibri" w:eastAsia="Times New Roman" w:hAnsi="Calibri" w:cs="Calibri"/>
                <w:b/>
                <w:bCs/>
              </w:rPr>
            </w:pPr>
          </w:p>
        </w:tc>
        <w:tc>
          <w:tcPr>
            <w:tcW w:w="1880" w:type="dxa"/>
            <w:tcBorders>
              <w:top w:val="nil"/>
              <w:left w:val="nil"/>
              <w:bottom w:val="single" w:sz="4" w:space="0" w:color="auto"/>
              <w:right w:val="single" w:sz="4" w:space="0" w:color="auto"/>
            </w:tcBorders>
            <w:shd w:val="clear" w:color="000000" w:fill="E2EFDA"/>
            <w:vAlign w:val="center"/>
            <w:hideMark/>
          </w:tcPr>
          <w:p w14:paraId="6DC1D31C" w14:textId="77777777" w:rsidR="00707BC0" w:rsidRPr="00707BC0" w:rsidRDefault="00707BC0" w:rsidP="00707BC0">
            <w:pPr>
              <w:spacing w:after="0" w:line="240" w:lineRule="auto"/>
              <w:jc w:val="center"/>
              <w:rPr>
                <w:rFonts w:ascii="Calibri" w:eastAsia="Times New Roman" w:hAnsi="Calibri" w:cs="Calibri"/>
                <w:b/>
                <w:bCs/>
              </w:rPr>
            </w:pPr>
            <w:r w:rsidRPr="00707BC0">
              <w:rPr>
                <w:rFonts w:ascii="Calibri" w:eastAsia="Times New Roman" w:hAnsi="Calibri" w:cs="Calibri"/>
                <w:b/>
                <w:bCs/>
              </w:rPr>
              <w:t xml:space="preserve">Férfiak aránya </w:t>
            </w:r>
            <w:r w:rsidRPr="00707BC0">
              <w:rPr>
                <w:rFonts w:ascii="Calibri" w:eastAsia="Times New Roman" w:hAnsi="Calibri" w:cs="Calibri"/>
                <w:b/>
                <w:bCs/>
              </w:rPr>
              <w:br/>
            </w:r>
            <w:r w:rsidRPr="00707BC0">
              <w:rPr>
                <w:rFonts w:ascii="Calibri" w:eastAsia="Times New Roman" w:hAnsi="Calibri" w:cs="Calibri"/>
              </w:rPr>
              <w:t>(TS 033)</w:t>
            </w:r>
          </w:p>
        </w:tc>
        <w:tc>
          <w:tcPr>
            <w:tcW w:w="1580" w:type="dxa"/>
            <w:tcBorders>
              <w:top w:val="nil"/>
              <w:left w:val="nil"/>
              <w:bottom w:val="single" w:sz="4" w:space="0" w:color="auto"/>
              <w:right w:val="single" w:sz="4" w:space="0" w:color="auto"/>
            </w:tcBorders>
            <w:shd w:val="clear" w:color="000000" w:fill="E2EFDA"/>
            <w:vAlign w:val="center"/>
            <w:hideMark/>
          </w:tcPr>
          <w:p w14:paraId="3FCCDC99" w14:textId="77777777" w:rsidR="00707BC0" w:rsidRPr="00707BC0" w:rsidRDefault="00707BC0" w:rsidP="00707BC0">
            <w:pPr>
              <w:spacing w:after="0" w:line="240" w:lineRule="auto"/>
              <w:jc w:val="center"/>
              <w:rPr>
                <w:rFonts w:ascii="Calibri" w:eastAsia="Times New Roman" w:hAnsi="Calibri" w:cs="Calibri"/>
                <w:b/>
                <w:bCs/>
              </w:rPr>
            </w:pPr>
            <w:r w:rsidRPr="00707BC0">
              <w:rPr>
                <w:rFonts w:ascii="Calibri" w:eastAsia="Times New Roman" w:hAnsi="Calibri" w:cs="Calibri"/>
                <w:b/>
                <w:bCs/>
              </w:rPr>
              <w:t xml:space="preserve">Nők aránya </w:t>
            </w:r>
            <w:r w:rsidRPr="00707BC0">
              <w:rPr>
                <w:rFonts w:ascii="Calibri" w:eastAsia="Times New Roman" w:hAnsi="Calibri" w:cs="Calibri"/>
                <w:b/>
                <w:bCs/>
              </w:rPr>
              <w:br/>
            </w:r>
            <w:r w:rsidRPr="00707BC0">
              <w:rPr>
                <w:rFonts w:ascii="Calibri" w:eastAsia="Times New Roman" w:hAnsi="Calibri" w:cs="Calibri"/>
              </w:rPr>
              <w:t>(TS 034)</w:t>
            </w:r>
          </w:p>
        </w:tc>
        <w:tc>
          <w:tcPr>
            <w:tcW w:w="4587" w:type="dxa"/>
            <w:tcBorders>
              <w:top w:val="nil"/>
              <w:left w:val="nil"/>
              <w:bottom w:val="single" w:sz="4" w:space="0" w:color="auto"/>
              <w:right w:val="single" w:sz="4" w:space="0" w:color="auto"/>
            </w:tcBorders>
            <w:shd w:val="clear" w:color="000000" w:fill="E2EFDA"/>
            <w:noWrap/>
            <w:vAlign w:val="center"/>
            <w:hideMark/>
          </w:tcPr>
          <w:p w14:paraId="3137A423" w14:textId="77777777" w:rsidR="00707BC0" w:rsidRPr="00707BC0" w:rsidRDefault="00707BC0" w:rsidP="00707BC0">
            <w:pPr>
              <w:spacing w:after="0" w:line="240" w:lineRule="auto"/>
              <w:jc w:val="center"/>
              <w:rPr>
                <w:rFonts w:ascii="Calibri" w:eastAsia="Times New Roman" w:hAnsi="Calibri" w:cs="Calibri"/>
                <w:b/>
                <w:bCs/>
              </w:rPr>
            </w:pPr>
            <w:r w:rsidRPr="00707BC0">
              <w:rPr>
                <w:rFonts w:ascii="Calibri" w:eastAsia="Times New Roman" w:hAnsi="Calibri" w:cs="Calibri"/>
                <w:b/>
                <w:bCs/>
              </w:rPr>
              <w:t>Összesen</w:t>
            </w:r>
          </w:p>
        </w:tc>
      </w:tr>
      <w:tr w:rsidR="00707BC0" w:rsidRPr="00707BC0" w14:paraId="6E9E2E48" w14:textId="77777777" w:rsidTr="00AE3809">
        <w:trPr>
          <w:trHeight w:val="288"/>
        </w:trPr>
        <w:tc>
          <w:tcPr>
            <w:tcW w:w="1020" w:type="dxa"/>
            <w:vMerge/>
            <w:tcBorders>
              <w:top w:val="nil"/>
              <w:left w:val="single" w:sz="4" w:space="0" w:color="auto"/>
              <w:bottom w:val="single" w:sz="4" w:space="0" w:color="auto"/>
              <w:right w:val="single" w:sz="4" w:space="0" w:color="auto"/>
            </w:tcBorders>
            <w:vAlign w:val="center"/>
            <w:hideMark/>
          </w:tcPr>
          <w:p w14:paraId="337EC6FA" w14:textId="77777777" w:rsidR="00707BC0" w:rsidRPr="00707BC0" w:rsidRDefault="00707BC0" w:rsidP="00707BC0">
            <w:pPr>
              <w:spacing w:after="0" w:line="240" w:lineRule="auto"/>
              <w:rPr>
                <w:rFonts w:ascii="Calibri" w:eastAsia="Times New Roman" w:hAnsi="Calibri" w:cs="Calibri"/>
                <w:b/>
                <w:bCs/>
              </w:rPr>
            </w:pPr>
          </w:p>
        </w:tc>
        <w:tc>
          <w:tcPr>
            <w:tcW w:w="1880" w:type="dxa"/>
            <w:tcBorders>
              <w:top w:val="nil"/>
              <w:left w:val="nil"/>
              <w:bottom w:val="single" w:sz="4" w:space="0" w:color="auto"/>
              <w:right w:val="single" w:sz="4" w:space="0" w:color="auto"/>
            </w:tcBorders>
            <w:shd w:val="clear" w:color="000000" w:fill="E2EFDA"/>
            <w:vAlign w:val="center"/>
            <w:hideMark/>
          </w:tcPr>
          <w:p w14:paraId="21A43359" w14:textId="77777777" w:rsidR="00707BC0" w:rsidRPr="00707BC0" w:rsidRDefault="00707BC0" w:rsidP="00707BC0">
            <w:pPr>
              <w:spacing w:after="0" w:line="240" w:lineRule="auto"/>
              <w:jc w:val="center"/>
              <w:rPr>
                <w:rFonts w:ascii="Calibri" w:eastAsia="Times New Roman" w:hAnsi="Calibri" w:cs="Calibri"/>
                <w:b/>
                <w:bCs/>
              </w:rPr>
            </w:pPr>
            <w:r w:rsidRPr="00707BC0">
              <w:rPr>
                <w:rFonts w:ascii="Calibri" w:eastAsia="Times New Roman" w:hAnsi="Calibri" w:cs="Calibri"/>
                <w:b/>
                <w:bCs/>
              </w:rPr>
              <w:t>%</w:t>
            </w:r>
          </w:p>
        </w:tc>
        <w:tc>
          <w:tcPr>
            <w:tcW w:w="1580" w:type="dxa"/>
            <w:tcBorders>
              <w:top w:val="nil"/>
              <w:left w:val="nil"/>
              <w:bottom w:val="single" w:sz="4" w:space="0" w:color="auto"/>
              <w:right w:val="single" w:sz="4" w:space="0" w:color="auto"/>
            </w:tcBorders>
            <w:shd w:val="clear" w:color="000000" w:fill="E2EFDA"/>
            <w:noWrap/>
            <w:vAlign w:val="center"/>
            <w:hideMark/>
          </w:tcPr>
          <w:p w14:paraId="33529E98" w14:textId="77777777" w:rsidR="00707BC0" w:rsidRPr="00707BC0" w:rsidRDefault="00707BC0" w:rsidP="00707BC0">
            <w:pPr>
              <w:spacing w:after="0" w:line="240" w:lineRule="auto"/>
              <w:jc w:val="center"/>
              <w:rPr>
                <w:rFonts w:ascii="Calibri" w:eastAsia="Times New Roman" w:hAnsi="Calibri" w:cs="Calibri"/>
                <w:b/>
                <w:bCs/>
              </w:rPr>
            </w:pPr>
            <w:r w:rsidRPr="00707BC0">
              <w:rPr>
                <w:rFonts w:ascii="Calibri" w:eastAsia="Times New Roman" w:hAnsi="Calibri" w:cs="Calibri"/>
                <w:b/>
                <w:bCs/>
              </w:rPr>
              <w:t>%</w:t>
            </w:r>
          </w:p>
        </w:tc>
        <w:tc>
          <w:tcPr>
            <w:tcW w:w="4587" w:type="dxa"/>
            <w:tcBorders>
              <w:top w:val="nil"/>
              <w:left w:val="nil"/>
              <w:bottom w:val="single" w:sz="4" w:space="0" w:color="auto"/>
              <w:right w:val="single" w:sz="4" w:space="0" w:color="auto"/>
            </w:tcBorders>
            <w:shd w:val="clear" w:color="000000" w:fill="E2EFDA"/>
            <w:noWrap/>
            <w:vAlign w:val="center"/>
            <w:hideMark/>
          </w:tcPr>
          <w:p w14:paraId="039B0F14" w14:textId="77777777" w:rsidR="00707BC0" w:rsidRPr="00707BC0" w:rsidRDefault="00707BC0" w:rsidP="00707BC0">
            <w:pPr>
              <w:spacing w:after="0" w:line="240" w:lineRule="auto"/>
              <w:jc w:val="center"/>
              <w:rPr>
                <w:rFonts w:ascii="Calibri" w:eastAsia="Times New Roman" w:hAnsi="Calibri" w:cs="Calibri"/>
                <w:b/>
                <w:bCs/>
              </w:rPr>
            </w:pPr>
            <w:r w:rsidRPr="00707BC0">
              <w:rPr>
                <w:rFonts w:ascii="Calibri" w:eastAsia="Times New Roman" w:hAnsi="Calibri" w:cs="Calibri"/>
                <w:b/>
                <w:bCs/>
              </w:rPr>
              <w:t>%</w:t>
            </w:r>
          </w:p>
        </w:tc>
      </w:tr>
      <w:tr w:rsidR="00707BC0" w:rsidRPr="00707BC0" w14:paraId="0C2FF8FB" w14:textId="77777777" w:rsidTr="00AE3809">
        <w:trPr>
          <w:trHeight w:val="288"/>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45626CF4" w14:textId="77777777" w:rsidR="00707BC0" w:rsidRPr="00707BC0" w:rsidRDefault="00707BC0" w:rsidP="00707BC0">
            <w:pPr>
              <w:spacing w:after="0" w:line="240" w:lineRule="auto"/>
              <w:jc w:val="center"/>
              <w:rPr>
                <w:rFonts w:ascii="Calibri" w:eastAsia="Times New Roman" w:hAnsi="Calibri" w:cs="Calibri"/>
              </w:rPr>
            </w:pPr>
            <w:r w:rsidRPr="00707BC0">
              <w:rPr>
                <w:rFonts w:ascii="Calibri" w:eastAsia="Times New Roman" w:hAnsi="Calibri" w:cs="Calibri"/>
              </w:rPr>
              <w:t>2018</w:t>
            </w:r>
          </w:p>
        </w:tc>
        <w:tc>
          <w:tcPr>
            <w:tcW w:w="1880" w:type="dxa"/>
            <w:tcBorders>
              <w:top w:val="nil"/>
              <w:left w:val="nil"/>
              <w:bottom w:val="single" w:sz="4" w:space="0" w:color="auto"/>
              <w:right w:val="single" w:sz="4" w:space="0" w:color="auto"/>
            </w:tcBorders>
            <w:shd w:val="clear" w:color="auto" w:fill="auto"/>
            <w:vAlign w:val="center"/>
            <w:hideMark/>
          </w:tcPr>
          <w:p w14:paraId="6BFA9C96" w14:textId="77777777" w:rsidR="00707BC0" w:rsidRPr="00707BC0" w:rsidRDefault="00707BC0" w:rsidP="00707BC0">
            <w:pPr>
              <w:spacing w:after="0" w:line="240" w:lineRule="auto"/>
              <w:jc w:val="center"/>
              <w:rPr>
                <w:rFonts w:ascii="Calibri" w:eastAsia="Times New Roman" w:hAnsi="Calibri" w:cs="Calibri"/>
                <w:sz w:val="20"/>
                <w:szCs w:val="20"/>
              </w:rPr>
            </w:pPr>
            <w:r w:rsidRPr="00707BC0">
              <w:rPr>
                <w:rFonts w:ascii="Calibri" w:eastAsia="Times New Roman" w:hAnsi="Calibri" w:cs="Calibri"/>
                <w:sz w:val="20"/>
                <w:szCs w:val="20"/>
              </w:rPr>
              <w:t>3,13</w:t>
            </w:r>
          </w:p>
        </w:tc>
        <w:tc>
          <w:tcPr>
            <w:tcW w:w="1580" w:type="dxa"/>
            <w:tcBorders>
              <w:top w:val="nil"/>
              <w:left w:val="nil"/>
              <w:bottom w:val="single" w:sz="4" w:space="0" w:color="auto"/>
              <w:right w:val="single" w:sz="4" w:space="0" w:color="auto"/>
            </w:tcBorders>
            <w:shd w:val="clear" w:color="auto" w:fill="auto"/>
            <w:vAlign w:val="center"/>
            <w:hideMark/>
          </w:tcPr>
          <w:p w14:paraId="08561F6E" w14:textId="77777777" w:rsidR="00707BC0" w:rsidRPr="00707BC0" w:rsidRDefault="00707BC0" w:rsidP="00707BC0">
            <w:pPr>
              <w:spacing w:after="0" w:line="240" w:lineRule="auto"/>
              <w:jc w:val="center"/>
              <w:rPr>
                <w:rFonts w:ascii="Calibri" w:eastAsia="Times New Roman" w:hAnsi="Calibri" w:cs="Calibri"/>
                <w:sz w:val="20"/>
                <w:szCs w:val="20"/>
              </w:rPr>
            </w:pPr>
            <w:r w:rsidRPr="00707BC0">
              <w:rPr>
                <w:rFonts w:ascii="Calibri" w:eastAsia="Times New Roman" w:hAnsi="Calibri" w:cs="Calibri"/>
                <w:sz w:val="20"/>
                <w:szCs w:val="20"/>
              </w:rPr>
              <w:t>3,4</w:t>
            </w:r>
          </w:p>
        </w:tc>
        <w:tc>
          <w:tcPr>
            <w:tcW w:w="4587" w:type="dxa"/>
            <w:tcBorders>
              <w:top w:val="nil"/>
              <w:left w:val="nil"/>
              <w:bottom w:val="single" w:sz="4" w:space="0" w:color="auto"/>
              <w:right w:val="single" w:sz="4" w:space="0" w:color="auto"/>
            </w:tcBorders>
            <w:shd w:val="clear" w:color="000000" w:fill="FFF2CC"/>
            <w:vAlign w:val="center"/>
            <w:hideMark/>
          </w:tcPr>
          <w:p w14:paraId="6B007907" w14:textId="77777777" w:rsidR="00707BC0" w:rsidRPr="00707BC0" w:rsidRDefault="00707BC0" w:rsidP="00707BC0">
            <w:pPr>
              <w:spacing w:after="0" w:line="240" w:lineRule="auto"/>
              <w:jc w:val="center"/>
              <w:rPr>
                <w:rFonts w:ascii="Calibri" w:eastAsia="Times New Roman" w:hAnsi="Calibri" w:cs="Calibri"/>
                <w:sz w:val="20"/>
                <w:szCs w:val="20"/>
              </w:rPr>
            </w:pPr>
            <w:r w:rsidRPr="00707BC0">
              <w:rPr>
                <w:rFonts w:ascii="Calibri" w:eastAsia="Times New Roman" w:hAnsi="Calibri" w:cs="Calibri"/>
                <w:sz w:val="20"/>
                <w:szCs w:val="20"/>
              </w:rPr>
              <w:t>3,27%</w:t>
            </w:r>
          </w:p>
        </w:tc>
      </w:tr>
      <w:tr w:rsidR="00707BC0" w:rsidRPr="00707BC0" w14:paraId="0C6FD163" w14:textId="77777777" w:rsidTr="00AE3809">
        <w:trPr>
          <w:trHeight w:val="300"/>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276F7D57" w14:textId="77777777" w:rsidR="00707BC0" w:rsidRPr="00707BC0" w:rsidRDefault="00707BC0" w:rsidP="00707BC0">
            <w:pPr>
              <w:spacing w:after="0" w:line="240" w:lineRule="auto"/>
              <w:jc w:val="center"/>
              <w:rPr>
                <w:rFonts w:ascii="Calibri" w:eastAsia="Times New Roman" w:hAnsi="Calibri" w:cs="Calibri"/>
              </w:rPr>
            </w:pPr>
            <w:r w:rsidRPr="00707BC0">
              <w:rPr>
                <w:rFonts w:ascii="Calibri" w:eastAsia="Times New Roman" w:hAnsi="Calibri" w:cs="Calibri"/>
              </w:rPr>
              <w:t>2019</w:t>
            </w:r>
          </w:p>
        </w:tc>
        <w:tc>
          <w:tcPr>
            <w:tcW w:w="1880" w:type="dxa"/>
            <w:tcBorders>
              <w:top w:val="nil"/>
              <w:left w:val="nil"/>
              <w:bottom w:val="single" w:sz="4" w:space="0" w:color="auto"/>
              <w:right w:val="single" w:sz="4" w:space="0" w:color="auto"/>
            </w:tcBorders>
            <w:shd w:val="clear" w:color="auto" w:fill="auto"/>
            <w:vAlign w:val="center"/>
            <w:hideMark/>
          </w:tcPr>
          <w:p w14:paraId="7B28495F" w14:textId="77777777" w:rsidR="00707BC0" w:rsidRPr="00707BC0" w:rsidRDefault="00707BC0" w:rsidP="00707BC0">
            <w:pPr>
              <w:spacing w:after="0" w:line="240" w:lineRule="auto"/>
              <w:jc w:val="center"/>
              <w:rPr>
                <w:rFonts w:ascii="Calibri" w:eastAsia="Times New Roman" w:hAnsi="Calibri" w:cs="Calibri"/>
                <w:sz w:val="20"/>
                <w:szCs w:val="20"/>
              </w:rPr>
            </w:pPr>
            <w:r w:rsidRPr="00707BC0">
              <w:rPr>
                <w:rFonts w:ascii="Calibri" w:eastAsia="Times New Roman" w:hAnsi="Calibri" w:cs="Calibri"/>
                <w:sz w:val="20"/>
                <w:szCs w:val="20"/>
              </w:rPr>
              <w:t>3,44</w:t>
            </w:r>
          </w:p>
        </w:tc>
        <w:tc>
          <w:tcPr>
            <w:tcW w:w="1580" w:type="dxa"/>
            <w:tcBorders>
              <w:top w:val="nil"/>
              <w:left w:val="nil"/>
              <w:bottom w:val="single" w:sz="4" w:space="0" w:color="auto"/>
              <w:right w:val="single" w:sz="4" w:space="0" w:color="auto"/>
            </w:tcBorders>
            <w:shd w:val="clear" w:color="auto" w:fill="auto"/>
            <w:vAlign w:val="center"/>
            <w:hideMark/>
          </w:tcPr>
          <w:p w14:paraId="5393A863" w14:textId="77777777" w:rsidR="00707BC0" w:rsidRPr="00707BC0" w:rsidRDefault="00707BC0" w:rsidP="00707BC0">
            <w:pPr>
              <w:spacing w:after="0" w:line="240" w:lineRule="auto"/>
              <w:jc w:val="center"/>
              <w:rPr>
                <w:rFonts w:ascii="Calibri" w:eastAsia="Times New Roman" w:hAnsi="Calibri" w:cs="Calibri"/>
                <w:sz w:val="20"/>
                <w:szCs w:val="20"/>
              </w:rPr>
            </w:pPr>
            <w:r w:rsidRPr="00707BC0">
              <w:rPr>
                <w:rFonts w:ascii="Calibri" w:eastAsia="Times New Roman" w:hAnsi="Calibri" w:cs="Calibri"/>
                <w:sz w:val="20"/>
                <w:szCs w:val="20"/>
              </w:rPr>
              <w:t>3,64</w:t>
            </w:r>
          </w:p>
        </w:tc>
        <w:tc>
          <w:tcPr>
            <w:tcW w:w="4587" w:type="dxa"/>
            <w:tcBorders>
              <w:top w:val="nil"/>
              <w:left w:val="nil"/>
              <w:bottom w:val="single" w:sz="4" w:space="0" w:color="auto"/>
              <w:right w:val="single" w:sz="4" w:space="0" w:color="auto"/>
            </w:tcBorders>
            <w:shd w:val="clear" w:color="000000" w:fill="FFF2CC"/>
            <w:vAlign w:val="center"/>
            <w:hideMark/>
          </w:tcPr>
          <w:p w14:paraId="62AFC6F0" w14:textId="77777777" w:rsidR="00707BC0" w:rsidRPr="00707BC0" w:rsidRDefault="00707BC0" w:rsidP="00707BC0">
            <w:pPr>
              <w:spacing w:after="0" w:line="240" w:lineRule="auto"/>
              <w:jc w:val="center"/>
              <w:rPr>
                <w:rFonts w:ascii="Calibri" w:eastAsia="Times New Roman" w:hAnsi="Calibri" w:cs="Calibri"/>
                <w:sz w:val="20"/>
                <w:szCs w:val="20"/>
              </w:rPr>
            </w:pPr>
            <w:r w:rsidRPr="00707BC0">
              <w:rPr>
                <w:rFonts w:ascii="Calibri" w:eastAsia="Times New Roman" w:hAnsi="Calibri" w:cs="Calibri"/>
                <w:sz w:val="20"/>
                <w:szCs w:val="20"/>
              </w:rPr>
              <w:t>3,54%</w:t>
            </w:r>
          </w:p>
        </w:tc>
      </w:tr>
      <w:tr w:rsidR="00707BC0" w:rsidRPr="00707BC0" w14:paraId="58B8FA90" w14:textId="77777777" w:rsidTr="00AE3809">
        <w:trPr>
          <w:trHeight w:val="288"/>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38C08188" w14:textId="77777777" w:rsidR="00707BC0" w:rsidRPr="00707BC0" w:rsidRDefault="00707BC0" w:rsidP="00707BC0">
            <w:pPr>
              <w:spacing w:after="0" w:line="240" w:lineRule="auto"/>
              <w:jc w:val="center"/>
              <w:rPr>
                <w:rFonts w:ascii="Calibri" w:eastAsia="Times New Roman" w:hAnsi="Calibri" w:cs="Calibri"/>
              </w:rPr>
            </w:pPr>
            <w:r w:rsidRPr="00707BC0">
              <w:rPr>
                <w:rFonts w:ascii="Calibri" w:eastAsia="Times New Roman" w:hAnsi="Calibri" w:cs="Calibri"/>
              </w:rPr>
              <w:t>2020</w:t>
            </w:r>
          </w:p>
        </w:tc>
        <w:tc>
          <w:tcPr>
            <w:tcW w:w="1880" w:type="dxa"/>
            <w:tcBorders>
              <w:top w:val="nil"/>
              <w:left w:val="nil"/>
              <w:bottom w:val="single" w:sz="4" w:space="0" w:color="auto"/>
              <w:right w:val="single" w:sz="4" w:space="0" w:color="auto"/>
            </w:tcBorders>
            <w:shd w:val="clear" w:color="auto" w:fill="auto"/>
            <w:vAlign w:val="center"/>
            <w:hideMark/>
          </w:tcPr>
          <w:p w14:paraId="4C360B95" w14:textId="77777777" w:rsidR="00707BC0" w:rsidRPr="00707BC0" w:rsidRDefault="00707BC0" w:rsidP="00707BC0">
            <w:pPr>
              <w:spacing w:after="0" w:line="240" w:lineRule="auto"/>
              <w:jc w:val="center"/>
              <w:rPr>
                <w:rFonts w:ascii="Calibri" w:eastAsia="Times New Roman" w:hAnsi="Calibri" w:cs="Calibri"/>
                <w:sz w:val="20"/>
                <w:szCs w:val="20"/>
              </w:rPr>
            </w:pPr>
            <w:r w:rsidRPr="00707BC0">
              <w:rPr>
                <w:rFonts w:ascii="Calibri" w:eastAsia="Times New Roman" w:hAnsi="Calibri" w:cs="Calibri"/>
                <w:sz w:val="20"/>
                <w:szCs w:val="20"/>
              </w:rPr>
              <w:t>3,62</w:t>
            </w:r>
          </w:p>
        </w:tc>
        <w:tc>
          <w:tcPr>
            <w:tcW w:w="1580" w:type="dxa"/>
            <w:tcBorders>
              <w:top w:val="nil"/>
              <w:left w:val="nil"/>
              <w:bottom w:val="single" w:sz="4" w:space="0" w:color="auto"/>
              <w:right w:val="single" w:sz="4" w:space="0" w:color="auto"/>
            </w:tcBorders>
            <w:shd w:val="clear" w:color="auto" w:fill="auto"/>
            <w:vAlign w:val="center"/>
            <w:hideMark/>
          </w:tcPr>
          <w:p w14:paraId="5067306A" w14:textId="77777777" w:rsidR="00707BC0" w:rsidRPr="00707BC0" w:rsidRDefault="00707BC0" w:rsidP="00707BC0">
            <w:pPr>
              <w:spacing w:after="0" w:line="240" w:lineRule="auto"/>
              <w:jc w:val="center"/>
              <w:rPr>
                <w:rFonts w:ascii="Calibri" w:eastAsia="Times New Roman" w:hAnsi="Calibri" w:cs="Calibri"/>
                <w:sz w:val="20"/>
                <w:szCs w:val="20"/>
              </w:rPr>
            </w:pPr>
            <w:r w:rsidRPr="00707BC0">
              <w:rPr>
                <w:rFonts w:ascii="Calibri" w:eastAsia="Times New Roman" w:hAnsi="Calibri" w:cs="Calibri"/>
                <w:sz w:val="20"/>
                <w:szCs w:val="20"/>
              </w:rPr>
              <w:t>4,08</w:t>
            </w:r>
          </w:p>
        </w:tc>
        <w:tc>
          <w:tcPr>
            <w:tcW w:w="4587" w:type="dxa"/>
            <w:tcBorders>
              <w:top w:val="nil"/>
              <w:left w:val="nil"/>
              <w:bottom w:val="single" w:sz="4" w:space="0" w:color="auto"/>
              <w:right w:val="single" w:sz="4" w:space="0" w:color="auto"/>
            </w:tcBorders>
            <w:shd w:val="clear" w:color="000000" w:fill="FFF2CC"/>
            <w:vAlign w:val="center"/>
            <w:hideMark/>
          </w:tcPr>
          <w:p w14:paraId="21B931D2" w14:textId="77777777" w:rsidR="00707BC0" w:rsidRPr="00707BC0" w:rsidRDefault="00707BC0" w:rsidP="00707BC0">
            <w:pPr>
              <w:spacing w:after="0" w:line="240" w:lineRule="auto"/>
              <w:jc w:val="center"/>
              <w:rPr>
                <w:rFonts w:ascii="Calibri" w:eastAsia="Times New Roman" w:hAnsi="Calibri" w:cs="Calibri"/>
                <w:sz w:val="20"/>
                <w:szCs w:val="20"/>
              </w:rPr>
            </w:pPr>
            <w:r w:rsidRPr="00707BC0">
              <w:rPr>
                <w:rFonts w:ascii="Calibri" w:eastAsia="Times New Roman" w:hAnsi="Calibri" w:cs="Calibri"/>
                <w:sz w:val="20"/>
                <w:szCs w:val="20"/>
              </w:rPr>
              <w:t>3,85%</w:t>
            </w:r>
          </w:p>
        </w:tc>
      </w:tr>
      <w:tr w:rsidR="00707BC0" w:rsidRPr="00707BC0" w14:paraId="7A187836" w14:textId="77777777" w:rsidTr="00AE3809">
        <w:trPr>
          <w:trHeight w:val="288"/>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4B7145C5" w14:textId="77777777" w:rsidR="00707BC0" w:rsidRPr="00707BC0" w:rsidRDefault="00707BC0" w:rsidP="00707BC0">
            <w:pPr>
              <w:spacing w:after="0" w:line="240" w:lineRule="auto"/>
              <w:jc w:val="center"/>
              <w:rPr>
                <w:rFonts w:ascii="Calibri" w:eastAsia="Times New Roman" w:hAnsi="Calibri" w:cs="Calibri"/>
              </w:rPr>
            </w:pPr>
            <w:r w:rsidRPr="00707BC0">
              <w:rPr>
                <w:rFonts w:ascii="Calibri" w:eastAsia="Times New Roman" w:hAnsi="Calibri" w:cs="Calibri"/>
              </w:rPr>
              <w:t>2021</w:t>
            </w:r>
          </w:p>
        </w:tc>
        <w:tc>
          <w:tcPr>
            <w:tcW w:w="1880" w:type="dxa"/>
            <w:tcBorders>
              <w:top w:val="nil"/>
              <w:left w:val="nil"/>
              <w:bottom w:val="single" w:sz="4" w:space="0" w:color="auto"/>
              <w:right w:val="single" w:sz="4" w:space="0" w:color="auto"/>
            </w:tcBorders>
            <w:shd w:val="clear" w:color="auto" w:fill="auto"/>
            <w:vAlign w:val="center"/>
            <w:hideMark/>
          </w:tcPr>
          <w:p w14:paraId="538E8024" w14:textId="77777777" w:rsidR="00707BC0" w:rsidRPr="00707BC0" w:rsidRDefault="00707BC0" w:rsidP="00707BC0">
            <w:pPr>
              <w:spacing w:after="0" w:line="240" w:lineRule="auto"/>
              <w:jc w:val="center"/>
              <w:rPr>
                <w:rFonts w:ascii="Calibri" w:eastAsia="Times New Roman" w:hAnsi="Calibri" w:cs="Calibri"/>
                <w:sz w:val="20"/>
                <w:szCs w:val="20"/>
              </w:rPr>
            </w:pPr>
            <w:r w:rsidRPr="00707BC0">
              <w:rPr>
                <w:rFonts w:ascii="Calibri" w:eastAsia="Times New Roman" w:hAnsi="Calibri" w:cs="Calibri"/>
                <w:sz w:val="20"/>
                <w:szCs w:val="20"/>
              </w:rPr>
              <w:t>3,39</w:t>
            </w:r>
          </w:p>
        </w:tc>
        <w:tc>
          <w:tcPr>
            <w:tcW w:w="1580" w:type="dxa"/>
            <w:tcBorders>
              <w:top w:val="nil"/>
              <w:left w:val="nil"/>
              <w:bottom w:val="single" w:sz="4" w:space="0" w:color="auto"/>
              <w:right w:val="single" w:sz="4" w:space="0" w:color="auto"/>
            </w:tcBorders>
            <w:shd w:val="clear" w:color="auto" w:fill="auto"/>
            <w:vAlign w:val="center"/>
            <w:hideMark/>
          </w:tcPr>
          <w:p w14:paraId="1CD6BC4C" w14:textId="77777777" w:rsidR="00707BC0" w:rsidRPr="00707BC0" w:rsidRDefault="00707BC0" w:rsidP="00707BC0">
            <w:pPr>
              <w:spacing w:after="0" w:line="240" w:lineRule="auto"/>
              <w:jc w:val="center"/>
              <w:rPr>
                <w:rFonts w:ascii="Calibri" w:eastAsia="Times New Roman" w:hAnsi="Calibri" w:cs="Calibri"/>
                <w:sz w:val="20"/>
                <w:szCs w:val="20"/>
              </w:rPr>
            </w:pPr>
            <w:r w:rsidRPr="00707BC0">
              <w:rPr>
                <w:rFonts w:ascii="Calibri" w:eastAsia="Times New Roman" w:hAnsi="Calibri" w:cs="Calibri"/>
                <w:sz w:val="20"/>
                <w:szCs w:val="20"/>
              </w:rPr>
              <w:t>3,04</w:t>
            </w:r>
          </w:p>
        </w:tc>
        <w:tc>
          <w:tcPr>
            <w:tcW w:w="4587" w:type="dxa"/>
            <w:tcBorders>
              <w:top w:val="nil"/>
              <w:left w:val="nil"/>
              <w:bottom w:val="single" w:sz="4" w:space="0" w:color="auto"/>
              <w:right w:val="single" w:sz="4" w:space="0" w:color="auto"/>
            </w:tcBorders>
            <w:shd w:val="clear" w:color="000000" w:fill="FFF2CC"/>
            <w:vAlign w:val="center"/>
            <w:hideMark/>
          </w:tcPr>
          <w:p w14:paraId="75027391" w14:textId="77777777" w:rsidR="00707BC0" w:rsidRPr="00707BC0" w:rsidRDefault="00707BC0" w:rsidP="00707BC0">
            <w:pPr>
              <w:spacing w:after="0" w:line="240" w:lineRule="auto"/>
              <w:jc w:val="center"/>
              <w:rPr>
                <w:rFonts w:ascii="Calibri" w:eastAsia="Times New Roman" w:hAnsi="Calibri" w:cs="Calibri"/>
                <w:sz w:val="20"/>
                <w:szCs w:val="20"/>
              </w:rPr>
            </w:pPr>
            <w:r w:rsidRPr="00707BC0">
              <w:rPr>
                <w:rFonts w:ascii="Calibri" w:eastAsia="Times New Roman" w:hAnsi="Calibri" w:cs="Calibri"/>
                <w:sz w:val="20"/>
                <w:szCs w:val="20"/>
              </w:rPr>
              <w:t>3,22%</w:t>
            </w:r>
          </w:p>
        </w:tc>
      </w:tr>
      <w:tr w:rsidR="00707BC0" w:rsidRPr="00707BC0" w14:paraId="6261B650" w14:textId="77777777" w:rsidTr="00AE3809">
        <w:trPr>
          <w:trHeight w:val="288"/>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17C8973F" w14:textId="77777777" w:rsidR="00707BC0" w:rsidRPr="00707BC0" w:rsidRDefault="00707BC0" w:rsidP="00707BC0">
            <w:pPr>
              <w:spacing w:after="0" w:line="240" w:lineRule="auto"/>
              <w:jc w:val="center"/>
              <w:rPr>
                <w:rFonts w:ascii="Calibri" w:eastAsia="Times New Roman" w:hAnsi="Calibri" w:cs="Calibri"/>
              </w:rPr>
            </w:pPr>
            <w:r w:rsidRPr="00707BC0">
              <w:rPr>
                <w:rFonts w:ascii="Calibri" w:eastAsia="Times New Roman" w:hAnsi="Calibri" w:cs="Calibri"/>
              </w:rPr>
              <w:t>2022</w:t>
            </w:r>
          </w:p>
        </w:tc>
        <w:tc>
          <w:tcPr>
            <w:tcW w:w="1880" w:type="dxa"/>
            <w:tcBorders>
              <w:top w:val="nil"/>
              <w:left w:val="nil"/>
              <w:bottom w:val="single" w:sz="4" w:space="0" w:color="auto"/>
              <w:right w:val="single" w:sz="4" w:space="0" w:color="auto"/>
            </w:tcBorders>
            <w:shd w:val="clear" w:color="auto" w:fill="auto"/>
            <w:vAlign w:val="center"/>
            <w:hideMark/>
          </w:tcPr>
          <w:p w14:paraId="055F0775" w14:textId="77777777" w:rsidR="00707BC0" w:rsidRPr="00707BC0" w:rsidRDefault="00707BC0" w:rsidP="00707BC0">
            <w:pPr>
              <w:spacing w:after="0" w:line="240" w:lineRule="auto"/>
              <w:jc w:val="center"/>
              <w:rPr>
                <w:rFonts w:ascii="Calibri" w:eastAsia="Times New Roman" w:hAnsi="Calibri" w:cs="Calibri"/>
                <w:sz w:val="20"/>
                <w:szCs w:val="20"/>
              </w:rPr>
            </w:pPr>
            <w:r w:rsidRPr="00707BC0">
              <w:rPr>
                <w:rFonts w:ascii="Calibri" w:eastAsia="Times New Roman" w:hAnsi="Calibri" w:cs="Calibri"/>
                <w:sz w:val="20"/>
                <w:szCs w:val="20"/>
              </w:rPr>
              <w:t>3,07</w:t>
            </w:r>
          </w:p>
        </w:tc>
        <w:tc>
          <w:tcPr>
            <w:tcW w:w="1580" w:type="dxa"/>
            <w:tcBorders>
              <w:top w:val="nil"/>
              <w:left w:val="nil"/>
              <w:bottom w:val="single" w:sz="4" w:space="0" w:color="auto"/>
              <w:right w:val="single" w:sz="4" w:space="0" w:color="auto"/>
            </w:tcBorders>
            <w:shd w:val="clear" w:color="auto" w:fill="auto"/>
            <w:vAlign w:val="center"/>
            <w:hideMark/>
          </w:tcPr>
          <w:p w14:paraId="29ADD67E" w14:textId="77777777" w:rsidR="00707BC0" w:rsidRPr="00707BC0" w:rsidRDefault="00707BC0" w:rsidP="00707BC0">
            <w:pPr>
              <w:spacing w:after="0" w:line="240" w:lineRule="auto"/>
              <w:jc w:val="center"/>
              <w:rPr>
                <w:rFonts w:ascii="Calibri" w:eastAsia="Times New Roman" w:hAnsi="Calibri" w:cs="Calibri"/>
                <w:sz w:val="20"/>
                <w:szCs w:val="20"/>
              </w:rPr>
            </w:pPr>
            <w:r w:rsidRPr="00707BC0">
              <w:rPr>
                <w:rFonts w:ascii="Calibri" w:eastAsia="Times New Roman" w:hAnsi="Calibri" w:cs="Calibri"/>
                <w:sz w:val="20"/>
                <w:szCs w:val="20"/>
              </w:rPr>
              <w:t>2,36</w:t>
            </w:r>
          </w:p>
        </w:tc>
        <w:tc>
          <w:tcPr>
            <w:tcW w:w="4587" w:type="dxa"/>
            <w:tcBorders>
              <w:top w:val="nil"/>
              <w:left w:val="nil"/>
              <w:bottom w:val="single" w:sz="4" w:space="0" w:color="auto"/>
              <w:right w:val="single" w:sz="4" w:space="0" w:color="auto"/>
            </w:tcBorders>
            <w:shd w:val="clear" w:color="000000" w:fill="FFF2CC"/>
            <w:vAlign w:val="center"/>
            <w:hideMark/>
          </w:tcPr>
          <w:p w14:paraId="0D0A6217" w14:textId="77777777" w:rsidR="00707BC0" w:rsidRPr="00707BC0" w:rsidRDefault="00707BC0" w:rsidP="00707BC0">
            <w:pPr>
              <w:spacing w:after="0" w:line="240" w:lineRule="auto"/>
              <w:jc w:val="center"/>
              <w:rPr>
                <w:rFonts w:ascii="Calibri" w:eastAsia="Times New Roman" w:hAnsi="Calibri" w:cs="Calibri"/>
                <w:sz w:val="20"/>
                <w:szCs w:val="20"/>
              </w:rPr>
            </w:pPr>
            <w:r w:rsidRPr="00707BC0">
              <w:rPr>
                <w:rFonts w:ascii="Calibri" w:eastAsia="Times New Roman" w:hAnsi="Calibri" w:cs="Calibri"/>
                <w:sz w:val="20"/>
                <w:szCs w:val="20"/>
              </w:rPr>
              <w:t>2,72%</w:t>
            </w:r>
          </w:p>
        </w:tc>
      </w:tr>
      <w:tr w:rsidR="00707BC0" w:rsidRPr="00707BC0" w14:paraId="47C5C814" w14:textId="77777777" w:rsidTr="00AE3809">
        <w:trPr>
          <w:trHeight w:val="288"/>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599C1079" w14:textId="77777777" w:rsidR="00707BC0" w:rsidRPr="00707BC0" w:rsidRDefault="00707BC0" w:rsidP="00707BC0">
            <w:pPr>
              <w:spacing w:after="0" w:line="240" w:lineRule="auto"/>
              <w:jc w:val="center"/>
              <w:rPr>
                <w:rFonts w:ascii="Calibri" w:eastAsia="Times New Roman" w:hAnsi="Calibri" w:cs="Calibri"/>
              </w:rPr>
            </w:pPr>
            <w:r w:rsidRPr="00707BC0">
              <w:rPr>
                <w:rFonts w:ascii="Calibri" w:eastAsia="Times New Roman" w:hAnsi="Calibri" w:cs="Calibri"/>
              </w:rPr>
              <w:t>2023</w:t>
            </w:r>
          </w:p>
        </w:tc>
        <w:tc>
          <w:tcPr>
            <w:tcW w:w="1880" w:type="dxa"/>
            <w:tcBorders>
              <w:top w:val="nil"/>
              <w:left w:val="nil"/>
              <w:bottom w:val="single" w:sz="4" w:space="0" w:color="auto"/>
              <w:right w:val="single" w:sz="4" w:space="0" w:color="auto"/>
            </w:tcBorders>
            <w:shd w:val="clear" w:color="auto" w:fill="auto"/>
            <w:vAlign w:val="center"/>
            <w:hideMark/>
          </w:tcPr>
          <w:p w14:paraId="5330E3FF" w14:textId="77777777" w:rsidR="00707BC0" w:rsidRPr="00707BC0" w:rsidRDefault="00707BC0" w:rsidP="00707BC0">
            <w:pPr>
              <w:spacing w:after="0" w:line="240" w:lineRule="auto"/>
              <w:jc w:val="center"/>
              <w:rPr>
                <w:rFonts w:ascii="Calibri" w:eastAsia="Times New Roman" w:hAnsi="Calibri" w:cs="Calibri"/>
                <w:sz w:val="20"/>
                <w:szCs w:val="20"/>
              </w:rPr>
            </w:pPr>
            <w:r w:rsidRPr="00707BC0">
              <w:rPr>
                <w:rFonts w:ascii="Calibri" w:eastAsia="Times New Roman" w:hAnsi="Calibri" w:cs="Calibri"/>
                <w:sz w:val="20"/>
                <w:szCs w:val="20"/>
              </w:rPr>
              <w:t>2,41</w:t>
            </w:r>
          </w:p>
        </w:tc>
        <w:tc>
          <w:tcPr>
            <w:tcW w:w="1580" w:type="dxa"/>
            <w:tcBorders>
              <w:top w:val="nil"/>
              <w:left w:val="nil"/>
              <w:bottom w:val="single" w:sz="4" w:space="0" w:color="auto"/>
              <w:right w:val="single" w:sz="4" w:space="0" w:color="auto"/>
            </w:tcBorders>
            <w:shd w:val="clear" w:color="auto" w:fill="auto"/>
            <w:vAlign w:val="center"/>
            <w:hideMark/>
          </w:tcPr>
          <w:p w14:paraId="15A79903" w14:textId="77777777" w:rsidR="00707BC0" w:rsidRPr="00707BC0" w:rsidRDefault="00707BC0" w:rsidP="00707BC0">
            <w:pPr>
              <w:spacing w:after="0" w:line="240" w:lineRule="auto"/>
              <w:jc w:val="center"/>
              <w:rPr>
                <w:rFonts w:ascii="Calibri" w:eastAsia="Times New Roman" w:hAnsi="Calibri" w:cs="Calibri"/>
                <w:sz w:val="20"/>
                <w:szCs w:val="20"/>
              </w:rPr>
            </w:pPr>
            <w:r w:rsidRPr="00707BC0">
              <w:rPr>
                <w:rFonts w:ascii="Calibri" w:eastAsia="Times New Roman" w:hAnsi="Calibri" w:cs="Calibri"/>
                <w:sz w:val="20"/>
                <w:szCs w:val="20"/>
              </w:rPr>
              <w:t>2,88</w:t>
            </w:r>
          </w:p>
        </w:tc>
        <w:tc>
          <w:tcPr>
            <w:tcW w:w="4587" w:type="dxa"/>
            <w:tcBorders>
              <w:top w:val="nil"/>
              <w:left w:val="nil"/>
              <w:bottom w:val="single" w:sz="4" w:space="0" w:color="auto"/>
              <w:right w:val="single" w:sz="4" w:space="0" w:color="auto"/>
            </w:tcBorders>
            <w:shd w:val="clear" w:color="000000" w:fill="FFF2CC"/>
            <w:vAlign w:val="center"/>
            <w:hideMark/>
          </w:tcPr>
          <w:p w14:paraId="59A5C6BB" w14:textId="77777777" w:rsidR="00707BC0" w:rsidRPr="00707BC0" w:rsidRDefault="00707BC0" w:rsidP="00707BC0">
            <w:pPr>
              <w:spacing w:after="0" w:line="240" w:lineRule="auto"/>
              <w:jc w:val="center"/>
              <w:rPr>
                <w:rFonts w:ascii="Calibri" w:eastAsia="Times New Roman" w:hAnsi="Calibri" w:cs="Calibri"/>
                <w:sz w:val="20"/>
                <w:szCs w:val="20"/>
              </w:rPr>
            </w:pPr>
            <w:r w:rsidRPr="00707BC0">
              <w:rPr>
                <w:rFonts w:ascii="Calibri" w:eastAsia="Times New Roman" w:hAnsi="Calibri" w:cs="Calibri"/>
                <w:sz w:val="20"/>
                <w:szCs w:val="20"/>
              </w:rPr>
              <w:t>2,65%</w:t>
            </w:r>
          </w:p>
        </w:tc>
      </w:tr>
      <w:tr w:rsidR="00707BC0" w:rsidRPr="00707BC0" w14:paraId="2D57210F" w14:textId="77777777" w:rsidTr="00AE3809">
        <w:trPr>
          <w:trHeight w:val="288"/>
        </w:trPr>
        <w:tc>
          <w:tcPr>
            <w:tcW w:w="4480" w:type="dxa"/>
            <w:gridSpan w:val="3"/>
            <w:tcBorders>
              <w:top w:val="nil"/>
              <w:left w:val="nil"/>
              <w:bottom w:val="nil"/>
              <w:right w:val="nil"/>
            </w:tcBorders>
            <w:shd w:val="clear" w:color="auto" w:fill="auto"/>
            <w:noWrap/>
            <w:vAlign w:val="bottom"/>
            <w:hideMark/>
          </w:tcPr>
          <w:p w14:paraId="0999806F" w14:textId="77777777" w:rsidR="00707BC0" w:rsidRPr="00707BC0" w:rsidRDefault="00707BC0" w:rsidP="00707BC0">
            <w:pPr>
              <w:spacing w:after="0" w:line="240" w:lineRule="auto"/>
              <w:rPr>
                <w:rFonts w:ascii="Calibri" w:eastAsia="Times New Roman" w:hAnsi="Calibri" w:cs="Calibri"/>
              </w:rPr>
            </w:pPr>
            <w:r w:rsidRPr="00707BC0">
              <w:rPr>
                <w:rFonts w:ascii="Calibri" w:eastAsia="Times New Roman" w:hAnsi="Calibri" w:cs="Calibri"/>
              </w:rPr>
              <w:t>Forrás: TeIR, Nemzeti Munkaügyi Hivatal</w:t>
            </w:r>
          </w:p>
        </w:tc>
        <w:tc>
          <w:tcPr>
            <w:tcW w:w="4587" w:type="dxa"/>
            <w:tcBorders>
              <w:top w:val="nil"/>
              <w:left w:val="nil"/>
              <w:bottom w:val="nil"/>
              <w:right w:val="nil"/>
            </w:tcBorders>
            <w:shd w:val="clear" w:color="auto" w:fill="auto"/>
            <w:noWrap/>
            <w:vAlign w:val="bottom"/>
            <w:hideMark/>
          </w:tcPr>
          <w:p w14:paraId="60E0DBA5" w14:textId="77777777" w:rsidR="00707BC0" w:rsidRPr="00707BC0" w:rsidRDefault="00707BC0" w:rsidP="00707BC0">
            <w:pPr>
              <w:spacing w:after="0" w:line="240" w:lineRule="auto"/>
              <w:rPr>
                <w:rFonts w:ascii="Calibri" w:eastAsia="Times New Roman" w:hAnsi="Calibri" w:cs="Calibri"/>
              </w:rPr>
            </w:pPr>
          </w:p>
        </w:tc>
      </w:tr>
    </w:tbl>
    <w:p w14:paraId="5CB33D17" w14:textId="77777777" w:rsidR="005022CD" w:rsidRDefault="005022CD">
      <w:pPr>
        <w:spacing w:after="20" w:line="240" w:lineRule="auto"/>
        <w:rPr>
          <w:rFonts w:ascii="Times New Roman" w:eastAsia="Times New Roman" w:hAnsi="Times New Roman" w:cs="Times New Roman"/>
          <w:sz w:val="24"/>
        </w:rPr>
      </w:pPr>
    </w:p>
    <w:p w14:paraId="633B708C" w14:textId="63F946AD" w:rsidR="005022CD" w:rsidRDefault="008A3A37">
      <w:pPr>
        <w:spacing w:after="20" w:line="240" w:lineRule="auto"/>
        <w:rPr>
          <w:rFonts w:ascii="Times New Roman" w:eastAsia="Times New Roman" w:hAnsi="Times New Roman" w:cs="Times New Roman"/>
          <w:i/>
          <w:sz w:val="24"/>
        </w:rPr>
      </w:pPr>
      <w:r>
        <w:rPr>
          <w:rFonts w:ascii="Times New Roman" w:eastAsia="Times New Roman" w:hAnsi="Times New Roman" w:cs="Times New Roman"/>
          <w:sz w:val="24"/>
        </w:rPr>
        <w:t xml:space="preserve">A </w:t>
      </w:r>
      <w:r w:rsidR="00843506">
        <w:rPr>
          <w:rFonts w:ascii="Times New Roman" w:eastAsia="Times New Roman" w:hAnsi="Times New Roman" w:cs="Times New Roman"/>
          <w:sz w:val="24"/>
        </w:rPr>
        <w:t>v</w:t>
      </w:r>
      <w:r>
        <w:rPr>
          <w:rFonts w:ascii="Times New Roman" w:eastAsia="Times New Roman" w:hAnsi="Times New Roman" w:cs="Times New Roman"/>
          <w:sz w:val="24"/>
        </w:rPr>
        <w:t xml:space="preserve">izsgált időszakban a nyilvántartott álláskeresők aránya az állandó népességben a 15-64 évesek körében </w:t>
      </w:r>
      <w:r w:rsidR="00A52247">
        <w:rPr>
          <w:rFonts w:ascii="Times New Roman" w:eastAsia="Times New Roman" w:hAnsi="Times New Roman" w:cs="Times New Roman"/>
          <w:sz w:val="24"/>
        </w:rPr>
        <w:t>a férfiak tekintetében csökkent, míg a nők tekintetében emelkedett.</w:t>
      </w:r>
    </w:p>
    <w:p w14:paraId="7A5998DA" w14:textId="77777777" w:rsidR="005022CD" w:rsidRDefault="005022CD">
      <w:pPr>
        <w:spacing w:after="20" w:line="240" w:lineRule="auto"/>
        <w:rPr>
          <w:rFonts w:ascii="Times New Roman" w:eastAsia="Times New Roman" w:hAnsi="Times New Roman" w:cs="Times New Roman"/>
          <w:i/>
          <w:sz w:val="24"/>
        </w:rPr>
      </w:pPr>
    </w:p>
    <w:p w14:paraId="5A49D5E9" w14:textId="77777777" w:rsidR="005022CD" w:rsidRDefault="005022CD">
      <w:pPr>
        <w:spacing w:after="20" w:line="240" w:lineRule="auto"/>
        <w:rPr>
          <w:rFonts w:ascii="Times New Roman" w:eastAsia="Times New Roman" w:hAnsi="Times New Roman" w:cs="Times New Roman"/>
          <w:i/>
          <w:sz w:val="24"/>
        </w:rPr>
      </w:pPr>
    </w:p>
    <w:p w14:paraId="5DA02914" w14:textId="77777777" w:rsidR="005022CD" w:rsidRDefault="005022CD">
      <w:pPr>
        <w:spacing w:after="20" w:line="240" w:lineRule="auto"/>
        <w:rPr>
          <w:rFonts w:ascii="Times New Roman" w:eastAsia="Times New Roman" w:hAnsi="Times New Roman" w:cs="Times New Roman"/>
          <w:i/>
          <w:sz w:val="24"/>
        </w:rPr>
      </w:pPr>
    </w:p>
    <w:tbl>
      <w:tblPr>
        <w:tblW w:w="9067" w:type="dxa"/>
        <w:tblCellMar>
          <w:left w:w="70" w:type="dxa"/>
          <w:right w:w="70" w:type="dxa"/>
        </w:tblCellMar>
        <w:tblLook w:val="04A0" w:firstRow="1" w:lastRow="0" w:firstColumn="1" w:lastColumn="0" w:noHBand="0" w:noVBand="1"/>
      </w:tblPr>
      <w:tblGrid>
        <w:gridCol w:w="960"/>
        <w:gridCol w:w="2360"/>
        <w:gridCol w:w="5747"/>
      </w:tblGrid>
      <w:tr w:rsidR="00707BC0" w:rsidRPr="00707BC0" w14:paraId="0132C1C9" w14:textId="77777777" w:rsidTr="00AE3809">
        <w:trPr>
          <w:trHeight w:val="288"/>
        </w:trPr>
        <w:tc>
          <w:tcPr>
            <w:tcW w:w="906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8F60536" w14:textId="77777777" w:rsidR="00707BC0" w:rsidRPr="00707BC0" w:rsidRDefault="00707BC0" w:rsidP="00707BC0">
            <w:pPr>
              <w:spacing w:after="0" w:line="240" w:lineRule="auto"/>
              <w:jc w:val="center"/>
              <w:rPr>
                <w:rFonts w:ascii="Calibri" w:eastAsia="Times New Roman" w:hAnsi="Calibri" w:cs="Calibri"/>
                <w:b/>
                <w:bCs/>
              </w:rPr>
            </w:pPr>
            <w:r w:rsidRPr="00707BC0">
              <w:rPr>
                <w:rFonts w:ascii="Calibri" w:eastAsia="Times New Roman" w:hAnsi="Calibri" w:cs="Calibri"/>
                <w:b/>
                <w:bCs/>
              </w:rPr>
              <w:t xml:space="preserve">5.1.2.  számú tábla - A 180 napnál hosszabb ideje nyilvántartott álláskeresők  </w:t>
            </w:r>
            <w:r w:rsidRPr="00707BC0">
              <w:rPr>
                <w:rFonts w:ascii="Calibri" w:eastAsia="Times New Roman" w:hAnsi="Calibri" w:cs="Calibri"/>
              </w:rPr>
              <w:t>(a 3.2.3. táblával azonos)</w:t>
            </w:r>
          </w:p>
        </w:tc>
      </w:tr>
      <w:tr w:rsidR="00707BC0" w:rsidRPr="00707BC0" w14:paraId="4E33CD15" w14:textId="77777777" w:rsidTr="00AE3809">
        <w:trPr>
          <w:trHeight w:val="1515"/>
        </w:trPr>
        <w:tc>
          <w:tcPr>
            <w:tcW w:w="960" w:type="dxa"/>
            <w:vMerge w:val="restart"/>
            <w:tcBorders>
              <w:top w:val="nil"/>
              <w:left w:val="single" w:sz="4" w:space="0" w:color="auto"/>
              <w:bottom w:val="single" w:sz="4" w:space="0" w:color="000000"/>
              <w:right w:val="single" w:sz="4" w:space="0" w:color="auto"/>
            </w:tcBorders>
            <w:shd w:val="clear" w:color="000000" w:fill="E2EFDA"/>
            <w:noWrap/>
            <w:vAlign w:val="center"/>
            <w:hideMark/>
          </w:tcPr>
          <w:p w14:paraId="1340F558" w14:textId="77777777" w:rsidR="00707BC0" w:rsidRPr="00707BC0" w:rsidRDefault="00707BC0" w:rsidP="00707BC0">
            <w:pPr>
              <w:spacing w:after="0" w:line="240" w:lineRule="auto"/>
              <w:jc w:val="center"/>
              <w:rPr>
                <w:rFonts w:ascii="Calibri" w:eastAsia="Times New Roman" w:hAnsi="Calibri" w:cs="Calibri"/>
                <w:b/>
                <w:bCs/>
              </w:rPr>
            </w:pPr>
            <w:r w:rsidRPr="00707BC0">
              <w:rPr>
                <w:rFonts w:ascii="Calibri" w:eastAsia="Times New Roman" w:hAnsi="Calibri" w:cs="Calibri"/>
                <w:b/>
                <w:bCs/>
              </w:rPr>
              <w:t>Év </w:t>
            </w:r>
          </w:p>
        </w:tc>
        <w:tc>
          <w:tcPr>
            <w:tcW w:w="236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3E10E2B9" w14:textId="77777777" w:rsidR="00707BC0" w:rsidRPr="00707BC0" w:rsidRDefault="00707BC0" w:rsidP="00707BC0">
            <w:pPr>
              <w:spacing w:after="0" w:line="240" w:lineRule="auto"/>
              <w:jc w:val="center"/>
              <w:rPr>
                <w:rFonts w:ascii="Calibri" w:eastAsia="Times New Roman" w:hAnsi="Calibri" w:cs="Calibri"/>
                <w:b/>
                <w:bCs/>
              </w:rPr>
            </w:pPr>
            <w:r w:rsidRPr="00707BC0">
              <w:rPr>
                <w:rFonts w:ascii="Calibri" w:eastAsia="Times New Roman" w:hAnsi="Calibri" w:cs="Calibri"/>
                <w:b/>
                <w:bCs/>
              </w:rPr>
              <w:t xml:space="preserve">180 napnál hosszabb ideje regisztrált munkanélküliek aránya </w:t>
            </w:r>
            <w:r w:rsidRPr="00707BC0">
              <w:rPr>
                <w:rFonts w:ascii="Calibri" w:eastAsia="Times New Roman" w:hAnsi="Calibri" w:cs="Calibri"/>
              </w:rPr>
              <w:t>(TS 057)</w:t>
            </w:r>
          </w:p>
        </w:tc>
        <w:tc>
          <w:tcPr>
            <w:tcW w:w="5747"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28D6A990" w14:textId="77777777" w:rsidR="00707BC0" w:rsidRPr="00707BC0" w:rsidRDefault="00707BC0" w:rsidP="00707BC0">
            <w:pPr>
              <w:spacing w:after="0" w:line="240" w:lineRule="auto"/>
              <w:jc w:val="center"/>
              <w:rPr>
                <w:rFonts w:ascii="Calibri" w:eastAsia="Times New Roman" w:hAnsi="Calibri" w:cs="Calibri"/>
                <w:b/>
                <w:bCs/>
              </w:rPr>
            </w:pPr>
            <w:r w:rsidRPr="00707BC0">
              <w:rPr>
                <w:rFonts w:ascii="Calibri" w:eastAsia="Times New Roman" w:hAnsi="Calibri" w:cs="Calibri"/>
                <w:b/>
                <w:bCs/>
              </w:rPr>
              <w:t xml:space="preserve">Nők aránya a 180 napon túli nyilvántartott álláskeresőkön belül </w:t>
            </w:r>
            <w:r w:rsidRPr="00707BC0">
              <w:rPr>
                <w:rFonts w:ascii="Calibri" w:eastAsia="Times New Roman" w:hAnsi="Calibri" w:cs="Calibri"/>
              </w:rPr>
              <w:t>(TS 058)</w:t>
            </w:r>
          </w:p>
        </w:tc>
      </w:tr>
      <w:tr w:rsidR="00707BC0" w:rsidRPr="00707BC0" w14:paraId="5A143DA6" w14:textId="77777777" w:rsidTr="00AE3809">
        <w:trPr>
          <w:trHeight w:val="600"/>
        </w:trPr>
        <w:tc>
          <w:tcPr>
            <w:tcW w:w="960" w:type="dxa"/>
            <w:vMerge/>
            <w:tcBorders>
              <w:top w:val="nil"/>
              <w:left w:val="single" w:sz="4" w:space="0" w:color="auto"/>
              <w:bottom w:val="single" w:sz="4" w:space="0" w:color="000000"/>
              <w:right w:val="single" w:sz="4" w:space="0" w:color="auto"/>
            </w:tcBorders>
            <w:vAlign w:val="center"/>
            <w:hideMark/>
          </w:tcPr>
          <w:p w14:paraId="344F7B51" w14:textId="77777777" w:rsidR="00707BC0" w:rsidRPr="00707BC0" w:rsidRDefault="00707BC0" w:rsidP="00707BC0">
            <w:pPr>
              <w:spacing w:after="0" w:line="240" w:lineRule="auto"/>
              <w:rPr>
                <w:rFonts w:ascii="Calibri" w:eastAsia="Times New Roman" w:hAnsi="Calibri" w:cs="Calibri"/>
                <w:b/>
                <w:bCs/>
              </w:rPr>
            </w:pPr>
          </w:p>
        </w:tc>
        <w:tc>
          <w:tcPr>
            <w:tcW w:w="2360" w:type="dxa"/>
            <w:vMerge/>
            <w:tcBorders>
              <w:top w:val="nil"/>
              <w:left w:val="single" w:sz="4" w:space="0" w:color="auto"/>
              <w:bottom w:val="single" w:sz="4" w:space="0" w:color="000000"/>
              <w:right w:val="single" w:sz="4" w:space="0" w:color="auto"/>
            </w:tcBorders>
            <w:vAlign w:val="center"/>
            <w:hideMark/>
          </w:tcPr>
          <w:p w14:paraId="683AA059" w14:textId="77777777" w:rsidR="00707BC0" w:rsidRPr="00707BC0" w:rsidRDefault="00707BC0" w:rsidP="00707BC0">
            <w:pPr>
              <w:spacing w:after="0" w:line="240" w:lineRule="auto"/>
              <w:rPr>
                <w:rFonts w:ascii="Calibri" w:eastAsia="Times New Roman" w:hAnsi="Calibri" w:cs="Calibri"/>
                <w:b/>
                <w:bCs/>
              </w:rPr>
            </w:pPr>
          </w:p>
        </w:tc>
        <w:tc>
          <w:tcPr>
            <w:tcW w:w="5747" w:type="dxa"/>
            <w:vMerge/>
            <w:tcBorders>
              <w:top w:val="nil"/>
              <w:left w:val="single" w:sz="4" w:space="0" w:color="auto"/>
              <w:bottom w:val="single" w:sz="4" w:space="0" w:color="000000"/>
              <w:right w:val="single" w:sz="4" w:space="0" w:color="auto"/>
            </w:tcBorders>
            <w:vAlign w:val="center"/>
            <w:hideMark/>
          </w:tcPr>
          <w:p w14:paraId="2C2672F0" w14:textId="77777777" w:rsidR="00707BC0" w:rsidRPr="00707BC0" w:rsidRDefault="00707BC0" w:rsidP="00707BC0">
            <w:pPr>
              <w:spacing w:after="0" w:line="240" w:lineRule="auto"/>
              <w:rPr>
                <w:rFonts w:ascii="Calibri" w:eastAsia="Times New Roman" w:hAnsi="Calibri" w:cs="Calibri"/>
                <w:b/>
                <w:bCs/>
              </w:rPr>
            </w:pPr>
          </w:p>
        </w:tc>
      </w:tr>
      <w:tr w:rsidR="00707BC0" w:rsidRPr="00707BC0" w14:paraId="42F5C254" w14:textId="77777777" w:rsidTr="00AE3809">
        <w:trPr>
          <w:trHeight w:val="288"/>
        </w:trPr>
        <w:tc>
          <w:tcPr>
            <w:tcW w:w="960" w:type="dxa"/>
            <w:vMerge/>
            <w:tcBorders>
              <w:top w:val="nil"/>
              <w:left w:val="single" w:sz="4" w:space="0" w:color="auto"/>
              <w:bottom w:val="single" w:sz="4" w:space="0" w:color="000000"/>
              <w:right w:val="single" w:sz="4" w:space="0" w:color="auto"/>
            </w:tcBorders>
            <w:vAlign w:val="center"/>
            <w:hideMark/>
          </w:tcPr>
          <w:p w14:paraId="558DE8B0" w14:textId="77777777" w:rsidR="00707BC0" w:rsidRPr="00707BC0" w:rsidRDefault="00707BC0" w:rsidP="00707BC0">
            <w:pPr>
              <w:spacing w:after="0" w:line="240" w:lineRule="auto"/>
              <w:rPr>
                <w:rFonts w:ascii="Calibri" w:eastAsia="Times New Roman" w:hAnsi="Calibri" w:cs="Calibri"/>
                <w:b/>
                <w:bCs/>
              </w:rPr>
            </w:pPr>
          </w:p>
        </w:tc>
        <w:tc>
          <w:tcPr>
            <w:tcW w:w="2360" w:type="dxa"/>
            <w:tcBorders>
              <w:top w:val="nil"/>
              <w:left w:val="nil"/>
              <w:bottom w:val="single" w:sz="4" w:space="0" w:color="auto"/>
              <w:right w:val="single" w:sz="4" w:space="0" w:color="auto"/>
            </w:tcBorders>
            <w:shd w:val="clear" w:color="000000" w:fill="E2EFDA"/>
            <w:vAlign w:val="center"/>
            <w:hideMark/>
          </w:tcPr>
          <w:p w14:paraId="40248A8B" w14:textId="77777777" w:rsidR="00707BC0" w:rsidRPr="00707BC0" w:rsidRDefault="00707BC0" w:rsidP="00707BC0">
            <w:pPr>
              <w:spacing w:after="0" w:line="240" w:lineRule="auto"/>
              <w:jc w:val="center"/>
              <w:rPr>
                <w:rFonts w:ascii="Calibri" w:eastAsia="Times New Roman" w:hAnsi="Calibri" w:cs="Calibri"/>
                <w:b/>
                <w:bCs/>
              </w:rPr>
            </w:pPr>
            <w:r w:rsidRPr="00707BC0">
              <w:rPr>
                <w:rFonts w:ascii="Calibri" w:eastAsia="Times New Roman" w:hAnsi="Calibri" w:cs="Calibri"/>
                <w:b/>
                <w:bCs/>
              </w:rPr>
              <w:t>%</w:t>
            </w:r>
          </w:p>
        </w:tc>
        <w:tc>
          <w:tcPr>
            <w:tcW w:w="5747" w:type="dxa"/>
            <w:tcBorders>
              <w:top w:val="nil"/>
              <w:left w:val="nil"/>
              <w:bottom w:val="single" w:sz="4" w:space="0" w:color="auto"/>
              <w:right w:val="single" w:sz="4" w:space="0" w:color="auto"/>
            </w:tcBorders>
            <w:shd w:val="clear" w:color="000000" w:fill="E2EFDA"/>
            <w:vAlign w:val="center"/>
            <w:hideMark/>
          </w:tcPr>
          <w:p w14:paraId="54E3D1D5" w14:textId="77777777" w:rsidR="00707BC0" w:rsidRPr="00707BC0" w:rsidRDefault="00707BC0" w:rsidP="00707BC0">
            <w:pPr>
              <w:spacing w:after="0" w:line="240" w:lineRule="auto"/>
              <w:jc w:val="center"/>
              <w:rPr>
                <w:rFonts w:ascii="Calibri" w:eastAsia="Times New Roman" w:hAnsi="Calibri" w:cs="Calibri"/>
                <w:b/>
                <w:bCs/>
              </w:rPr>
            </w:pPr>
            <w:r w:rsidRPr="00707BC0">
              <w:rPr>
                <w:rFonts w:ascii="Calibri" w:eastAsia="Times New Roman" w:hAnsi="Calibri" w:cs="Calibri"/>
                <w:b/>
                <w:bCs/>
              </w:rPr>
              <w:t>%</w:t>
            </w:r>
          </w:p>
        </w:tc>
      </w:tr>
      <w:tr w:rsidR="00707BC0" w:rsidRPr="00707BC0" w14:paraId="59B436D3" w14:textId="77777777" w:rsidTr="00AE3809">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92CE435" w14:textId="77777777" w:rsidR="00707BC0" w:rsidRPr="00707BC0" w:rsidRDefault="00707BC0" w:rsidP="00707BC0">
            <w:pPr>
              <w:spacing w:after="0" w:line="240" w:lineRule="auto"/>
              <w:jc w:val="center"/>
              <w:rPr>
                <w:rFonts w:ascii="Calibri" w:eastAsia="Times New Roman" w:hAnsi="Calibri" w:cs="Calibri"/>
              </w:rPr>
            </w:pPr>
            <w:r w:rsidRPr="00707BC0">
              <w:rPr>
                <w:rFonts w:ascii="Calibri" w:eastAsia="Times New Roman" w:hAnsi="Calibri" w:cs="Calibri"/>
              </w:rPr>
              <w:t>2018</w:t>
            </w:r>
          </w:p>
        </w:tc>
        <w:tc>
          <w:tcPr>
            <w:tcW w:w="2360" w:type="dxa"/>
            <w:tcBorders>
              <w:top w:val="nil"/>
              <w:left w:val="nil"/>
              <w:bottom w:val="single" w:sz="4" w:space="0" w:color="auto"/>
              <w:right w:val="single" w:sz="4" w:space="0" w:color="auto"/>
            </w:tcBorders>
            <w:shd w:val="clear" w:color="auto" w:fill="auto"/>
            <w:noWrap/>
            <w:vAlign w:val="center"/>
            <w:hideMark/>
          </w:tcPr>
          <w:p w14:paraId="7A3BC155" w14:textId="77777777" w:rsidR="00707BC0" w:rsidRPr="00707BC0" w:rsidRDefault="00707BC0" w:rsidP="00707BC0">
            <w:pPr>
              <w:spacing w:after="0" w:line="240" w:lineRule="auto"/>
              <w:jc w:val="center"/>
              <w:rPr>
                <w:rFonts w:ascii="Calibri" w:eastAsia="Times New Roman" w:hAnsi="Calibri" w:cs="Calibri"/>
                <w:sz w:val="20"/>
                <w:szCs w:val="20"/>
              </w:rPr>
            </w:pPr>
            <w:r w:rsidRPr="00707BC0">
              <w:rPr>
                <w:rFonts w:ascii="Calibri" w:eastAsia="Times New Roman" w:hAnsi="Calibri" w:cs="Calibri"/>
                <w:sz w:val="20"/>
                <w:szCs w:val="20"/>
              </w:rPr>
              <w:t>44,57</w:t>
            </w:r>
          </w:p>
        </w:tc>
        <w:tc>
          <w:tcPr>
            <w:tcW w:w="5747" w:type="dxa"/>
            <w:tcBorders>
              <w:top w:val="nil"/>
              <w:left w:val="nil"/>
              <w:bottom w:val="single" w:sz="4" w:space="0" w:color="auto"/>
              <w:right w:val="single" w:sz="4" w:space="0" w:color="auto"/>
            </w:tcBorders>
            <w:shd w:val="clear" w:color="auto" w:fill="auto"/>
            <w:noWrap/>
            <w:vAlign w:val="center"/>
            <w:hideMark/>
          </w:tcPr>
          <w:p w14:paraId="6174D249" w14:textId="77777777" w:rsidR="00707BC0" w:rsidRPr="00707BC0" w:rsidRDefault="00707BC0" w:rsidP="00707BC0">
            <w:pPr>
              <w:spacing w:after="0" w:line="240" w:lineRule="auto"/>
              <w:jc w:val="center"/>
              <w:rPr>
                <w:rFonts w:ascii="Calibri" w:eastAsia="Times New Roman" w:hAnsi="Calibri" w:cs="Calibri"/>
                <w:sz w:val="20"/>
                <w:szCs w:val="20"/>
              </w:rPr>
            </w:pPr>
            <w:r w:rsidRPr="00707BC0">
              <w:rPr>
                <w:rFonts w:ascii="Calibri" w:eastAsia="Times New Roman" w:hAnsi="Calibri" w:cs="Calibri"/>
                <w:sz w:val="20"/>
                <w:szCs w:val="20"/>
              </w:rPr>
              <w:t>36,59</w:t>
            </w:r>
          </w:p>
        </w:tc>
      </w:tr>
      <w:tr w:rsidR="00707BC0" w:rsidRPr="00707BC0" w14:paraId="130FCF6B" w14:textId="77777777" w:rsidTr="00AE3809">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1A8239A" w14:textId="77777777" w:rsidR="00707BC0" w:rsidRPr="00707BC0" w:rsidRDefault="00707BC0" w:rsidP="00707BC0">
            <w:pPr>
              <w:spacing w:after="0" w:line="240" w:lineRule="auto"/>
              <w:jc w:val="center"/>
              <w:rPr>
                <w:rFonts w:ascii="Calibri" w:eastAsia="Times New Roman" w:hAnsi="Calibri" w:cs="Calibri"/>
              </w:rPr>
            </w:pPr>
            <w:r w:rsidRPr="00707BC0">
              <w:rPr>
                <w:rFonts w:ascii="Calibri" w:eastAsia="Times New Roman" w:hAnsi="Calibri" w:cs="Calibri"/>
              </w:rPr>
              <w:t>2019</w:t>
            </w:r>
          </w:p>
        </w:tc>
        <w:tc>
          <w:tcPr>
            <w:tcW w:w="2360" w:type="dxa"/>
            <w:tcBorders>
              <w:top w:val="nil"/>
              <w:left w:val="nil"/>
              <w:bottom w:val="single" w:sz="4" w:space="0" w:color="auto"/>
              <w:right w:val="single" w:sz="4" w:space="0" w:color="auto"/>
            </w:tcBorders>
            <w:shd w:val="clear" w:color="auto" w:fill="auto"/>
            <w:noWrap/>
            <w:vAlign w:val="center"/>
            <w:hideMark/>
          </w:tcPr>
          <w:p w14:paraId="5A6ABAD0" w14:textId="77777777" w:rsidR="00707BC0" w:rsidRPr="00707BC0" w:rsidRDefault="00707BC0" w:rsidP="00707BC0">
            <w:pPr>
              <w:spacing w:after="0" w:line="240" w:lineRule="auto"/>
              <w:jc w:val="center"/>
              <w:rPr>
                <w:rFonts w:ascii="Calibri" w:eastAsia="Times New Roman" w:hAnsi="Calibri" w:cs="Calibri"/>
                <w:sz w:val="20"/>
                <w:szCs w:val="20"/>
              </w:rPr>
            </w:pPr>
            <w:r w:rsidRPr="00707BC0">
              <w:rPr>
                <w:rFonts w:ascii="Calibri" w:eastAsia="Times New Roman" w:hAnsi="Calibri" w:cs="Calibri"/>
                <w:sz w:val="20"/>
                <w:szCs w:val="20"/>
              </w:rPr>
              <w:t>45,45</w:t>
            </w:r>
          </w:p>
        </w:tc>
        <w:tc>
          <w:tcPr>
            <w:tcW w:w="5747" w:type="dxa"/>
            <w:tcBorders>
              <w:top w:val="nil"/>
              <w:left w:val="nil"/>
              <w:bottom w:val="single" w:sz="4" w:space="0" w:color="auto"/>
              <w:right w:val="single" w:sz="4" w:space="0" w:color="auto"/>
            </w:tcBorders>
            <w:shd w:val="clear" w:color="auto" w:fill="auto"/>
            <w:noWrap/>
            <w:vAlign w:val="center"/>
            <w:hideMark/>
          </w:tcPr>
          <w:p w14:paraId="4B8D9EBE" w14:textId="77777777" w:rsidR="00707BC0" w:rsidRPr="00707BC0" w:rsidRDefault="00707BC0" w:rsidP="00707BC0">
            <w:pPr>
              <w:spacing w:after="0" w:line="240" w:lineRule="auto"/>
              <w:jc w:val="center"/>
              <w:rPr>
                <w:rFonts w:ascii="Calibri" w:eastAsia="Times New Roman" w:hAnsi="Calibri" w:cs="Calibri"/>
                <w:sz w:val="20"/>
                <w:szCs w:val="20"/>
              </w:rPr>
            </w:pPr>
            <w:r w:rsidRPr="00707BC0">
              <w:rPr>
                <w:rFonts w:ascii="Calibri" w:eastAsia="Times New Roman" w:hAnsi="Calibri" w:cs="Calibri"/>
                <w:sz w:val="20"/>
                <w:szCs w:val="20"/>
              </w:rPr>
              <w:t>44,44</w:t>
            </w:r>
          </w:p>
        </w:tc>
      </w:tr>
      <w:tr w:rsidR="00707BC0" w:rsidRPr="00707BC0" w14:paraId="10C86032" w14:textId="77777777" w:rsidTr="00AE3809">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0950107" w14:textId="77777777" w:rsidR="00707BC0" w:rsidRPr="00707BC0" w:rsidRDefault="00707BC0" w:rsidP="00707BC0">
            <w:pPr>
              <w:spacing w:after="0" w:line="240" w:lineRule="auto"/>
              <w:jc w:val="center"/>
              <w:rPr>
                <w:rFonts w:ascii="Calibri" w:eastAsia="Times New Roman" w:hAnsi="Calibri" w:cs="Calibri"/>
              </w:rPr>
            </w:pPr>
            <w:r w:rsidRPr="00707BC0">
              <w:rPr>
                <w:rFonts w:ascii="Calibri" w:eastAsia="Times New Roman" w:hAnsi="Calibri" w:cs="Calibri"/>
              </w:rPr>
              <w:t>2020</w:t>
            </w:r>
          </w:p>
        </w:tc>
        <w:tc>
          <w:tcPr>
            <w:tcW w:w="2360" w:type="dxa"/>
            <w:tcBorders>
              <w:top w:val="nil"/>
              <w:left w:val="nil"/>
              <w:bottom w:val="single" w:sz="4" w:space="0" w:color="auto"/>
              <w:right w:val="single" w:sz="4" w:space="0" w:color="auto"/>
            </w:tcBorders>
            <w:shd w:val="clear" w:color="auto" w:fill="auto"/>
            <w:noWrap/>
            <w:vAlign w:val="center"/>
            <w:hideMark/>
          </w:tcPr>
          <w:p w14:paraId="4F555C7B" w14:textId="77777777" w:rsidR="00707BC0" w:rsidRPr="00707BC0" w:rsidRDefault="00707BC0" w:rsidP="00707BC0">
            <w:pPr>
              <w:spacing w:after="0" w:line="240" w:lineRule="auto"/>
              <w:jc w:val="center"/>
              <w:rPr>
                <w:rFonts w:ascii="Calibri" w:eastAsia="Times New Roman" w:hAnsi="Calibri" w:cs="Calibri"/>
                <w:sz w:val="20"/>
                <w:szCs w:val="20"/>
              </w:rPr>
            </w:pPr>
            <w:r w:rsidRPr="00707BC0">
              <w:rPr>
                <w:rFonts w:ascii="Calibri" w:eastAsia="Times New Roman" w:hAnsi="Calibri" w:cs="Calibri"/>
                <w:sz w:val="20"/>
                <w:szCs w:val="20"/>
              </w:rPr>
              <w:t>53,7</w:t>
            </w:r>
          </w:p>
        </w:tc>
        <w:tc>
          <w:tcPr>
            <w:tcW w:w="5747" w:type="dxa"/>
            <w:tcBorders>
              <w:top w:val="nil"/>
              <w:left w:val="nil"/>
              <w:bottom w:val="single" w:sz="4" w:space="0" w:color="auto"/>
              <w:right w:val="single" w:sz="4" w:space="0" w:color="auto"/>
            </w:tcBorders>
            <w:shd w:val="clear" w:color="auto" w:fill="auto"/>
            <w:noWrap/>
            <w:vAlign w:val="center"/>
            <w:hideMark/>
          </w:tcPr>
          <w:p w14:paraId="18C9CCF4" w14:textId="77777777" w:rsidR="00707BC0" w:rsidRPr="00707BC0" w:rsidRDefault="00707BC0" w:rsidP="00707BC0">
            <w:pPr>
              <w:spacing w:after="0" w:line="240" w:lineRule="auto"/>
              <w:jc w:val="center"/>
              <w:rPr>
                <w:rFonts w:ascii="Calibri" w:eastAsia="Times New Roman" w:hAnsi="Calibri" w:cs="Calibri"/>
                <w:sz w:val="20"/>
                <w:szCs w:val="20"/>
              </w:rPr>
            </w:pPr>
            <w:r w:rsidRPr="00707BC0">
              <w:rPr>
                <w:rFonts w:ascii="Calibri" w:eastAsia="Times New Roman" w:hAnsi="Calibri" w:cs="Calibri"/>
                <w:sz w:val="20"/>
                <w:szCs w:val="20"/>
              </w:rPr>
              <w:t>51,72</w:t>
            </w:r>
          </w:p>
        </w:tc>
      </w:tr>
      <w:tr w:rsidR="00707BC0" w:rsidRPr="00707BC0" w14:paraId="5BFD704D" w14:textId="77777777" w:rsidTr="00AE3809">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21F1070" w14:textId="77777777" w:rsidR="00707BC0" w:rsidRPr="00707BC0" w:rsidRDefault="00707BC0" w:rsidP="00707BC0">
            <w:pPr>
              <w:spacing w:after="0" w:line="240" w:lineRule="auto"/>
              <w:jc w:val="center"/>
              <w:rPr>
                <w:rFonts w:ascii="Calibri" w:eastAsia="Times New Roman" w:hAnsi="Calibri" w:cs="Calibri"/>
              </w:rPr>
            </w:pPr>
            <w:r w:rsidRPr="00707BC0">
              <w:rPr>
                <w:rFonts w:ascii="Calibri" w:eastAsia="Times New Roman" w:hAnsi="Calibri" w:cs="Calibri"/>
              </w:rPr>
              <w:t>2021</w:t>
            </w:r>
          </w:p>
        </w:tc>
        <w:tc>
          <w:tcPr>
            <w:tcW w:w="2360" w:type="dxa"/>
            <w:tcBorders>
              <w:top w:val="nil"/>
              <w:left w:val="nil"/>
              <w:bottom w:val="single" w:sz="4" w:space="0" w:color="auto"/>
              <w:right w:val="single" w:sz="4" w:space="0" w:color="auto"/>
            </w:tcBorders>
            <w:shd w:val="clear" w:color="auto" w:fill="auto"/>
            <w:noWrap/>
            <w:vAlign w:val="center"/>
            <w:hideMark/>
          </w:tcPr>
          <w:p w14:paraId="2CC69452" w14:textId="77777777" w:rsidR="00707BC0" w:rsidRPr="00707BC0" w:rsidRDefault="00707BC0" w:rsidP="00707BC0">
            <w:pPr>
              <w:spacing w:after="0" w:line="240" w:lineRule="auto"/>
              <w:jc w:val="center"/>
              <w:rPr>
                <w:rFonts w:ascii="Calibri" w:eastAsia="Times New Roman" w:hAnsi="Calibri" w:cs="Calibri"/>
                <w:sz w:val="20"/>
                <w:szCs w:val="20"/>
              </w:rPr>
            </w:pPr>
            <w:r w:rsidRPr="00707BC0">
              <w:rPr>
                <w:rFonts w:ascii="Calibri" w:eastAsia="Times New Roman" w:hAnsi="Calibri" w:cs="Calibri"/>
                <w:sz w:val="20"/>
                <w:szCs w:val="20"/>
              </w:rPr>
              <w:t>48,35</w:t>
            </w:r>
          </w:p>
        </w:tc>
        <w:tc>
          <w:tcPr>
            <w:tcW w:w="5747" w:type="dxa"/>
            <w:tcBorders>
              <w:top w:val="nil"/>
              <w:left w:val="nil"/>
              <w:bottom w:val="single" w:sz="4" w:space="0" w:color="auto"/>
              <w:right w:val="single" w:sz="4" w:space="0" w:color="auto"/>
            </w:tcBorders>
            <w:shd w:val="clear" w:color="auto" w:fill="auto"/>
            <w:noWrap/>
            <w:vAlign w:val="center"/>
            <w:hideMark/>
          </w:tcPr>
          <w:p w14:paraId="5934DC8A" w14:textId="77777777" w:rsidR="00707BC0" w:rsidRPr="00707BC0" w:rsidRDefault="00707BC0" w:rsidP="00707BC0">
            <w:pPr>
              <w:spacing w:after="0" w:line="240" w:lineRule="auto"/>
              <w:jc w:val="center"/>
              <w:rPr>
                <w:rFonts w:ascii="Calibri" w:eastAsia="Times New Roman" w:hAnsi="Calibri" w:cs="Calibri"/>
                <w:sz w:val="20"/>
                <w:szCs w:val="20"/>
              </w:rPr>
            </w:pPr>
            <w:r w:rsidRPr="00707BC0">
              <w:rPr>
                <w:rFonts w:ascii="Calibri" w:eastAsia="Times New Roman" w:hAnsi="Calibri" w:cs="Calibri"/>
                <w:sz w:val="20"/>
                <w:szCs w:val="20"/>
              </w:rPr>
              <w:t>52,27</w:t>
            </w:r>
          </w:p>
        </w:tc>
      </w:tr>
      <w:tr w:rsidR="00707BC0" w:rsidRPr="00707BC0" w14:paraId="42BFF2FA" w14:textId="77777777" w:rsidTr="00AE3809">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4CA0F78" w14:textId="77777777" w:rsidR="00707BC0" w:rsidRPr="00707BC0" w:rsidRDefault="00707BC0" w:rsidP="00707BC0">
            <w:pPr>
              <w:spacing w:after="0" w:line="240" w:lineRule="auto"/>
              <w:jc w:val="center"/>
              <w:rPr>
                <w:rFonts w:ascii="Calibri" w:eastAsia="Times New Roman" w:hAnsi="Calibri" w:cs="Calibri"/>
              </w:rPr>
            </w:pPr>
            <w:r w:rsidRPr="00707BC0">
              <w:rPr>
                <w:rFonts w:ascii="Calibri" w:eastAsia="Times New Roman" w:hAnsi="Calibri" w:cs="Calibri"/>
              </w:rPr>
              <w:t>2022</w:t>
            </w:r>
          </w:p>
        </w:tc>
        <w:tc>
          <w:tcPr>
            <w:tcW w:w="2360" w:type="dxa"/>
            <w:tcBorders>
              <w:top w:val="nil"/>
              <w:left w:val="nil"/>
              <w:bottom w:val="single" w:sz="4" w:space="0" w:color="auto"/>
              <w:right w:val="single" w:sz="4" w:space="0" w:color="auto"/>
            </w:tcBorders>
            <w:shd w:val="clear" w:color="auto" w:fill="auto"/>
            <w:noWrap/>
            <w:vAlign w:val="center"/>
            <w:hideMark/>
          </w:tcPr>
          <w:p w14:paraId="76C02BBB" w14:textId="77777777" w:rsidR="00707BC0" w:rsidRPr="00707BC0" w:rsidRDefault="00707BC0" w:rsidP="00707BC0">
            <w:pPr>
              <w:spacing w:after="0" w:line="240" w:lineRule="auto"/>
              <w:jc w:val="center"/>
              <w:rPr>
                <w:rFonts w:ascii="Calibri" w:eastAsia="Times New Roman" w:hAnsi="Calibri" w:cs="Calibri"/>
                <w:sz w:val="20"/>
                <w:szCs w:val="20"/>
              </w:rPr>
            </w:pPr>
            <w:r w:rsidRPr="00707BC0">
              <w:rPr>
                <w:rFonts w:ascii="Calibri" w:eastAsia="Times New Roman" w:hAnsi="Calibri" w:cs="Calibri"/>
                <w:sz w:val="20"/>
                <w:szCs w:val="20"/>
              </w:rPr>
              <w:t>45,45</w:t>
            </w:r>
          </w:p>
        </w:tc>
        <w:tc>
          <w:tcPr>
            <w:tcW w:w="5747" w:type="dxa"/>
            <w:tcBorders>
              <w:top w:val="nil"/>
              <w:left w:val="nil"/>
              <w:bottom w:val="single" w:sz="4" w:space="0" w:color="auto"/>
              <w:right w:val="single" w:sz="4" w:space="0" w:color="auto"/>
            </w:tcBorders>
            <w:shd w:val="clear" w:color="auto" w:fill="auto"/>
            <w:noWrap/>
            <w:vAlign w:val="center"/>
            <w:hideMark/>
          </w:tcPr>
          <w:p w14:paraId="455AAD87" w14:textId="77777777" w:rsidR="00707BC0" w:rsidRPr="00707BC0" w:rsidRDefault="00707BC0" w:rsidP="00707BC0">
            <w:pPr>
              <w:spacing w:after="0" w:line="240" w:lineRule="auto"/>
              <w:jc w:val="center"/>
              <w:rPr>
                <w:rFonts w:ascii="Calibri" w:eastAsia="Times New Roman" w:hAnsi="Calibri" w:cs="Calibri"/>
                <w:sz w:val="20"/>
                <w:szCs w:val="20"/>
              </w:rPr>
            </w:pPr>
            <w:r w:rsidRPr="00707BC0">
              <w:rPr>
                <w:rFonts w:ascii="Calibri" w:eastAsia="Times New Roman" w:hAnsi="Calibri" w:cs="Calibri"/>
                <w:sz w:val="20"/>
                <w:szCs w:val="20"/>
              </w:rPr>
              <w:t>48,57</w:t>
            </w:r>
          </w:p>
        </w:tc>
      </w:tr>
      <w:tr w:rsidR="00707BC0" w:rsidRPr="00707BC0" w14:paraId="77B4A74B" w14:textId="77777777" w:rsidTr="00AE3809">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8D93FFA" w14:textId="77777777" w:rsidR="00707BC0" w:rsidRPr="00707BC0" w:rsidRDefault="00707BC0" w:rsidP="00707BC0">
            <w:pPr>
              <w:spacing w:after="0" w:line="240" w:lineRule="auto"/>
              <w:jc w:val="center"/>
              <w:rPr>
                <w:rFonts w:ascii="Calibri" w:eastAsia="Times New Roman" w:hAnsi="Calibri" w:cs="Calibri"/>
              </w:rPr>
            </w:pPr>
            <w:r w:rsidRPr="00707BC0">
              <w:rPr>
                <w:rFonts w:ascii="Calibri" w:eastAsia="Times New Roman" w:hAnsi="Calibri" w:cs="Calibri"/>
              </w:rPr>
              <w:t>2023</w:t>
            </w:r>
          </w:p>
        </w:tc>
        <w:tc>
          <w:tcPr>
            <w:tcW w:w="2360" w:type="dxa"/>
            <w:tcBorders>
              <w:top w:val="nil"/>
              <w:left w:val="nil"/>
              <w:bottom w:val="single" w:sz="4" w:space="0" w:color="auto"/>
              <w:right w:val="single" w:sz="4" w:space="0" w:color="auto"/>
            </w:tcBorders>
            <w:shd w:val="clear" w:color="auto" w:fill="auto"/>
            <w:noWrap/>
            <w:vAlign w:val="center"/>
            <w:hideMark/>
          </w:tcPr>
          <w:p w14:paraId="21784DE3" w14:textId="77777777" w:rsidR="00707BC0" w:rsidRPr="00707BC0" w:rsidRDefault="00707BC0" w:rsidP="00707BC0">
            <w:pPr>
              <w:spacing w:after="0" w:line="240" w:lineRule="auto"/>
              <w:jc w:val="center"/>
              <w:rPr>
                <w:rFonts w:ascii="Calibri" w:eastAsia="Times New Roman" w:hAnsi="Calibri" w:cs="Calibri"/>
                <w:sz w:val="20"/>
                <w:szCs w:val="20"/>
              </w:rPr>
            </w:pPr>
            <w:r w:rsidRPr="00707BC0">
              <w:rPr>
                <w:rFonts w:ascii="Calibri" w:eastAsia="Times New Roman" w:hAnsi="Calibri" w:cs="Calibri"/>
                <w:sz w:val="20"/>
                <w:szCs w:val="20"/>
              </w:rPr>
              <w:t>57,33</w:t>
            </w:r>
          </w:p>
        </w:tc>
        <w:tc>
          <w:tcPr>
            <w:tcW w:w="5747" w:type="dxa"/>
            <w:tcBorders>
              <w:top w:val="nil"/>
              <w:left w:val="nil"/>
              <w:bottom w:val="single" w:sz="4" w:space="0" w:color="auto"/>
              <w:right w:val="single" w:sz="4" w:space="0" w:color="auto"/>
            </w:tcBorders>
            <w:shd w:val="clear" w:color="auto" w:fill="auto"/>
            <w:noWrap/>
            <w:vAlign w:val="center"/>
            <w:hideMark/>
          </w:tcPr>
          <w:p w14:paraId="1F50BECE" w14:textId="77777777" w:rsidR="00707BC0" w:rsidRPr="00707BC0" w:rsidRDefault="00707BC0" w:rsidP="00707BC0">
            <w:pPr>
              <w:spacing w:after="0" w:line="240" w:lineRule="auto"/>
              <w:jc w:val="center"/>
              <w:rPr>
                <w:rFonts w:ascii="Calibri" w:eastAsia="Times New Roman" w:hAnsi="Calibri" w:cs="Calibri"/>
                <w:sz w:val="20"/>
                <w:szCs w:val="20"/>
              </w:rPr>
            </w:pPr>
            <w:r w:rsidRPr="00707BC0">
              <w:rPr>
                <w:rFonts w:ascii="Calibri" w:eastAsia="Times New Roman" w:hAnsi="Calibri" w:cs="Calibri"/>
                <w:sz w:val="20"/>
                <w:szCs w:val="20"/>
              </w:rPr>
              <w:t>58,14</w:t>
            </w:r>
          </w:p>
        </w:tc>
      </w:tr>
      <w:tr w:rsidR="00707BC0" w:rsidRPr="00707BC0" w14:paraId="01C5EDF9" w14:textId="77777777" w:rsidTr="00AE3809">
        <w:trPr>
          <w:trHeight w:val="288"/>
        </w:trPr>
        <w:tc>
          <w:tcPr>
            <w:tcW w:w="9067" w:type="dxa"/>
            <w:gridSpan w:val="3"/>
            <w:tcBorders>
              <w:top w:val="nil"/>
              <w:left w:val="nil"/>
              <w:bottom w:val="nil"/>
              <w:right w:val="nil"/>
            </w:tcBorders>
            <w:shd w:val="clear" w:color="auto" w:fill="auto"/>
            <w:noWrap/>
            <w:vAlign w:val="bottom"/>
            <w:hideMark/>
          </w:tcPr>
          <w:p w14:paraId="6882ECDE" w14:textId="77777777" w:rsidR="00707BC0" w:rsidRPr="00707BC0" w:rsidRDefault="00707BC0" w:rsidP="00707BC0">
            <w:pPr>
              <w:spacing w:after="0" w:line="240" w:lineRule="auto"/>
              <w:rPr>
                <w:rFonts w:ascii="Calibri" w:eastAsia="Times New Roman" w:hAnsi="Calibri" w:cs="Calibri"/>
              </w:rPr>
            </w:pPr>
            <w:r w:rsidRPr="00707BC0">
              <w:rPr>
                <w:rFonts w:ascii="Calibri" w:eastAsia="Times New Roman" w:hAnsi="Calibri" w:cs="Calibri"/>
              </w:rPr>
              <w:t>Forrás: TeIR, Nemzeti Munkaügyi Hivatal</w:t>
            </w:r>
          </w:p>
        </w:tc>
      </w:tr>
    </w:tbl>
    <w:p w14:paraId="1303D134" w14:textId="77777777" w:rsidR="005022CD" w:rsidRDefault="005022CD">
      <w:pPr>
        <w:spacing w:after="20" w:line="240" w:lineRule="auto"/>
        <w:rPr>
          <w:rFonts w:ascii="Calibri" w:eastAsia="Calibri" w:hAnsi="Calibri" w:cs="Calibri"/>
        </w:rPr>
      </w:pPr>
    </w:p>
    <w:p w14:paraId="147D8405" w14:textId="77F5FA49" w:rsidR="005022CD" w:rsidRDefault="008A3A37">
      <w:pPr>
        <w:spacing w:after="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 180 napnál hosszabb ideje nyilvántartott álláskeresők száma a vizsgált időszakban </w:t>
      </w:r>
      <w:r w:rsidR="00A52247">
        <w:rPr>
          <w:rFonts w:ascii="Times New Roman" w:eastAsia="Times New Roman" w:hAnsi="Times New Roman" w:cs="Times New Roman"/>
          <w:sz w:val="24"/>
        </w:rPr>
        <w:t>a nők vonatkozásában emelkedett.</w:t>
      </w:r>
    </w:p>
    <w:p w14:paraId="4702D082" w14:textId="5205F28D" w:rsidR="00843506" w:rsidRDefault="00843506">
      <w:pPr>
        <w:spacing w:after="20" w:line="240" w:lineRule="auto"/>
        <w:jc w:val="both"/>
        <w:rPr>
          <w:rFonts w:ascii="Times New Roman" w:eastAsia="Times New Roman" w:hAnsi="Times New Roman" w:cs="Times New Roman"/>
          <w:sz w:val="24"/>
        </w:rPr>
      </w:pPr>
    </w:p>
    <w:p w14:paraId="2E3E7C46" w14:textId="77777777" w:rsidR="005022CD" w:rsidRDefault="005022CD">
      <w:pPr>
        <w:spacing w:after="20" w:line="240" w:lineRule="auto"/>
        <w:rPr>
          <w:rFonts w:ascii="Times New Roman" w:eastAsia="Times New Roman" w:hAnsi="Times New Roman" w:cs="Times New Roman"/>
          <w:sz w:val="24"/>
        </w:rPr>
      </w:pPr>
    </w:p>
    <w:tbl>
      <w:tblPr>
        <w:tblW w:w="9067" w:type="dxa"/>
        <w:tblCellMar>
          <w:left w:w="70" w:type="dxa"/>
          <w:right w:w="70" w:type="dxa"/>
        </w:tblCellMar>
        <w:tblLook w:val="04A0" w:firstRow="1" w:lastRow="0" w:firstColumn="1" w:lastColumn="0" w:noHBand="0" w:noVBand="1"/>
      </w:tblPr>
      <w:tblGrid>
        <w:gridCol w:w="960"/>
        <w:gridCol w:w="3713"/>
        <w:gridCol w:w="4394"/>
      </w:tblGrid>
      <w:tr w:rsidR="00707BC0" w:rsidRPr="00707BC0" w14:paraId="2AF55C8D" w14:textId="77777777" w:rsidTr="00AE3809">
        <w:trPr>
          <w:trHeight w:val="288"/>
        </w:trPr>
        <w:tc>
          <w:tcPr>
            <w:tcW w:w="9067"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14:paraId="536D80DC" w14:textId="77777777" w:rsidR="00707BC0" w:rsidRPr="00707BC0" w:rsidRDefault="00707BC0" w:rsidP="00707BC0">
            <w:pPr>
              <w:spacing w:after="0" w:line="240" w:lineRule="auto"/>
              <w:jc w:val="center"/>
              <w:rPr>
                <w:rFonts w:ascii="Calibri" w:eastAsia="Times New Roman" w:hAnsi="Calibri" w:cs="Calibri"/>
                <w:b/>
                <w:bCs/>
              </w:rPr>
            </w:pPr>
            <w:r w:rsidRPr="00707BC0">
              <w:rPr>
                <w:rFonts w:ascii="Calibri" w:eastAsia="Times New Roman" w:hAnsi="Calibri" w:cs="Calibri"/>
                <w:b/>
                <w:bCs/>
              </w:rPr>
              <w:lastRenderedPageBreak/>
              <w:t xml:space="preserve">5.1.3. számú táblázat - Pályakezdő álláskeresők száma </w:t>
            </w:r>
            <w:r w:rsidRPr="00707BC0">
              <w:rPr>
                <w:rFonts w:ascii="Calibri" w:eastAsia="Times New Roman" w:hAnsi="Calibri" w:cs="Calibri"/>
                <w:b/>
                <w:bCs/>
              </w:rPr>
              <w:br/>
            </w:r>
            <w:r w:rsidRPr="00707BC0">
              <w:rPr>
                <w:rFonts w:ascii="Calibri" w:eastAsia="Times New Roman" w:hAnsi="Calibri" w:cs="Calibri"/>
              </w:rPr>
              <w:t>(a 3.2.6. táblával azonos)</w:t>
            </w:r>
          </w:p>
        </w:tc>
      </w:tr>
      <w:tr w:rsidR="00707BC0" w:rsidRPr="00707BC0" w14:paraId="02DAA909" w14:textId="77777777" w:rsidTr="00AE3809">
        <w:trPr>
          <w:trHeight w:val="1515"/>
        </w:trPr>
        <w:tc>
          <w:tcPr>
            <w:tcW w:w="960" w:type="dxa"/>
            <w:vMerge w:val="restart"/>
            <w:tcBorders>
              <w:top w:val="nil"/>
              <w:left w:val="single" w:sz="4" w:space="0" w:color="auto"/>
              <w:bottom w:val="single" w:sz="4" w:space="0" w:color="000000"/>
              <w:right w:val="single" w:sz="4" w:space="0" w:color="auto"/>
            </w:tcBorders>
            <w:shd w:val="clear" w:color="000000" w:fill="E2EFDA"/>
            <w:noWrap/>
            <w:vAlign w:val="center"/>
            <w:hideMark/>
          </w:tcPr>
          <w:p w14:paraId="21EC64E4" w14:textId="77777777" w:rsidR="00707BC0" w:rsidRPr="00707BC0" w:rsidRDefault="00707BC0" w:rsidP="00707BC0">
            <w:pPr>
              <w:spacing w:after="0" w:line="240" w:lineRule="auto"/>
              <w:jc w:val="center"/>
              <w:rPr>
                <w:rFonts w:ascii="Calibri" w:eastAsia="Times New Roman" w:hAnsi="Calibri" w:cs="Calibri"/>
                <w:b/>
                <w:bCs/>
              </w:rPr>
            </w:pPr>
            <w:r w:rsidRPr="00707BC0">
              <w:rPr>
                <w:rFonts w:ascii="Calibri" w:eastAsia="Times New Roman" w:hAnsi="Calibri" w:cs="Calibri"/>
                <w:b/>
                <w:bCs/>
              </w:rPr>
              <w:t>Év </w:t>
            </w:r>
          </w:p>
        </w:tc>
        <w:tc>
          <w:tcPr>
            <w:tcW w:w="3713" w:type="dxa"/>
            <w:tcBorders>
              <w:top w:val="nil"/>
              <w:left w:val="nil"/>
              <w:bottom w:val="nil"/>
              <w:right w:val="single" w:sz="4" w:space="0" w:color="auto"/>
            </w:tcBorders>
            <w:shd w:val="clear" w:color="000000" w:fill="E2EFDA"/>
            <w:vAlign w:val="center"/>
            <w:hideMark/>
          </w:tcPr>
          <w:p w14:paraId="04E7463D" w14:textId="77777777" w:rsidR="00707BC0" w:rsidRPr="00707BC0" w:rsidRDefault="00707BC0" w:rsidP="00707BC0">
            <w:pPr>
              <w:spacing w:after="0" w:line="240" w:lineRule="auto"/>
              <w:jc w:val="center"/>
              <w:rPr>
                <w:rFonts w:ascii="Calibri" w:eastAsia="Times New Roman" w:hAnsi="Calibri" w:cs="Calibri"/>
                <w:b/>
                <w:bCs/>
              </w:rPr>
            </w:pPr>
            <w:r w:rsidRPr="00707BC0">
              <w:rPr>
                <w:rFonts w:ascii="Calibri" w:eastAsia="Times New Roman" w:hAnsi="Calibri" w:cs="Calibri"/>
                <w:b/>
                <w:bCs/>
              </w:rPr>
              <w:t>Nyilvántartott álláskeresők száma</w:t>
            </w:r>
            <w:r w:rsidRPr="00707BC0">
              <w:rPr>
                <w:rFonts w:ascii="Calibri" w:eastAsia="Times New Roman" w:hAnsi="Calibri" w:cs="Calibri"/>
                <w:b/>
                <w:bCs/>
              </w:rPr>
              <w:br/>
            </w:r>
            <w:r w:rsidRPr="00707BC0">
              <w:rPr>
                <w:rFonts w:ascii="Calibri" w:eastAsia="Times New Roman" w:hAnsi="Calibri" w:cs="Calibri"/>
              </w:rPr>
              <w:t>(TS 052)</w:t>
            </w:r>
          </w:p>
        </w:tc>
        <w:tc>
          <w:tcPr>
            <w:tcW w:w="4394" w:type="dxa"/>
            <w:tcBorders>
              <w:top w:val="nil"/>
              <w:left w:val="nil"/>
              <w:bottom w:val="single" w:sz="4" w:space="0" w:color="auto"/>
              <w:right w:val="single" w:sz="4" w:space="0" w:color="auto"/>
            </w:tcBorders>
            <w:shd w:val="clear" w:color="000000" w:fill="E2EFDA"/>
            <w:vAlign w:val="center"/>
            <w:hideMark/>
          </w:tcPr>
          <w:p w14:paraId="377E499C" w14:textId="77777777" w:rsidR="00707BC0" w:rsidRPr="00707BC0" w:rsidRDefault="00707BC0" w:rsidP="00707BC0">
            <w:pPr>
              <w:spacing w:after="0" w:line="240" w:lineRule="auto"/>
              <w:jc w:val="center"/>
              <w:rPr>
                <w:rFonts w:ascii="Calibri" w:eastAsia="Times New Roman" w:hAnsi="Calibri" w:cs="Calibri"/>
                <w:b/>
                <w:bCs/>
              </w:rPr>
            </w:pPr>
            <w:r w:rsidRPr="00707BC0">
              <w:rPr>
                <w:rFonts w:ascii="Calibri" w:eastAsia="Times New Roman" w:hAnsi="Calibri" w:cs="Calibri"/>
                <w:b/>
                <w:bCs/>
              </w:rPr>
              <w:t>Nyilvántartott pályakezdő álláskeresők száma</w:t>
            </w:r>
            <w:r w:rsidRPr="00707BC0">
              <w:rPr>
                <w:rFonts w:ascii="Calibri" w:eastAsia="Times New Roman" w:hAnsi="Calibri" w:cs="Calibri"/>
                <w:b/>
                <w:bCs/>
              </w:rPr>
              <w:br/>
            </w:r>
            <w:r w:rsidRPr="00707BC0">
              <w:rPr>
                <w:rFonts w:ascii="Calibri" w:eastAsia="Times New Roman" w:hAnsi="Calibri" w:cs="Calibri"/>
              </w:rPr>
              <w:t>(TS 053)</w:t>
            </w:r>
          </w:p>
        </w:tc>
      </w:tr>
      <w:tr w:rsidR="00707BC0" w:rsidRPr="00707BC0" w14:paraId="30CE733F" w14:textId="77777777" w:rsidTr="00AE3809">
        <w:trPr>
          <w:trHeight w:val="600"/>
        </w:trPr>
        <w:tc>
          <w:tcPr>
            <w:tcW w:w="960" w:type="dxa"/>
            <w:vMerge/>
            <w:tcBorders>
              <w:top w:val="nil"/>
              <w:left w:val="single" w:sz="4" w:space="0" w:color="auto"/>
              <w:bottom w:val="single" w:sz="4" w:space="0" w:color="000000"/>
              <w:right w:val="single" w:sz="4" w:space="0" w:color="auto"/>
            </w:tcBorders>
            <w:vAlign w:val="center"/>
            <w:hideMark/>
          </w:tcPr>
          <w:p w14:paraId="19937D10" w14:textId="77777777" w:rsidR="00707BC0" w:rsidRPr="00707BC0" w:rsidRDefault="00707BC0" w:rsidP="00707BC0">
            <w:pPr>
              <w:spacing w:after="0" w:line="240" w:lineRule="auto"/>
              <w:rPr>
                <w:rFonts w:ascii="Calibri" w:eastAsia="Times New Roman" w:hAnsi="Calibri" w:cs="Calibri"/>
                <w:b/>
                <w:bCs/>
              </w:rPr>
            </w:pPr>
          </w:p>
        </w:tc>
        <w:tc>
          <w:tcPr>
            <w:tcW w:w="3713" w:type="dxa"/>
            <w:tcBorders>
              <w:top w:val="single" w:sz="4" w:space="0" w:color="auto"/>
              <w:left w:val="nil"/>
              <w:bottom w:val="single" w:sz="4" w:space="0" w:color="auto"/>
              <w:right w:val="single" w:sz="4" w:space="0" w:color="auto"/>
            </w:tcBorders>
            <w:shd w:val="clear" w:color="000000" w:fill="E2EFDA"/>
            <w:noWrap/>
            <w:vAlign w:val="center"/>
            <w:hideMark/>
          </w:tcPr>
          <w:p w14:paraId="4A318A88" w14:textId="77777777" w:rsidR="00707BC0" w:rsidRPr="00707BC0" w:rsidRDefault="00707BC0" w:rsidP="00707BC0">
            <w:pPr>
              <w:spacing w:after="0" w:line="240" w:lineRule="auto"/>
              <w:jc w:val="center"/>
              <w:rPr>
                <w:rFonts w:ascii="Calibri" w:eastAsia="Times New Roman" w:hAnsi="Calibri" w:cs="Calibri"/>
                <w:b/>
                <w:bCs/>
              </w:rPr>
            </w:pPr>
            <w:r w:rsidRPr="00707BC0">
              <w:rPr>
                <w:rFonts w:ascii="Calibri" w:eastAsia="Times New Roman" w:hAnsi="Calibri" w:cs="Calibri"/>
                <w:b/>
                <w:bCs/>
              </w:rPr>
              <w:t>fő</w:t>
            </w:r>
          </w:p>
        </w:tc>
        <w:tc>
          <w:tcPr>
            <w:tcW w:w="4394" w:type="dxa"/>
            <w:tcBorders>
              <w:top w:val="nil"/>
              <w:left w:val="nil"/>
              <w:bottom w:val="single" w:sz="4" w:space="0" w:color="auto"/>
              <w:right w:val="single" w:sz="4" w:space="0" w:color="auto"/>
            </w:tcBorders>
            <w:shd w:val="clear" w:color="000000" w:fill="E2EFDA"/>
            <w:noWrap/>
            <w:vAlign w:val="center"/>
            <w:hideMark/>
          </w:tcPr>
          <w:p w14:paraId="699C6B54" w14:textId="77777777" w:rsidR="00707BC0" w:rsidRPr="00707BC0" w:rsidRDefault="00707BC0" w:rsidP="00707BC0">
            <w:pPr>
              <w:spacing w:after="0" w:line="240" w:lineRule="auto"/>
              <w:jc w:val="center"/>
              <w:rPr>
                <w:rFonts w:ascii="Calibri" w:eastAsia="Times New Roman" w:hAnsi="Calibri" w:cs="Calibri"/>
                <w:b/>
                <w:bCs/>
              </w:rPr>
            </w:pPr>
            <w:r w:rsidRPr="00707BC0">
              <w:rPr>
                <w:rFonts w:ascii="Calibri" w:eastAsia="Times New Roman" w:hAnsi="Calibri" w:cs="Calibri"/>
                <w:b/>
                <w:bCs/>
              </w:rPr>
              <w:t>Fő</w:t>
            </w:r>
          </w:p>
        </w:tc>
      </w:tr>
      <w:tr w:rsidR="00707BC0" w:rsidRPr="00707BC0" w14:paraId="0283AEBE" w14:textId="77777777" w:rsidTr="00AE3809">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B2809C8" w14:textId="77777777" w:rsidR="00707BC0" w:rsidRPr="00707BC0" w:rsidRDefault="00707BC0" w:rsidP="00707BC0">
            <w:pPr>
              <w:spacing w:after="0" w:line="240" w:lineRule="auto"/>
              <w:jc w:val="center"/>
              <w:rPr>
                <w:rFonts w:ascii="Calibri" w:eastAsia="Times New Roman" w:hAnsi="Calibri" w:cs="Calibri"/>
              </w:rPr>
            </w:pPr>
            <w:r w:rsidRPr="00707BC0">
              <w:rPr>
                <w:rFonts w:ascii="Calibri" w:eastAsia="Times New Roman" w:hAnsi="Calibri" w:cs="Calibri"/>
              </w:rPr>
              <w:t>2018</w:t>
            </w:r>
          </w:p>
        </w:tc>
        <w:tc>
          <w:tcPr>
            <w:tcW w:w="3713" w:type="dxa"/>
            <w:tcBorders>
              <w:top w:val="nil"/>
              <w:left w:val="nil"/>
              <w:bottom w:val="single" w:sz="4" w:space="0" w:color="auto"/>
              <w:right w:val="single" w:sz="4" w:space="0" w:color="auto"/>
            </w:tcBorders>
            <w:shd w:val="clear" w:color="auto" w:fill="auto"/>
            <w:vAlign w:val="center"/>
            <w:hideMark/>
          </w:tcPr>
          <w:p w14:paraId="4A0C2BF3" w14:textId="77777777" w:rsidR="00707BC0" w:rsidRPr="00707BC0" w:rsidRDefault="00707BC0" w:rsidP="00707BC0">
            <w:pPr>
              <w:spacing w:after="0" w:line="240" w:lineRule="auto"/>
              <w:jc w:val="center"/>
              <w:rPr>
                <w:rFonts w:ascii="Calibri" w:eastAsia="Times New Roman" w:hAnsi="Calibri" w:cs="Calibri"/>
              </w:rPr>
            </w:pPr>
            <w:r w:rsidRPr="00707BC0">
              <w:rPr>
                <w:rFonts w:ascii="Calibri" w:eastAsia="Times New Roman" w:hAnsi="Calibri" w:cs="Calibri"/>
              </w:rPr>
              <w:t>92</w:t>
            </w:r>
          </w:p>
        </w:tc>
        <w:tc>
          <w:tcPr>
            <w:tcW w:w="4394" w:type="dxa"/>
            <w:tcBorders>
              <w:top w:val="nil"/>
              <w:left w:val="nil"/>
              <w:bottom w:val="single" w:sz="4" w:space="0" w:color="auto"/>
              <w:right w:val="single" w:sz="4" w:space="0" w:color="auto"/>
            </w:tcBorders>
            <w:shd w:val="clear" w:color="auto" w:fill="auto"/>
            <w:vAlign w:val="center"/>
            <w:hideMark/>
          </w:tcPr>
          <w:p w14:paraId="4FFEF180" w14:textId="77777777" w:rsidR="00707BC0" w:rsidRPr="00707BC0" w:rsidRDefault="00707BC0" w:rsidP="00707BC0">
            <w:pPr>
              <w:spacing w:after="0" w:line="240" w:lineRule="auto"/>
              <w:jc w:val="center"/>
              <w:rPr>
                <w:rFonts w:ascii="Calibri" w:eastAsia="Times New Roman" w:hAnsi="Calibri" w:cs="Calibri"/>
              </w:rPr>
            </w:pPr>
            <w:r w:rsidRPr="00707BC0">
              <w:rPr>
                <w:rFonts w:ascii="Calibri" w:eastAsia="Times New Roman" w:hAnsi="Calibri" w:cs="Calibri"/>
              </w:rPr>
              <w:t>5</w:t>
            </w:r>
          </w:p>
        </w:tc>
      </w:tr>
      <w:tr w:rsidR="00707BC0" w:rsidRPr="00707BC0" w14:paraId="67A6E61C" w14:textId="77777777" w:rsidTr="00AE3809">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0D37070" w14:textId="77777777" w:rsidR="00707BC0" w:rsidRPr="00707BC0" w:rsidRDefault="00707BC0" w:rsidP="00707BC0">
            <w:pPr>
              <w:spacing w:after="0" w:line="240" w:lineRule="auto"/>
              <w:jc w:val="center"/>
              <w:rPr>
                <w:rFonts w:ascii="Calibri" w:eastAsia="Times New Roman" w:hAnsi="Calibri" w:cs="Calibri"/>
              </w:rPr>
            </w:pPr>
            <w:r w:rsidRPr="00707BC0">
              <w:rPr>
                <w:rFonts w:ascii="Calibri" w:eastAsia="Times New Roman" w:hAnsi="Calibri" w:cs="Calibri"/>
              </w:rPr>
              <w:t>2019</w:t>
            </w:r>
          </w:p>
        </w:tc>
        <w:tc>
          <w:tcPr>
            <w:tcW w:w="3713" w:type="dxa"/>
            <w:tcBorders>
              <w:top w:val="nil"/>
              <w:left w:val="nil"/>
              <w:bottom w:val="single" w:sz="4" w:space="0" w:color="auto"/>
              <w:right w:val="single" w:sz="4" w:space="0" w:color="auto"/>
            </w:tcBorders>
            <w:shd w:val="clear" w:color="auto" w:fill="auto"/>
            <w:vAlign w:val="center"/>
            <w:hideMark/>
          </w:tcPr>
          <w:p w14:paraId="1A8D421F" w14:textId="77777777" w:rsidR="00707BC0" w:rsidRPr="00707BC0" w:rsidRDefault="00707BC0" w:rsidP="00707BC0">
            <w:pPr>
              <w:spacing w:after="0" w:line="240" w:lineRule="auto"/>
              <w:jc w:val="center"/>
              <w:rPr>
                <w:rFonts w:ascii="Calibri" w:eastAsia="Times New Roman" w:hAnsi="Calibri" w:cs="Calibri"/>
              </w:rPr>
            </w:pPr>
            <w:r w:rsidRPr="00707BC0">
              <w:rPr>
                <w:rFonts w:ascii="Calibri" w:eastAsia="Times New Roman" w:hAnsi="Calibri" w:cs="Calibri"/>
              </w:rPr>
              <w:t>99</w:t>
            </w:r>
          </w:p>
        </w:tc>
        <w:tc>
          <w:tcPr>
            <w:tcW w:w="4394" w:type="dxa"/>
            <w:tcBorders>
              <w:top w:val="nil"/>
              <w:left w:val="nil"/>
              <w:bottom w:val="single" w:sz="4" w:space="0" w:color="auto"/>
              <w:right w:val="single" w:sz="4" w:space="0" w:color="auto"/>
            </w:tcBorders>
            <w:shd w:val="clear" w:color="auto" w:fill="auto"/>
            <w:vAlign w:val="center"/>
            <w:hideMark/>
          </w:tcPr>
          <w:p w14:paraId="382E6A0A" w14:textId="77777777" w:rsidR="00707BC0" w:rsidRPr="00707BC0" w:rsidRDefault="00707BC0" w:rsidP="00707BC0">
            <w:pPr>
              <w:spacing w:after="0" w:line="240" w:lineRule="auto"/>
              <w:jc w:val="center"/>
              <w:rPr>
                <w:rFonts w:ascii="Calibri" w:eastAsia="Times New Roman" w:hAnsi="Calibri" w:cs="Calibri"/>
              </w:rPr>
            </w:pPr>
            <w:r w:rsidRPr="00707BC0">
              <w:rPr>
                <w:rFonts w:ascii="Calibri" w:eastAsia="Times New Roman" w:hAnsi="Calibri" w:cs="Calibri"/>
              </w:rPr>
              <w:t>6</w:t>
            </w:r>
          </w:p>
        </w:tc>
      </w:tr>
      <w:tr w:rsidR="00707BC0" w:rsidRPr="00707BC0" w14:paraId="12B2A1E2" w14:textId="77777777" w:rsidTr="00AE3809">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8D6B045" w14:textId="77777777" w:rsidR="00707BC0" w:rsidRPr="00707BC0" w:rsidRDefault="00707BC0" w:rsidP="00707BC0">
            <w:pPr>
              <w:spacing w:after="0" w:line="240" w:lineRule="auto"/>
              <w:jc w:val="center"/>
              <w:rPr>
                <w:rFonts w:ascii="Calibri" w:eastAsia="Times New Roman" w:hAnsi="Calibri" w:cs="Calibri"/>
              </w:rPr>
            </w:pPr>
            <w:r w:rsidRPr="00707BC0">
              <w:rPr>
                <w:rFonts w:ascii="Calibri" w:eastAsia="Times New Roman" w:hAnsi="Calibri" w:cs="Calibri"/>
              </w:rPr>
              <w:t>2020</w:t>
            </w:r>
          </w:p>
        </w:tc>
        <w:tc>
          <w:tcPr>
            <w:tcW w:w="3713" w:type="dxa"/>
            <w:tcBorders>
              <w:top w:val="nil"/>
              <w:left w:val="nil"/>
              <w:bottom w:val="single" w:sz="4" w:space="0" w:color="auto"/>
              <w:right w:val="single" w:sz="4" w:space="0" w:color="auto"/>
            </w:tcBorders>
            <w:shd w:val="clear" w:color="auto" w:fill="auto"/>
            <w:vAlign w:val="center"/>
            <w:hideMark/>
          </w:tcPr>
          <w:p w14:paraId="2F34F05A" w14:textId="77777777" w:rsidR="00707BC0" w:rsidRPr="00707BC0" w:rsidRDefault="00707BC0" w:rsidP="00707BC0">
            <w:pPr>
              <w:spacing w:after="0" w:line="240" w:lineRule="auto"/>
              <w:jc w:val="center"/>
              <w:rPr>
                <w:rFonts w:ascii="Calibri" w:eastAsia="Times New Roman" w:hAnsi="Calibri" w:cs="Calibri"/>
              </w:rPr>
            </w:pPr>
            <w:r w:rsidRPr="00707BC0">
              <w:rPr>
                <w:rFonts w:ascii="Calibri" w:eastAsia="Times New Roman" w:hAnsi="Calibri" w:cs="Calibri"/>
              </w:rPr>
              <w:t>108</w:t>
            </w:r>
          </w:p>
        </w:tc>
        <w:tc>
          <w:tcPr>
            <w:tcW w:w="4394" w:type="dxa"/>
            <w:tcBorders>
              <w:top w:val="nil"/>
              <w:left w:val="nil"/>
              <w:bottom w:val="single" w:sz="4" w:space="0" w:color="auto"/>
              <w:right w:val="single" w:sz="4" w:space="0" w:color="auto"/>
            </w:tcBorders>
            <w:shd w:val="clear" w:color="auto" w:fill="auto"/>
            <w:vAlign w:val="center"/>
            <w:hideMark/>
          </w:tcPr>
          <w:p w14:paraId="1CF589C2" w14:textId="77777777" w:rsidR="00707BC0" w:rsidRPr="00707BC0" w:rsidRDefault="00707BC0" w:rsidP="00707BC0">
            <w:pPr>
              <w:spacing w:after="0" w:line="240" w:lineRule="auto"/>
              <w:jc w:val="center"/>
              <w:rPr>
                <w:rFonts w:ascii="Calibri" w:eastAsia="Times New Roman" w:hAnsi="Calibri" w:cs="Calibri"/>
              </w:rPr>
            </w:pPr>
            <w:r w:rsidRPr="00707BC0">
              <w:rPr>
                <w:rFonts w:ascii="Calibri" w:eastAsia="Times New Roman" w:hAnsi="Calibri" w:cs="Calibri"/>
              </w:rPr>
              <w:t>5</w:t>
            </w:r>
          </w:p>
        </w:tc>
      </w:tr>
      <w:tr w:rsidR="00707BC0" w:rsidRPr="00707BC0" w14:paraId="5EC15AD0" w14:textId="77777777" w:rsidTr="00AE3809">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9F91CBD" w14:textId="77777777" w:rsidR="00707BC0" w:rsidRPr="00707BC0" w:rsidRDefault="00707BC0" w:rsidP="00707BC0">
            <w:pPr>
              <w:spacing w:after="0" w:line="240" w:lineRule="auto"/>
              <w:jc w:val="center"/>
              <w:rPr>
                <w:rFonts w:ascii="Calibri" w:eastAsia="Times New Roman" w:hAnsi="Calibri" w:cs="Calibri"/>
              </w:rPr>
            </w:pPr>
            <w:r w:rsidRPr="00707BC0">
              <w:rPr>
                <w:rFonts w:ascii="Calibri" w:eastAsia="Times New Roman" w:hAnsi="Calibri" w:cs="Calibri"/>
              </w:rPr>
              <w:t>2021</w:t>
            </w:r>
          </w:p>
        </w:tc>
        <w:tc>
          <w:tcPr>
            <w:tcW w:w="3713" w:type="dxa"/>
            <w:tcBorders>
              <w:top w:val="nil"/>
              <w:left w:val="nil"/>
              <w:bottom w:val="single" w:sz="4" w:space="0" w:color="auto"/>
              <w:right w:val="single" w:sz="4" w:space="0" w:color="auto"/>
            </w:tcBorders>
            <w:shd w:val="clear" w:color="auto" w:fill="auto"/>
            <w:vAlign w:val="center"/>
            <w:hideMark/>
          </w:tcPr>
          <w:p w14:paraId="14D05CFF" w14:textId="77777777" w:rsidR="00707BC0" w:rsidRPr="00707BC0" w:rsidRDefault="00707BC0" w:rsidP="00707BC0">
            <w:pPr>
              <w:spacing w:after="0" w:line="240" w:lineRule="auto"/>
              <w:jc w:val="center"/>
              <w:rPr>
                <w:rFonts w:ascii="Calibri" w:eastAsia="Times New Roman" w:hAnsi="Calibri" w:cs="Calibri"/>
              </w:rPr>
            </w:pPr>
            <w:r w:rsidRPr="00707BC0">
              <w:rPr>
                <w:rFonts w:ascii="Calibri" w:eastAsia="Times New Roman" w:hAnsi="Calibri" w:cs="Calibri"/>
              </w:rPr>
              <w:t>91</w:t>
            </w:r>
          </w:p>
        </w:tc>
        <w:tc>
          <w:tcPr>
            <w:tcW w:w="4394" w:type="dxa"/>
            <w:tcBorders>
              <w:top w:val="nil"/>
              <w:left w:val="nil"/>
              <w:bottom w:val="single" w:sz="4" w:space="0" w:color="auto"/>
              <w:right w:val="single" w:sz="4" w:space="0" w:color="auto"/>
            </w:tcBorders>
            <w:shd w:val="clear" w:color="auto" w:fill="auto"/>
            <w:vAlign w:val="center"/>
            <w:hideMark/>
          </w:tcPr>
          <w:p w14:paraId="188C706A" w14:textId="77777777" w:rsidR="00707BC0" w:rsidRPr="00707BC0" w:rsidRDefault="00707BC0" w:rsidP="00707BC0">
            <w:pPr>
              <w:spacing w:after="0" w:line="240" w:lineRule="auto"/>
              <w:jc w:val="center"/>
              <w:rPr>
                <w:rFonts w:ascii="Calibri" w:eastAsia="Times New Roman" w:hAnsi="Calibri" w:cs="Calibri"/>
              </w:rPr>
            </w:pPr>
            <w:r w:rsidRPr="00707BC0">
              <w:rPr>
                <w:rFonts w:ascii="Calibri" w:eastAsia="Times New Roman" w:hAnsi="Calibri" w:cs="Calibri"/>
              </w:rPr>
              <w:t>6</w:t>
            </w:r>
          </w:p>
        </w:tc>
      </w:tr>
      <w:tr w:rsidR="00707BC0" w:rsidRPr="00707BC0" w14:paraId="4F70B603" w14:textId="77777777" w:rsidTr="00AE3809">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AC5C244" w14:textId="77777777" w:rsidR="00707BC0" w:rsidRPr="00707BC0" w:rsidRDefault="00707BC0" w:rsidP="00707BC0">
            <w:pPr>
              <w:spacing w:after="0" w:line="240" w:lineRule="auto"/>
              <w:jc w:val="center"/>
              <w:rPr>
                <w:rFonts w:ascii="Calibri" w:eastAsia="Times New Roman" w:hAnsi="Calibri" w:cs="Calibri"/>
              </w:rPr>
            </w:pPr>
            <w:r w:rsidRPr="00707BC0">
              <w:rPr>
                <w:rFonts w:ascii="Calibri" w:eastAsia="Times New Roman" w:hAnsi="Calibri" w:cs="Calibri"/>
              </w:rPr>
              <w:t>2022</w:t>
            </w:r>
          </w:p>
        </w:tc>
        <w:tc>
          <w:tcPr>
            <w:tcW w:w="3713" w:type="dxa"/>
            <w:tcBorders>
              <w:top w:val="nil"/>
              <w:left w:val="nil"/>
              <w:bottom w:val="single" w:sz="4" w:space="0" w:color="auto"/>
              <w:right w:val="single" w:sz="4" w:space="0" w:color="auto"/>
            </w:tcBorders>
            <w:shd w:val="clear" w:color="auto" w:fill="auto"/>
            <w:vAlign w:val="center"/>
            <w:hideMark/>
          </w:tcPr>
          <w:p w14:paraId="4FBA8956" w14:textId="77777777" w:rsidR="00707BC0" w:rsidRPr="00707BC0" w:rsidRDefault="00707BC0" w:rsidP="00707BC0">
            <w:pPr>
              <w:spacing w:after="0" w:line="240" w:lineRule="auto"/>
              <w:jc w:val="center"/>
              <w:rPr>
                <w:rFonts w:ascii="Calibri" w:eastAsia="Times New Roman" w:hAnsi="Calibri" w:cs="Calibri"/>
              </w:rPr>
            </w:pPr>
            <w:r w:rsidRPr="00707BC0">
              <w:rPr>
                <w:rFonts w:ascii="Calibri" w:eastAsia="Times New Roman" w:hAnsi="Calibri" w:cs="Calibri"/>
              </w:rPr>
              <w:t>77</w:t>
            </w:r>
          </w:p>
        </w:tc>
        <w:tc>
          <w:tcPr>
            <w:tcW w:w="4394" w:type="dxa"/>
            <w:tcBorders>
              <w:top w:val="nil"/>
              <w:left w:val="nil"/>
              <w:bottom w:val="single" w:sz="4" w:space="0" w:color="auto"/>
              <w:right w:val="single" w:sz="4" w:space="0" w:color="auto"/>
            </w:tcBorders>
            <w:shd w:val="clear" w:color="auto" w:fill="auto"/>
            <w:vAlign w:val="center"/>
            <w:hideMark/>
          </w:tcPr>
          <w:p w14:paraId="423391E4" w14:textId="77777777" w:rsidR="00707BC0" w:rsidRPr="00707BC0" w:rsidRDefault="00707BC0" w:rsidP="00707BC0">
            <w:pPr>
              <w:spacing w:after="0" w:line="240" w:lineRule="auto"/>
              <w:jc w:val="center"/>
              <w:rPr>
                <w:rFonts w:ascii="Calibri" w:eastAsia="Times New Roman" w:hAnsi="Calibri" w:cs="Calibri"/>
              </w:rPr>
            </w:pPr>
            <w:r w:rsidRPr="00707BC0">
              <w:rPr>
                <w:rFonts w:ascii="Calibri" w:eastAsia="Times New Roman" w:hAnsi="Calibri" w:cs="Calibri"/>
              </w:rPr>
              <w:t>1</w:t>
            </w:r>
          </w:p>
        </w:tc>
      </w:tr>
      <w:tr w:rsidR="00707BC0" w:rsidRPr="00707BC0" w14:paraId="6621F3B4" w14:textId="77777777" w:rsidTr="00AE3809">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203774B" w14:textId="77777777" w:rsidR="00707BC0" w:rsidRPr="00707BC0" w:rsidRDefault="00707BC0" w:rsidP="00707BC0">
            <w:pPr>
              <w:spacing w:after="0" w:line="240" w:lineRule="auto"/>
              <w:jc w:val="center"/>
              <w:rPr>
                <w:rFonts w:ascii="Calibri" w:eastAsia="Times New Roman" w:hAnsi="Calibri" w:cs="Calibri"/>
              </w:rPr>
            </w:pPr>
            <w:r w:rsidRPr="00707BC0">
              <w:rPr>
                <w:rFonts w:ascii="Calibri" w:eastAsia="Times New Roman" w:hAnsi="Calibri" w:cs="Calibri"/>
              </w:rPr>
              <w:t>2023</w:t>
            </w:r>
          </w:p>
        </w:tc>
        <w:tc>
          <w:tcPr>
            <w:tcW w:w="3713" w:type="dxa"/>
            <w:tcBorders>
              <w:top w:val="nil"/>
              <w:left w:val="nil"/>
              <w:bottom w:val="single" w:sz="4" w:space="0" w:color="auto"/>
              <w:right w:val="single" w:sz="4" w:space="0" w:color="auto"/>
            </w:tcBorders>
            <w:shd w:val="clear" w:color="auto" w:fill="auto"/>
            <w:vAlign w:val="center"/>
            <w:hideMark/>
          </w:tcPr>
          <w:p w14:paraId="4A0448CB" w14:textId="77777777" w:rsidR="00707BC0" w:rsidRPr="00707BC0" w:rsidRDefault="00707BC0" w:rsidP="00707BC0">
            <w:pPr>
              <w:spacing w:after="0" w:line="240" w:lineRule="auto"/>
              <w:jc w:val="center"/>
              <w:rPr>
                <w:rFonts w:ascii="Calibri" w:eastAsia="Times New Roman" w:hAnsi="Calibri" w:cs="Calibri"/>
              </w:rPr>
            </w:pPr>
            <w:r w:rsidRPr="00707BC0">
              <w:rPr>
                <w:rFonts w:ascii="Calibri" w:eastAsia="Times New Roman" w:hAnsi="Calibri" w:cs="Calibri"/>
              </w:rPr>
              <w:t>75</w:t>
            </w:r>
          </w:p>
        </w:tc>
        <w:tc>
          <w:tcPr>
            <w:tcW w:w="4394" w:type="dxa"/>
            <w:tcBorders>
              <w:top w:val="nil"/>
              <w:left w:val="nil"/>
              <w:bottom w:val="single" w:sz="4" w:space="0" w:color="auto"/>
              <w:right w:val="single" w:sz="4" w:space="0" w:color="auto"/>
            </w:tcBorders>
            <w:shd w:val="clear" w:color="auto" w:fill="auto"/>
            <w:vAlign w:val="center"/>
            <w:hideMark/>
          </w:tcPr>
          <w:p w14:paraId="216977B4" w14:textId="77777777" w:rsidR="00707BC0" w:rsidRPr="00707BC0" w:rsidRDefault="00707BC0" w:rsidP="00707BC0">
            <w:pPr>
              <w:spacing w:after="0" w:line="240" w:lineRule="auto"/>
              <w:jc w:val="center"/>
              <w:rPr>
                <w:rFonts w:ascii="Calibri" w:eastAsia="Times New Roman" w:hAnsi="Calibri" w:cs="Calibri"/>
              </w:rPr>
            </w:pPr>
            <w:r w:rsidRPr="00707BC0">
              <w:rPr>
                <w:rFonts w:ascii="Calibri" w:eastAsia="Times New Roman" w:hAnsi="Calibri" w:cs="Calibri"/>
              </w:rPr>
              <w:t>3</w:t>
            </w:r>
          </w:p>
        </w:tc>
      </w:tr>
      <w:tr w:rsidR="00707BC0" w:rsidRPr="00707BC0" w14:paraId="72B9DAE7" w14:textId="77777777" w:rsidTr="00AE3809">
        <w:trPr>
          <w:trHeight w:val="288"/>
        </w:trPr>
        <w:tc>
          <w:tcPr>
            <w:tcW w:w="9067" w:type="dxa"/>
            <w:gridSpan w:val="3"/>
            <w:tcBorders>
              <w:top w:val="nil"/>
              <w:left w:val="nil"/>
              <w:bottom w:val="nil"/>
              <w:right w:val="nil"/>
            </w:tcBorders>
            <w:shd w:val="clear" w:color="000000" w:fill="FFFFFF"/>
            <w:noWrap/>
            <w:vAlign w:val="bottom"/>
            <w:hideMark/>
          </w:tcPr>
          <w:p w14:paraId="3F8F2CE3" w14:textId="77777777" w:rsidR="00707BC0" w:rsidRPr="00707BC0" w:rsidRDefault="00707BC0" w:rsidP="00707BC0">
            <w:pPr>
              <w:spacing w:after="0" w:line="240" w:lineRule="auto"/>
              <w:rPr>
                <w:rFonts w:ascii="Calibri" w:eastAsia="Times New Roman" w:hAnsi="Calibri" w:cs="Calibri"/>
              </w:rPr>
            </w:pPr>
            <w:r w:rsidRPr="00707BC0">
              <w:rPr>
                <w:rFonts w:ascii="Calibri" w:eastAsia="Times New Roman" w:hAnsi="Calibri" w:cs="Calibri"/>
              </w:rPr>
              <w:t>Forrás: TeIR, Nemzeti Munkaügyi Hivatal</w:t>
            </w:r>
          </w:p>
        </w:tc>
      </w:tr>
    </w:tbl>
    <w:p w14:paraId="70EDBC99" w14:textId="77777777" w:rsidR="005022CD" w:rsidRDefault="005022CD">
      <w:pPr>
        <w:spacing w:after="20" w:line="240" w:lineRule="auto"/>
        <w:rPr>
          <w:rFonts w:ascii="Calibri" w:eastAsia="Calibri" w:hAnsi="Calibri" w:cs="Calibri"/>
        </w:rPr>
      </w:pPr>
    </w:p>
    <w:p w14:paraId="6B692BB2" w14:textId="43187B4E" w:rsidR="005022CD" w:rsidRDefault="008A3A37">
      <w:pPr>
        <w:spacing w:after="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 nyilvántartott álláskeresők száma közül a pályakezdő nők aránya </w:t>
      </w:r>
      <w:r w:rsidR="00A52247">
        <w:rPr>
          <w:rFonts w:ascii="Times New Roman" w:eastAsia="Times New Roman" w:hAnsi="Times New Roman" w:cs="Times New Roman"/>
          <w:sz w:val="24"/>
        </w:rPr>
        <w:t>gyengén emelkedő</w:t>
      </w:r>
      <w:r>
        <w:rPr>
          <w:rFonts w:ascii="Times New Roman" w:eastAsia="Times New Roman" w:hAnsi="Times New Roman" w:cs="Times New Roman"/>
          <w:sz w:val="24"/>
        </w:rPr>
        <w:t xml:space="preserve"> tendenciát mutat.</w:t>
      </w:r>
    </w:p>
    <w:p w14:paraId="3CBE499E" w14:textId="77777777" w:rsidR="005022CD" w:rsidRDefault="005022CD">
      <w:pPr>
        <w:spacing w:after="0" w:line="240" w:lineRule="auto"/>
        <w:rPr>
          <w:rFonts w:ascii="Times New Roman" w:eastAsia="Times New Roman" w:hAnsi="Times New Roman" w:cs="Times New Roman"/>
          <w:sz w:val="24"/>
        </w:rPr>
      </w:pPr>
    </w:p>
    <w:p w14:paraId="6B1B1946" w14:textId="77777777" w:rsidR="005022CD" w:rsidRDefault="008A3A37">
      <w:pPr>
        <w:spacing w:after="20" w:line="240" w:lineRule="auto"/>
        <w:ind w:firstLine="142"/>
        <w:rPr>
          <w:rFonts w:ascii="Times New Roman" w:eastAsia="Times New Roman" w:hAnsi="Times New Roman" w:cs="Times New Roman"/>
          <w:sz w:val="24"/>
        </w:rPr>
      </w:pPr>
      <w:r>
        <w:rPr>
          <w:rFonts w:ascii="Times New Roman" w:eastAsia="Times New Roman" w:hAnsi="Times New Roman" w:cs="Times New Roman"/>
          <w:i/>
          <w:sz w:val="24"/>
        </w:rPr>
        <w:t>b)</w:t>
      </w:r>
      <w:r>
        <w:rPr>
          <w:rFonts w:ascii="Times New Roman" w:eastAsia="Times New Roman" w:hAnsi="Times New Roman" w:cs="Times New Roman"/>
          <w:sz w:val="24"/>
        </w:rPr>
        <w:t xml:space="preserve"> nők részvétele foglalkoztatást segítő és képzési programokban </w:t>
      </w:r>
    </w:p>
    <w:p w14:paraId="09A57B55" w14:textId="77777777" w:rsidR="005022CD" w:rsidRDefault="005022CD">
      <w:pPr>
        <w:spacing w:after="20" w:line="240" w:lineRule="auto"/>
        <w:ind w:firstLine="142"/>
        <w:rPr>
          <w:rFonts w:ascii="Times New Roman" w:eastAsia="Times New Roman" w:hAnsi="Times New Roman" w:cs="Times New Roman"/>
          <w:sz w:val="24"/>
        </w:rPr>
      </w:pPr>
    </w:p>
    <w:p w14:paraId="2C792ABF" w14:textId="77777777" w:rsidR="005022CD" w:rsidRDefault="008A3A37">
      <w:pPr>
        <w:spacing w:after="45" w:line="27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Az EU (ESZA) társfinanszírozásával Komárom-Esztergom megyében a kormányhivatal keretei között a Munkaügyi Központ valósítja meg a TÁMOP-1.1.2-11/1 „A hátrányos helyzetűek foglalkoztathatóságának javítása (decentralizált programok a konvergencia régióban) elnevezésű munkaerő-piaci programot.</w:t>
      </w:r>
    </w:p>
    <w:p w14:paraId="3F69A413" w14:textId="77777777" w:rsidR="005022CD" w:rsidRDefault="005022CD">
      <w:pPr>
        <w:spacing w:after="0" w:line="240" w:lineRule="auto"/>
        <w:rPr>
          <w:rFonts w:ascii="Times New Roman" w:eastAsia="Times New Roman" w:hAnsi="Times New Roman" w:cs="Times New Roman"/>
          <w:sz w:val="24"/>
        </w:rPr>
      </w:pPr>
    </w:p>
    <w:p w14:paraId="52C839B4" w14:textId="77777777" w:rsidR="005022CD" w:rsidRDefault="008A3A37">
      <w:pPr>
        <w:spacing w:after="20" w:line="240" w:lineRule="auto"/>
        <w:ind w:firstLine="142"/>
        <w:rPr>
          <w:rFonts w:ascii="Times New Roman" w:eastAsia="Times New Roman" w:hAnsi="Times New Roman" w:cs="Times New Roman"/>
          <w:sz w:val="24"/>
        </w:rPr>
      </w:pPr>
      <w:r>
        <w:rPr>
          <w:rFonts w:ascii="Times New Roman" w:eastAsia="Times New Roman" w:hAnsi="Times New Roman" w:cs="Times New Roman"/>
          <w:i/>
          <w:sz w:val="24"/>
        </w:rPr>
        <w:t>c)</w:t>
      </w:r>
      <w:r>
        <w:rPr>
          <w:rFonts w:ascii="Times New Roman" w:eastAsia="Times New Roman" w:hAnsi="Times New Roman" w:cs="Times New Roman"/>
          <w:sz w:val="24"/>
        </w:rPr>
        <w:t xml:space="preserve"> alacsony iskolai végzettségű nők elhelyezkedési lehetőségei</w:t>
      </w:r>
    </w:p>
    <w:p w14:paraId="665A8F32" w14:textId="77777777" w:rsidR="005022CD" w:rsidRDefault="005022CD">
      <w:pPr>
        <w:spacing w:after="20" w:line="240" w:lineRule="auto"/>
        <w:ind w:firstLine="142"/>
        <w:rPr>
          <w:rFonts w:ascii="Times New Roman" w:eastAsia="Times New Roman" w:hAnsi="Times New Roman" w:cs="Times New Roman"/>
          <w:sz w:val="24"/>
        </w:rPr>
      </w:pPr>
    </w:p>
    <w:p w14:paraId="3B346514" w14:textId="77777777" w:rsidR="005022CD" w:rsidRDefault="008A3A37">
      <w:pPr>
        <w:spacing w:after="45" w:line="27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Ezen személyek részére olyan át- és továbbképzési lehetőségeket kell biztosítani, amely alkalmazkodik a korábban megszerzett iskolai végzettségükhöz, illetve amely a jövőben biztosítja számukra a könnyebb elhelyezkedést (pl. nyelvi, informatikai képzések), családbarát munkahelyek megteremtése.</w:t>
      </w:r>
    </w:p>
    <w:p w14:paraId="64168A07" w14:textId="77777777" w:rsidR="005022CD" w:rsidRDefault="005022CD">
      <w:pPr>
        <w:spacing w:after="20" w:line="240" w:lineRule="auto"/>
        <w:ind w:firstLine="142"/>
        <w:rPr>
          <w:rFonts w:ascii="Times New Roman" w:eastAsia="Times New Roman" w:hAnsi="Times New Roman" w:cs="Times New Roman"/>
          <w:sz w:val="24"/>
        </w:rPr>
      </w:pPr>
    </w:p>
    <w:p w14:paraId="4FBA1F9C" w14:textId="77777777" w:rsidR="005022CD" w:rsidRDefault="008A3A37">
      <w:pPr>
        <w:spacing w:after="20" w:line="240" w:lineRule="auto"/>
        <w:ind w:firstLine="142"/>
        <w:rPr>
          <w:rFonts w:ascii="Times New Roman" w:eastAsia="Times New Roman" w:hAnsi="Times New Roman" w:cs="Times New Roman"/>
          <w:sz w:val="24"/>
        </w:rPr>
      </w:pPr>
      <w:r>
        <w:rPr>
          <w:rFonts w:ascii="Times New Roman" w:eastAsia="Times New Roman" w:hAnsi="Times New Roman" w:cs="Times New Roman"/>
          <w:i/>
          <w:sz w:val="24"/>
        </w:rPr>
        <w:t>d)</w:t>
      </w:r>
      <w:r>
        <w:rPr>
          <w:rFonts w:ascii="Times New Roman" w:eastAsia="Times New Roman" w:hAnsi="Times New Roman" w:cs="Times New Roman"/>
          <w:sz w:val="24"/>
        </w:rPr>
        <w:t xml:space="preserve"> hátrányos megkülönböztetés a foglalkoztatás területén (pl. bérkülönbség)</w:t>
      </w:r>
    </w:p>
    <w:p w14:paraId="325B812F" w14:textId="77777777" w:rsidR="005022CD" w:rsidRDefault="005022CD">
      <w:pPr>
        <w:spacing w:after="20" w:line="240" w:lineRule="auto"/>
        <w:ind w:firstLine="142"/>
        <w:rPr>
          <w:rFonts w:ascii="Times New Roman" w:eastAsia="Times New Roman" w:hAnsi="Times New Roman" w:cs="Times New Roman"/>
          <w:sz w:val="24"/>
        </w:rPr>
      </w:pPr>
    </w:p>
    <w:p w14:paraId="7B77B5EC" w14:textId="77777777" w:rsidR="005022CD" w:rsidRDefault="008A3A37">
      <w:pPr>
        <w:spacing w:after="45" w:line="27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Tokod Nagyközség Önkormányzata a munkavállalók kiválasztása során arra törekszik, hogy a nőket ne érje hátrányos megkülönböztetés, illetve a keresetek megállapításakor érvényesítse az esélyegyenlőség elvét.</w:t>
      </w:r>
    </w:p>
    <w:p w14:paraId="3A8B145F" w14:textId="77777777" w:rsidR="005022CD" w:rsidRDefault="005022CD">
      <w:pPr>
        <w:spacing w:after="20" w:line="240" w:lineRule="auto"/>
        <w:ind w:firstLine="142"/>
        <w:rPr>
          <w:rFonts w:ascii="Times New Roman" w:eastAsia="Times New Roman" w:hAnsi="Times New Roman" w:cs="Times New Roman"/>
          <w:sz w:val="24"/>
        </w:rPr>
      </w:pPr>
    </w:p>
    <w:p w14:paraId="04996140" w14:textId="77777777" w:rsidR="005022CD" w:rsidRDefault="005022CD">
      <w:pPr>
        <w:spacing w:after="0" w:line="240" w:lineRule="auto"/>
        <w:rPr>
          <w:rFonts w:ascii="Times New Roman" w:eastAsia="Times New Roman" w:hAnsi="Times New Roman" w:cs="Times New Roman"/>
          <w:sz w:val="24"/>
        </w:rPr>
      </w:pPr>
    </w:p>
    <w:p w14:paraId="0B347479" w14:textId="77777777" w:rsidR="005022CD" w:rsidRDefault="008A3A37">
      <w:pPr>
        <w:spacing w:after="20" w:line="240" w:lineRule="auto"/>
        <w:ind w:firstLine="142"/>
        <w:rPr>
          <w:rFonts w:ascii="Times New Roman" w:eastAsia="Times New Roman" w:hAnsi="Times New Roman" w:cs="Times New Roman"/>
          <w:sz w:val="24"/>
        </w:rPr>
      </w:pPr>
      <w:r>
        <w:rPr>
          <w:rFonts w:ascii="Times New Roman" w:eastAsia="Times New Roman" w:hAnsi="Times New Roman" w:cs="Times New Roman"/>
          <w:b/>
          <w:sz w:val="24"/>
        </w:rPr>
        <w:t>5.2 A munkaerő-piaci és családi feladatok összeegyeztetését segítő szolgáltatások (pl. bölcsődei, családi napközi, óvodai férőhelyek, férőhelyhiány; közintézményekben rugalmas munkaidő, családbarát munkahelyi megoldások stb.</w:t>
      </w:r>
      <w:r>
        <w:rPr>
          <w:rFonts w:ascii="Times New Roman" w:eastAsia="Times New Roman" w:hAnsi="Times New Roman" w:cs="Times New Roman"/>
          <w:sz w:val="24"/>
        </w:rPr>
        <w:t>)</w:t>
      </w:r>
    </w:p>
    <w:p w14:paraId="7664FD7A" w14:textId="77777777" w:rsidR="005022CD" w:rsidRDefault="005022CD">
      <w:pPr>
        <w:spacing w:after="20" w:line="240" w:lineRule="auto"/>
        <w:ind w:firstLine="142"/>
        <w:rPr>
          <w:rFonts w:ascii="Times New Roman" w:eastAsia="Times New Roman" w:hAnsi="Times New Roman" w:cs="Times New Roman"/>
          <w:sz w:val="24"/>
        </w:rPr>
      </w:pPr>
    </w:p>
    <w:p w14:paraId="1B5D2204" w14:textId="77777777" w:rsidR="005022CD" w:rsidRDefault="008A3A37">
      <w:pPr>
        <w:spacing w:after="45" w:line="27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lastRenderedPageBreak/>
        <w:t>A nők foglalkoztatását gátló legfőbb akadály a gyermeknevelés. A családi, magánéletbeli feladatok és felelősségek általában egyoldalúan a nőket terhelik. A település nem rendelkezik adatokkal a nők családon belüli túlterheltségéről.</w:t>
      </w:r>
    </w:p>
    <w:p w14:paraId="5EEEAE1F" w14:textId="77777777" w:rsidR="005022CD" w:rsidRDefault="008A3A37">
      <w:pPr>
        <w:spacing w:after="45" w:line="27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Tokodon a bölcsőde kialakítása megtörtént. Az óvodai férőhelyek száma megfelelő, férőhelyhiány miatt még óvodás korú gyermeket nem utasítottak el a helyi óvodában.</w:t>
      </w:r>
    </w:p>
    <w:p w14:paraId="059ABDB9" w14:textId="77777777" w:rsidR="005022CD" w:rsidRDefault="008A3A37">
      <w:pPr>
        <w:spacing w:after="45" w:line="27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Az általános iskolában reggel 7-től várják a diákokat és a napközis ellátást igénybe vevő szülők délután 4-ig biztonságban tudhatják gyerekeiket.  </w:t>
      </w:r>
    </w:p>
    <w:p w14:paraId="47651C6D" w14:textId="77777777" w:rsidR="005022CD" w:rsidRDefault="005022CD">
      <w:pPr>
        <w:spacing w:after="20" w:line="240" w:lineRule="auto"/>
        <w:ind w:firstLine="142"/>
        <w:rPr>
          <w:rFonts w:ascii="Times New Roman" w:eastAsia="Times New Roman" w:hAnsi="Times New Roman" w:cs="Times New Roman"/>
          <w:sz w:val="24"/>
        </w:rPr>
      </w:pPr>
    </w:p>
    <w:p w14:paraId="0D005E5D" w14:textId="77777777" w:rsidR="005022CD" w:rsidRDefault="005022CD">
      <w:pPr>
        <w:spacing w:after="20" w:line="240" w:lineRule="auto"/>
        <w:rPr>
          <w:rFonts w:ascii="Times New Roman" w:eastAsia="Times New Roman" w:hAnsi="Times New Roman" w:cs="Times New Roman"/>
          <w:sz w:val="24"/>
        </w:rPr>
      </w:pPr>
    </w:p>
    <w:tbl>
      <w:tblPr>
        <w:tblW w:w="9067" w:type="dxa"/>
        <w:tblCellMar>
          <w:left w:w="70" w:type="dxa"/>
          <w:right w:w="70" w:type="dxa"/>
        </w:tblCellMar>
        <w:tblLook w:val="04A0" w:firstRow="1" w:lastRow="0" w:firstColumn="1" w:lastColumn="0" w:noHBand="0" w:noVBand="1"/>
      </w:tblPr>
      <w:tblGrid>
        <w:gridCol w:w="1018"/>
        <w:gridCol w:w="2269"/>
        <w:gridCol w:w="3371"/>
        <w:gridCol w:w="2409"/>
      </w:tblGrid>
      <w:tr w:rsidR="00707BC0" w:rsidRPr="00707BC0" w14:paraId="51363D31" w14:textId="77777777" w:rsidTr="00AE3809">
        <w:trPr>
          <w:trHeight w:val="173"/>
        </w:trPr>
        <w:tc>
          <w:tcPr>
            <w:tcW w:w="906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B0046" w14:textId="77777777" w:rsidR="00707BC0" w:rsidRPr="00707BC0" w:rsidRDefault="00707BC0" w:rsidP="00707BC0">
            <w:pPr>
              <w:spacing w:after="0" w:line="240" w:lineRule="auto"/>
              <w:jc w:val="center"/>
              <w:rPr>
                <w:rFonts w:ascii="Calibri" w:eastAsia="Times New Roman" w:hAnsi="Calibri" w:cs="Calibri"/>
                <w:b/>
                <w:bCs/>
                <w:color w:val="000000"/>
              </w:rPr>
            </w:pPr>
            <w:r w:rsidRPr="00707BC0">
              <w:rPr>
                <w:rFonts w:ascii="Calibri" w:eastAsia="Times New Roman" w:hAnsi="Calibri" w:cs="Calibri"/>
                <w:b/>
                <w:bCs/>
                <w:color w:val="000000"/>
              </w:rPr>
              <w:t xml:space="preserve">5. 2. 1. számú táblázat – Védőnői álláshelyek száma </w:t>
            </w:r>
            <w:r w:rsidRPr="00707BC0">
              <w:rPr>
                <w:rFonts w:ascii="Calibri" w:eastAsia="Times New Roman" w:hAnsi="Calibri" w:cs="Calibri"/>
                <w:color w:val="000000"/>
              </w:rPr>
              <w:t>(a 4.3.1. táblával azonos)</w:t>
            </w:r>
          </w:p>
        </w:tc>
      </w:tr>
      <w:tr w:rsidR="00707BC0" w:rsidRPr="00707BC0" w14:paraId="5FA47871" w14:textId="77777777" w:rsidTr="00AE3809">
        <w:trPr>
          <w:trHeight w:val="913"/>
        </w:trPr>
        <w:tc>
          <w:tcPr>
            <w:tcW w:w="1018" w:type="dxa"/>
            <w:vMerge w:val="restart"/>
            <w:tcBorders>
              <w:top w:val="nil"/>
              <w:left w:val="single" w:sz="4" w:space="0" w:color="auto"/>
              <w:bottom w:val="single" w:sz="4" w:space="0" w:color="auto"/>
              <w:right w:val="single" w:sz="4" w:space="0" w:color="auto"/>
            </w:tcBorders>
            <w:shd w:val="clear" w:color="000000" w:fill="E2EFDA"/>
            <w:noWrap/>
            <w:vAlign w:val="center"/>
            <w:hideMark/>
          </w:tcPr>
          <w:p w14:paraId="28D670BF" w14:textId="77777777" w:rsidR="00707BC0" w:rsidRPr="00707BC0" w:rsidRDefault="00707BC0" w:rsidP="00707BC0">
            <w:pPr>
              <w:spacing w:after="0" w:line="240" w:lineRule="auto"/>
              <w:jc w:val="center"/>
              <w:rPr>
                <w:rFonts w:ascii="Calibri" w:eastAsia="Times New Roman" w:hAnsi="Calibri" w:cs="Calibri"/>
                <w:b/>
                <w:bCs/>
                <w:color w:val="000000"/>
              </w:rPr>
            </w:pPr>
            <w:r w:rsidRPr="00707BC0">
              <w:rPr>
                <w:rFonts w:ascii="Calibri" w:eastAsia="Times New Roman" w:hAnsi="Calibri" w:cs="Calibri"/>
                <w:b/>
                <w:bCs/>
                <w:color w:val="000000"/>
              </w:rPr>
              <w:t>Év</w:t>
            </w:r>
          </w:p>
        </w:tc>
        <w:tc>
          <w:tcPr>
            <w:tcW w:w="2269" w:type="dxa"/>
            <w:tcBorders>
              <w:top w:val="nil"/>
              <w:left w:val="nil"/>
              <w:bottom w:val="single" w:sz="4" w:space="0" w:color="auto"/>
              <w:right w:val="single" w:sz="4" w:space="0" w:color="auto"/>
            </w:tcBorders>
            <w:shd w:val="clear" w:color="000000" w:fill="E2EFDA"/>
            <w:vAlign w:val="center"/>
            <w:hideMark/>
          </w:tcPr>
          <w:p w14:paraId="45B01119" w14:textId="77777777" w:rsidR="00707BC0" w:rsidRPr="00707BC0" w:rsidRDefault="00707BC0" w:rsidP="00707BC0">
            <w:pPr>
              <w:spacing w:after="0" w:line="240" w:lineRule="auto"/>
              <w:jc w:val="center"/>
              <w:rPr>
                <w:rFonts w:ascii="Calibri" w:eastAsia="Times New Roman" w:hAnsi="Calibri" w:cs="Calibri"/>
                <w:b/>
                <w:bCs/>
                <w:color w:val="000000"/>
              </w:rPr>
            </w:pPr>
            <w:r w:rsidRPr="00707BC0">
              <w:rPr>
                <w:rFonts w:ascii="Calibri" w:eastAsia="Times New Roman" w:hAnsi="Calibri" w:cs="Calibri"/>
                <w:b/>
                <w:bCs/>
                <w:color w:val="000000"/>
              </w:rPr>
              <w:t>Betöltött védőnői álláshelyek száma</w:t>
            </w:r>
            <w:r w:rsidRPr="00707BC0">
              <w:rPr>
                <w:rFonts w:ascii="Calibri" w:eastAsia="Times New Roman" w:hAnsi="Calibri" w:cs="Calibri"/>
                <w:b/>
                <w:bCs/>
                <w:color w:val="000000"/>
              </w:rPr>
              <w:br/>
            </w:r>
            <w:r w:rsidRPr="00707BC0">
              <w:rPr>
                <w:rFonts w:ascii="Calibri" w:eastAsia="Times New Roman" w:hAnsi="Calibri" w:cs="Calibri"/>
                <w:color w:val="000000"/>
              </w:rPr>
              <w:t>(TS 109)</w:t>
            </w:r>
          </w:p>
        </w:tc>
        <w:tc>
          <w:tcPr>
            <w:tcW w:w="3371" w:type="dxa"/>
            <w:tcBorders>
              <w:top w:val="nil"/>
              <w:left w:val="nil"/>
              <w:bottom w:val="single" w:sz="4" w:space="0" w:color="auto"/>
              <w:right w:val="single" w:sz="4" w:space="0" w:color="auto"/>
            </w:tcBorders>
            <w:shd w:val="clear" w:color="000000" w:fill="E2EFDA"/>
            <w:vAlign w:val="center"/>
            <w:hideMark/>
          </w:tcPr>
          <w:p w14:paraId="0E8CD163" w14:textId="77777777" w:rsidR="00707BC0" w:rsidRPr="00707BC0" w:rsidRDefault="00707BC0" w:rsidP="00707BC0">
            <w:pPr>
              <w:spacing w:after="0" w:line="240" w:lineRule="auto"/>
              <w:jc w:val="center"/>
              <w:rPr>
                <w:rFonts w:ascii="Calibri" w:eastAsia="Times New Roman" w:hAnsi="Calibri" w:cs="Calibri"/>
                <w:b/>
                <w:bCs/>
                <w:color w:val="000000"/>
              </w:rPr>
            </w:pPr>
            <w:r w:rsidRPr="00707BC0">
              <w:rPr>
                <w:rFonts w:ascii="Calibri" w:eastAsia="Times New Roman" w:hAnsi="Calibri" w:cs="Calibri"/>
                <w:b/>
                <w:bCs/>
                <w:color w:val="000000"/>
              </w:rPr>
              <w:t>0-3 év közötti gyermekek száma</w:t>
            </w:r>
          </w:p>
        </w:tc>
        <w:tc>
          <w:tcPr>
            <w:tcW w:w="2409" w:type="dxa"/>
            <w:tcBorders>
              <w:top w:val="nil"/>
              <w:left w:val="nil"/>
              <w:bottom w:val="single" w:sz="4" w:space="0" w:color="auto"/>
              <w:right w:val="single" w:sz="4" w:space="0" w:color="auto"/>
            </w:tcBorders>
            <w:shd w:val="clear" w:color="000000" w:fill="E2EFDA"/>
            <w:vAlign w:val="center"/>
            <w:hideMark/>
          </w:tcPr>
          <w:p w14:paraId="4B498C9E" w14:textId="77777777" w:rsidR="00707BC0" w:rsidRPr="00707BC0" w:rsidRDefault="00707BC0" w:rsidP="00707BC0">
            <w:pPr>
              <w:spacing w:after="0" w:line="240" w:lineRule="auto"/>
              <w:jc w:val="center"/>
              <w:rPr>
                <w:rFonts w:ascii="Calibri" w:eastAsia="Times New Roman" w:hAnsi="Calibri" w:cs="Calibri"/>
                <w:b/>
                <w:bCs/>
                <w:color w:val="000000"/>
              </w:rPr>
            </w:pPr>
            <w:r w:rsidRPr="00707BC0">
              <w:rPr>
                <w:rFonts w:ascii="Calibri" w:eastAsia="Times New Roman" w:hAnsi="Calibri" w:cs="Calibri"/>
                <w:b/>
                <w:bCs/>
                <w:color w:val="000000"/>
              </w:rPr>
              <w:t>Átlagos gyermekszám védőnőnként</w:t>
            </w:r>
          </w:p>
        </w:tc>
      </w:tr>
      <w:tr w:rsidR="00707BC0" w:rsidRPr="00707BC0" w14:paraId="1AF176F3" w14:textId="77777777" w:rsidTr="00AE3809">
        <w:trPr>
          <w:trHeight w:val="361"/>
        </w:trPr>
        <w:tc>
          <w:tcPr>
            <w:tcW w:w="1018" w:type="dxa"/>
            <w:vMerge/>
            <w:tcBorders>
              <w:top w:val="nil"/>
              <w:left w:val="single" w:sz="4" w:space="0" w:color="auto"/>
              <w:bottom w:val="single" w:sz="4" w:space="0" w:color="auto"/>
              <w:right w:val="single" w:sz="4" w:space="0" w:color="auto"/>
            </w:tcBorders>
            <w:vAlign w:val="center"/>
            <w:hideMark/>
          </w:tcPr>
          <w:p w14:paraId="43AD683C" w14:textId="77777777" w:rsidR="00707BC0" w:rsidRPr="00707BC0" w:rsidRDefault="00707BC0" w:rsidP="00707BC0">
            <w:pPr>
              <w:spacing w:after="0" w:line="240" w:lineRule="auto"/>
              <w:rPr>
                <w:rFonts w:ascii="Calibri" w:eastAsia="Times New Roman" w:hAnsi="Calibri" w:cs="Calibri"/>
                <w:b/>
                <w:bCs/>
                <w:color w:val="000000"/>
              </w:rPr>
            </w:pPr>
          </w:p>
        </w:tc>
        <w:tc>
          <w:tcPr>
            <w:tcW w:w="2269" w:type="dxa"/>
            <w:tcBorders>
              <w:top w:val="nil"/>
              <w:left w:val="nil"/>
              <w:bottom w:val="single" w:sz="4" w:space="0" w:color="auto"/>
              <w:right w:val="single" w:sz="4" w:space="0" w:color="auto"/>
            </w:tcBorders>
            <w:shd w:val="clear" w:color="000000" w:fill="E2EFDA"/>
            <w:noWrap/>
            <w:vAlign w:val="center"/>
            <w:hideMark/>
          </w:tcPr>
          <w:p w14:paraId="6E848FD3" w14:textId="77777777" w:rsidR="00707BC0" w:rsidRPr="00707BC0" w:rsidRDefault="00707BC0" w:rsidP="00707BC0">
            <w:pPr>
              <w:spacing w:after="0" w:line="240" w:lineRule="auto"/>
              <w:jc w:val="center"/>
              <w:rPr>
                <w:rFonts w:ascii="Calibri" w:eastAsia="Times New Roman" w:hAnsi="Calibri" w:cs="Calibri"/>
                <w:b/>
                <w:bCs/>
                <w:color w:val="000000"/>
              </w:rPr>
            </w:pPr>
            <w:r w:rsidRPr="00707BC0">
              <w:rPr>
                <w:rFonts w:ascii="Calibri" w:eastAsia="Times New Roman" w:hAnsi="Calibri" w:cs="Calibri"/>
                <w:b/>
                <w:bCs/>
                <w:color w:val="000000"/>
              </w:rPr>
              <w:t>db</w:t>
            </w:r>
          </w:p>
        </w:tc>
        <w:tc>
          <w:tcPr>
            <w:tcW w:w="3371" w:type="dxa"/>
            <w:tcBorders>
              <w:top w:val="nil"/>
              <w:left w:val="nil"/>
              <w:bottom w:val="single" w:sz="4" w:space="0" w:color="auto"/>
              <w:right w:val="single" w:sz="4" w:space="0" w:color="auto"/>
            </w:tcBorders>
            <w:shd w:val="clear" w:color="000000" w:fill="E2EFDA"/>
            <w:noWrap/>
            <w:vAlign w:val="center"/>
            <w:hideMark/>
          </w:tcPr>
          <w:p w14:paraId="6E8E7D2C" w14:textId="77777777" w:rsidR="00707BC0" w:rsidRPr="00707BC0" w:rsidRDefault="00707BC0" w:rsidP="00707BC0">
            <w:pPr>
              <w:spacing w:after="0" w:line="240" w:lineRule="auto"/>
              <w:jc w:val="center"/>
              <w:rPr>
                <w:rFonts w:ascii="Calibri" w:eastAsia="Times New Roman" w:hAnsi="Calibri" w:cs="Calibri"/>
                <w:b/>
                <w:bCs/>
                <w:color w:val="000000"/>
              </w:rPr>
            </w:pPr>
            <w:r w:rsidRPr="00707BC0">
              <w:rPr>
                <w:rFonts w:ascii="Calibri" w:eastAsia="Times New Roman" w:hAnsi="Calibri" w:cs="Calibri"/>
                <w:b/>
                <w:bCs/>
                <w:color w:val="000000"/>
              </w:rPr>
              <w:t>fő</w:t>
            </w:r>
          </w:p>
        </w:tc>
        <w:tc>
          <w:tcPr>
            <w:tcW w:w="2409" w:type="dxa"/>
            <w:tcBorders>
              <w:top w:val="nil"/>
              <w:left w:val="nil"/>
              <w:bottom w:val="single" w:sz="4" w:space="0" w:color="auto"/>
              <w:right w:val="single" w:sz="4" w:space="0" w:color="auto"/>
            </w:tcBorders>
            <w:shd w:val="clear" w:color="000000" w:fill="E2EFDA"/>
            <w:noWrap/>
            <w:vAlign w:val="center"/>
            <w:hideMark/>
          </w:tcPr>
          <w:p w14:paraId="6B64F3FF" w14:textId="77777777" w:rsidR="00707BC0" w:rsidRPr="00707BC0" w:rsidRDefault="00707BC0" w:rsidP="00707BC0">
            <w:pPr>
              <w:spacing w:after="0" w:line="240" w:lineRule="auto"/>
              <w:jc w:val="center"/>
              <w:rPr>
                <w:rFonts w:ascii="Calibri" w:eastAsia="Times New Roman" w:hAnsi="Calibri" w:cs="Calibri"/>
                <w:b/>
                <w:bCs/>
                <w:color w:val="000000"/>
              </w:rPr>
            </w:pPr>
            <w:r w:rsidRPr="00707BC0">
              <w:rPr>
                <w:rFonts w:ascii="Calibri" w:eastAsia="Times New Roman" w:hAnsi="Calibri" w:cs="Calibri"/>
                <w:b/>
                <w:bCs/>
                <w:color w:val="000000"/>
              </w:rPr>
              <w:t>fő</w:t>
            </w:r>
          </w:p>
        </w:tc>
      </w:tr>
      <w:tr w:rsidR="00707BC0" w:rsidRPr="00707BC0" w14:paraId="485A2506" w14:textId="77777777" w:rsidTr="00AE3809">
        <w:trPr>
          <w:trHeight w:val="173"/>
        </w:trPr>
        <w:tc>
          <w:tcPr>
            <w:tcW w:w="1018" w:type="dxa"/>
            <w:tcBorders>
              <w:top w:val="nil"/>
              <w:left w:val="single" w:sz="4" w:space="0" w:color="auto"/>
              <w:bottom w:val="single" w:sz="4" w:space="0" w:color="auto"/>
              <w:right w:val="single" w:sz="4" w:space="0" w:color="auto"/>
            </w:tcBorders>
            <w:shd w:val="clear" w:color="auto" w:fill="auto"/>
            <w:vAlign w:val="center"/>
            <w:hideMark/>
          </w:tcPr>
          <w:p w14:paraId="3C6CFEC0" w14:textId="77777777" w:rsidR="00707BC0" w:rsidRPr="00707BC0" w:rsidRDefault="00707BC0" w:rsidP="00707BC0">
            <w:pPr>
              <w:spacing w:after="0" w:line="240" w:lineRule="auto"/>
              <w:jc w:val="center"/>
              <w:rPr>
                <w:rFonts w:ascii="Calibri" w:eastAsia="Times New Roman" w:hAnsi="Calibri" w:cs="Calibri"/>
              </w:rPr>
            </w:pPr>
            <w:r w:rsidRPr="00707BC0">
              <w:rPr>
                <w:rFonts w:ascii="Calibri" w:eastAsia="Times New Roman" w:hAnsi="Calibri" w:cs="Calibri"/>
              </w:rPr>
              <w:t>2018</w:t>
            </w:r>
          </w:p>
        </w:tc>
        <w:tc>
          <w:tcPr>
            <w:tcW w:w="2269" w:type="dxa"/>
            <w:tcBorders>
              <w:top w:val="nil"/>
              <w:left w:val="nil"/>
              <w:bottom w:val="single" w:sz="4" w:space="0" w:color="auto"/>
              <w:right w:val="single" w:sz="4" w:space="0" w:color="auto"/>
            </w:tcBorders>
            <w:shd w:val="clear" w:color="auto" w:fill="auto"/>
            <w:noWrap/>
            <w:vAlign w:val="center"/>
            <w:hideMark/>
          </w:tcPr>
          <w:p w14:paraId="3C75E79D" w14:textId="77777777" w:rsidR="00707BC0" w:rsidRPr="00707BC0" w:rsidRDefault="00707BC0" w:rsidP="00707BC0">
            <w:pPr>
              <w:spacing w:after="0" w:line="240" w:lineRule="auto"/>
              <w:jc w:val="center"/>
              <w:rPr>
                <w:rFonts w:ascii="Calibri" w:eastAsia="Times New Roman" w:hAnsi="Calibri" w:cs="Calibri"/>
                <w:color w:val="000000"/>
              </w:rPr>
            </w:pPr>
            <w:r w:rsidRPr="00707BC0">
              <w:rPr>
                <w:rFonts w:ascii="Calibri" w:eastAsia="Times New Roman" w:hAnsi="Calibri" w:cs="Calibri"/>
                <w:color w:val="000000"/>
              </w:rPr>
              <w:t>2</w:t>
            </w:r>
          </w:p>
        </w:tc>
        <w:tc>
          <w:tcPr>
            <w:tcW w:w="3371" w:type="dxa"/>
            <w:tcBorders>
              <w:top w:val="nil"/>
              <w:left w:val="nil"/>
              <w:bottom w:val="single" w:sz="4" w:space="0" w:color="auto"/>
              <w:right w:val="single" w:sz="4" w:space="0" w:color="auto"/>
            </w:tcBorders>
            <w:shd w:val="clear" w:color="auto" w:fill="auto"/>
            <w:noWrap/>
            <w:vAlign w:val="center"/>
            <w:hideMark/>
          </w:tcPr>
          <w:p w14:paraId="1243400A" w14:textId="7CE5B371" w:rsidR="00707BC0" w:rsidRPr="00707BC0" w:rsidRDefault="005B6166" w:rsidP="00707BC0">
            <w:pPr>
              <w:spacing w:after="0" w:line="240" w:lineRule="auto"/>
              <w:jc w:val="center"/>
              <w:rPr>
                <w:rFonts w:ascii="Calibri" w:eastAsia="Times New Roman" w:hAnsi="Calibri" w:cs="Calibri"/>
                <w:color w:val="000000"/>
              </w:rPr>
            </w:pPr>
            <w:r>
              <w:rPr>
                <w:rFonts w:ascii="Calibri" w:eastAsia="Times New Roman" w:hAnsi="Calibri" w:cs="Calibri"/>
                <w:color w:val="000000"/>
              </w:rPr>
              <w:t>126</w:t>
            </w:r>
          </w:p>
        </w:tc>
        <w:tc>
          <w:tcPr>
            <w:tcW w:w="2409" w:type="dxa"/>
            <w:tcBorders>
              <w:top w:val="nil"/>
              <w:left w:val="nil"/>
              <w:bottom w:val="single" w:sz="4" w:space="0" w:color="auto"/>
              <w:right w:val="single" w:sz="4" w:space="0" w:color="auto"/>
            </w:tcBorders>
            <w:shd w:val="clear" w:color="000000" w:fill="FCE4D6"/>
            <w:noWrap/>
            <w:vAlign w:val="center"/>
            <w:hideMark/>
          </w:tcPr>
          <w:p w14:paraId="38FC767B" w14:textId="77777777" w:rsidR="00707BC0" w:rsidRPr="00707BC0" w:rsidRDefault="00707BC0" w:rsidP="00707BC0">
            <w:pPr>
              <w:spacing w:after="0" w:line="240" w:lineRule="auto"/>
              <w:jc w:val="center"/>
              <w:rPr>
                <w:rFonts w:ascii="Calibri" w:eastAsia="Times New Roman" w:hAnsi="Calibri" w:cs="Calibri"/>
                <w:color w:val="000000"/>
              </w:rPr>
            </w:pPr>
            <w:r w:rsidRPr="00707BC0">
              <w:rPr>
                <w:rFonts w:ascii="Calibri" w:eastAsia="Times New Roman" w:hAnsi="Calibri" w:cs="Calibri"/>
                <w:color w:val="000000"/>
              </w:rPr>
              <w:t>-</w:t>
            </w:r>
          </w:p>
        </w:tc>
      </w:tr>
      <w:tr w:rsidR="00707BC0" w:rsidRPr="00707BC0" w14:paraId="1A32CD02" w14:textId="77777777" w:rsidTr="00AE3809">
        <w:trPr>
          <w:trHeight w:val="173"/>
        </w:trPr>
        <w:tc>
          <w:tcPr>
            <w:tcW w:w="1018" w:type="dxa"/>
            <w:tcBorders>
              <w:top w:val="nil"/>
              <w:left w:val="single" w:sz="4" w:space="0" w:color="auto"/>
              <w:bottom w:val="single" w:sz="4" w:space="0" w:color="auto"/>
              <w:right w:val="single" w:sz="4" w:space="0" w:color="auto"/>
            </w:tcBorders>
            <w:shd w:val="clear" w:color="auto" w:fill="auto"/>
            <w:vAlign w:val="center"/>
            <w:hideMark/>
          </w:tcPr>
          <w:p w14:paraId="454B36F0" w14:textId="77777777" w:rsidR="00707BC0" w:rsidRPr="00707BC0" w:rsidRDefault="00707BC0" w:rsidP="00707BC0">
            <w:pPr>
              <w:spacing w:after="0" w:line="240" w:lineRule="auto"/>
              <w:jc w:val="center"/>
              <w:rPr>
                <w:rFonts w:ascii="Calibri" w:eastAsia="Times New Roman" w:hAnsi="Calibri" w:cs="Calibri"/>
              </w:rPr>
            </w:pPr>
            <w:r w:rsidRPr="00707BC0">
              <w:rPr>
                <w:rFonts w:ascii="Calibri" w:eastAsia="Times New Roman" w:hAnsi="Calibri" w:cs="Calibri"/>
              </w:rPr>
              <w:t>2019</w:t>
            </w:r>
          </w:p>
        </w:tc>
        <w:tc>
          <w:tcPr>
            <w:tcW w:w="2269" w:type="dxa"/>
            <w:tcBorders>
              <w:top w:val="nil"/>
              <w:left w:val="nil"/>
              <w:bottom w:val="single" w:sz="4" w:space="0" w:color="auto"/>
              <w:right w:val="single" w:sz="4" w:space="0" w:color="auto"/>
            </w:tcBorders>
            <w:shd w:val="clear" w:color="auto" w:fill="auto"/>
            <w:noWrap/>
            <w:vAlign w:val="center"/>
            <w:hideMark/>
          </w:tcPr>
          <w:p w14:paraId="71877445" w14:textId="77777777" w:rsidR="00707BC0" w:rsidRPr="00707BC0" w:rsidRDefault="00707BC0" w:rsidP="00707BC0">
            <w:pPr>
              <w:spacing w:after="0" w:line="240" w:lineRule="auto"/>
              <w:jc w:val="center"/>
              <w:rPr>
                <w:rFonts w:ascii="Calibri" w:eastAsia="Times New Roman" w:hAnsi="Calibri" w:cs="Calibri"/>
                <w:color w:val="000000"/>
              </w:rPr>
            </w:pPr>
            <w:r w:rsidRPr="00707BC0">
              <w:rPr>
                <w:rFonts w:ascii="Calibri" w:eastAsia="Times New Roman" w:hAnsi="Calibri" w:cs="Calibri"/>
                <w:color w:val="000000"/>
              </w:rPr>
              <w:t>2</w:t>
            </w:r>
          </w:p>
        </w:tc>
        <w:tc>
          <w:tcPr>
            <w:tcW w:w="3371" w:type="dxa"/>
            <w:tcBorders>
              <w:top w:val="nil"/>
              <w:left w:val="nil"/>
              <w:bottom w:val="single" w:sz="4" w:space="0" w:color="auto"/>
              <w:right w:val="single" w:sz="4" w:space="0" w:color="auto"/>
            </w:tcBorders>
            <w:shd w:val="clear" w:color="auto" w:fill="auto"/>
            <w:noWrap/>
            <w:vAlign w:val="center"/>
            <w:hideMark/>
          </w:tcPr>
          <w:p w14:paraId="74846829" w14:textId="7F3AC1A0" w:rsidR="00707BC0" w:rsidRPr="00707BC0" w:rsidRDefault="005B6166" w:rsidP="00707BC0">
            <w:pPr>
              <w:spacing w:after="0" w:line="240" w:lineRule="auto"/>
              <w:jc w:val="center"/>
              <w:rPr>
                <w:rFonts w:ascii="Calibri" w:eastAsia="Times New Roman" w:hAnsi="Calibri" w:cs="Calibri"/>
                <w:color w:val="000000"/>
              </w:rPr>
            </w:pPr>
            <w:r>
              <w:rPr>
                <w:rFonts w:ascii="Calibri" w:eastAsia="Times New Roman" w:hAnsi="Calibri" w:cs="Calibri"/>
                <w:color w:val="000000"/>
              </w:rPr>
              <w:t>124</w:t>
            </w:r>
          </w:p>
        </w:tc>
        <w:tc>
          <w:tcPr>
            <w:tcW w:w="2409" w:type="dxa"/>
            <w:tcBorders>
              <w:top w:val="nil"/>
              <w:left w:val="nil"/>
              <w:bottom w:val="single" w:sz="4" w:space="0" w:color="auto"/>
              <w:right w:val="single" w:sz="4" w:space="0" w:color="auto"/>
            </w:tcBorders>
            <w:shd w:val="clear" w:color="000000" w:fill="FCE4D6"/>
            <w:noWrap/>
            <w:vAlign w:val="center"/>
            <w:hideMark/>
          </w:tcPr>
          <w:p w14:paraId="169CD8B8" w14:textId="77777777" w:rsidR="00707BC0" w:rsidRPr="00707BC0" w:rsidRDefault="00707BC0" w:rsidP="00707BC0">
            <w:pPr>
              <w:spacing w:after="0" w:line="240" w:lineRule="auto"/>
              <w:jc w:val="center"/>
              <w:rPr>
                <w:rFonts w:ascii="Calibri" w:eastAsia="Times New Roman" w:hAnsi="Calibri" w:cs="Calibri"/>
                <w:color w:val="000000"/>
              </w:rPr>
            </w:pPr>
            <w:r w:rsidRPr="00707BC0">
              <w:rPr>
                <w:rFonts w:ascii="Calibri" w:eastAsia="Times New Roman" w:hAnsi="Calibri" w:cs="Calibri"/>
                <w:color w:val="000000"/>
              </w:rPr>
              <w:t>-</w:t>
            </w:r>
          </w:p>
        </w:tc>
      </w:tr>
      <w:tr w:rsidR="00707BC0" w:rsidRPr="00707BC0" w14:paraId="7E219894" w14:textId="77777777" w:rsidTr="00AE3809">
        <w:trPr>
          <w:trHeight w:val="180"/>
        </w:trPr>
        <w:tc>
          <w:tcPr>
            <w:tcW w:w="1018" w:type="dxa"/>
            <w:tcBorders>
              <w:top w:val="nil"/>
              <w:left w:val="single" w:sz="4" w:space="0" w:color="auto"/>
              <w:bottom w:val="single" w:sz="4" w:space="0" w:color="auto"/>
              <w:right w:val="single" w:sz="4" w:space="0" w:color="auto"/>
            </w:tcBorders>
            <w:shd w:val="clear" w:color="auto" w:fill="auto"/>
            <w:vAlign w:val="center"/>
            <w:hideMark/>
          </w:tcPr>
          <w:p w14:paraId="29EF881D" w14:textId="77777777" w:rsidR="00707BC0" w:rsidRPr="00707BC0" w:rsidRDefault="00707BC0" w:rsidP="00707BC0">
            <w:pPr>
              <w:spacing w:after="0" w:line="240" w:lineRule="auto"/>
              <w:jc w:val="center"/>
              <w:rPr>
                <w:rFonts w:ascii="Calibri" w:eastAsia="Times New Roman" w:hAnsi="Calibri" w:cs="Calibri"/>
              </w:rPr>
            </w:pPr>
            <w:r w:rsidRPr="00707BC0">
              <w:rPr>
                <w:rFonts w:ascii="Calibri" w:eastAsia="Times New Roman" w:hAnsi="Calibri" w:cs="Calibri"/>
              </w:rPr>
              <w:t>2020</w:t>
            </w:r>
          </w:p>
        </w:tc>
        <w:tc>
          <w:tcPr>
            <w:tcW w:w="2269" w:type="dxa"/>
            <w:tcBorders>
              <w:top w:val="nil"/>
              <w:left w:val="nil"/>
              <w:bottom w:val="single" w:sz="4" w:space="0" w:color="auto"/>
              <w:right w:val="single" w:sz="4" w:space="0" w:color="auto"/>
            </w:tcBorders>
            <w:shd w:val="clear" w:color="auto" w:fill="auto"/>
            <w:noWrap/>
            <w:vAlign w:val="center"/>
            <w:hideMark/>
          </w:tcPr>
          <w:p w14:paraId="654597D3" w14:textId="77777777" w:rsidR="00707BC0" w:rsidRPr="00707BC0" w:rsidRDefault="00707BC0" w:rsidP="00707BC0">
            <w:pPr>
              <w:spacing w:after="0" w:line="240" w:lineRule="auto"/>
              <w:jc w:val="center"/>
              <w:rPr>
                <w:rFonts w:ascii="Calibri" w:eastAsia="Times New Roman" w:hAnsi="Calibri" w:cs="Calibri"/>
                <w:color w:val="000000"/>
              </w:rPr>
            </w:pPr>
            <w:r w:rsidRPr="00707BC0">
              <w:rPr>
                <w:rFonts w:ascii="Calibri" w:eastAsia="Times New Roman" w:hAnsi="Calibri" w:cs="Calibri"/>
                <w:color w:val="000000"/>
              </w:rPr>
              <w:t>2</w:t>
            </w:r>
          </w:p>
        </w:tc>
        <w:tc>
          <w:tcPr>
            <w:tcW w:w="3371" w:type="dxa"/>
            <w:tcBorders>
              <w:top w:val="nil"/>
              <w:left w:val="nil"/>
              <w:bottom w:val="single" w:sz="4" w:space="0" w:color="auto"/>
              <w:right w:val="single" w:sz="4" w:space="0" w:color="auto"/>
            </w:tcBorders>
            <w:shd w:val="clear" w:color="auto" w:fill="auto"/>
            <w:noWrap/>
            <w:vAlign w:val="center"/>
            <w:hideMark/>
          </w:tcPr>
          <w:p w14:paraId="39DE6AF2" w14:textId="74C4660B" w:rsidR="00707BC0" w:rsidRPr="00707BC0" w:rsidRDefault="005B6166" w:rsidP="00707BC0">
            <w:pPr>
              <w:spacing w:after="0" w:line="240" w:lineRule="auto"/>
              <w:jc w:val="center"/>
              <w:rPr>
                <w:rFonts w:ascii="Calibri" w:eastAsia="Times New Roman" w:hAnsi="Calibri" w:cs="Calibri"/>
                <w:color w:val="000000"/>
              </w:rPr>
            </w:pPr>
            <w:r>
              <w:rPr>
                <w:rFonts w:ascii="Calibri" w:eastAsia="Times New Roman" w:hAnsi="Calibri" w:cs="Calibri"/>
                <w:color w:val="000000"/>
              </w:rPr>
              <w:t>132</w:t>
            </w:r>
          </w:p>
        </w:tc>
        <w:tc>
          <w:tcPr>
            <w:tcW w:w="2409" w:type="dxa"/>
            <w:tcBorders>
              <w:top w:val="nil"/>
              <w:left w:val="nil"/>
              <w:bottom w:val="single" w:sz="4" w:space="0" w:color="auto"/>
              <w:right w:val="single" w:sz="4" w:space="0" w:color="auto"/>
            </w:tcBorders>
            <w:shd w:val="clear" w:color="000000" w:fill="FCE4D6"/>
            <w:noWrap/>
            <w:vAlign w:val="center"/>
            <w:hideMark/>
          </w:tcPr>
          <w:p w14:paraId="24B991F8" w14:textId="77777777" w:rsidR="00707BC0" w:rsidRPr="00707BC0" w:rsidRDefault="00707BC0" w:rsidP="00707BC0">
            <w:pPr>
              <w:spacing w:after="0" w:line="240" w:lineRule="auto"/>
              <w:jc w:val="center"/>
              <w:rPr>
                <w:rFonts w:ascii="Calibri" w:eastAsia="Times New Roman" w:hAnsi="Calibri" w:cs="Calibri"/>
                <w:color w:val="000000"/>
              </w:rPr>
            </w:pPr>
            <w:r w:rsidRPr="00707BC0">
              <w:rPr>
                <w:rFonts w:ascii="Calibri" w:eastAsia="Times New Roman" w:hAnsi="Calibri" w:cs="Calibri"/>
                <w:color w:val="000000"/>
              </w:rPr>
              <w:t>-</w:t>
            </w:r>
          </w:p>
        </w:tc>
      </w:tr>
      <w:tr w:rsidR="00707BC0" w:rsidRPr="00707BC0" w14:paraId="6B67A5F3" w14:textId="77777777" w:rsidTr="00AE3809">
        <w:trPr>
          <w:trHeight w:val="173"/>
        </w:trPr>
        <w:tc>
          <w:tcPr>
            <w:tcW w:w="1018" w:type="dxa"/>
            <w:tcBorders>
              <w:top w:val="nil"/>
              <w:left w:val="single" w:sz="4" w:space="0" w:color="auto"/>
              <w:bottom w:val="single" w:sz="4" w:space="0" w:color="auto"/>
              <w:right w:val="single" w:sz="4" w:space="0" w:color="auto"/>
            </w:tcBorders>
            <w:shd w:val="clear" w:color="auto" w:fill="auto"/>
            <w:vAlign w:val="center"/>
            <w:hideMark/>
          </w:tcPr>
          <w:p w14:paraId="69E75C86" w14:textId="77777777" w:rsidR="00707BC0" w:rsidRPr="00707BC0" w:rsidRDefault="00707BC0" w:rsidP="00707BC0">
            <w:pPr>
              <w:spacing w:after="0" w:line="240" w:lineRule="auto"/>
              <w:jc w:val="center"/>
              <w:rPr>
                <w:rFonts w:ascii="Calibri" w:eastAsia="Times New Roman" w:hAnsi="Calibri" w:cs="Calibri"/>
              </w:rPr>
            </w:pPr>
            <w:r w:rsidRPr="00707BC0">
              <w:rPr>
                <w:rFonts w:ascii="Calibri" w:eastAsia="Times New Roman" w:hAnsi="Calibri" w:cs="Calibri"/>
              </w:rPr>
              <w:t>2021</w:t>
            </w:r>
          </w:p>
        </w:tc>
        <w:tc>
          <w:tcPr>
            <w:tcW w:w="2269" w:type="dxa"/>
            <w:tcBorders>
              <w:top w:val="nil"/>
              <w:left w:val="nil"/>
              <w:bottom w:val="single" w:sz="4" w:space="0" w:color="auto"/>
              <w:right w:val="single" w:sz="4" w:space="0" w:color="auto"/>
            </w:tcBorders>
            <w:shd w:val="clear" w:color="auto" w:fill="auto"/>
            <w:noWrap/>
            <w:vAlign w:val="center"/>
            <w:hideMark/>
          </w:tcPr>
          <w:p w14:paraId="6BD57D22" w14:textId="0E18E9B7" w:rsidR="00707BC0" w:rsidRPr="00707BC0" w:rsidRDefault="005B6166" w:rsidP="00707BC0">
            <w:pPr>
              <w:spacing w:after="0" w:line="240" w:lineRule="auto"/>
              <w:jc w:val="center"/>
              <w:rPr>
                <w:rFonts w:ascii="Calibri" w:eastAsia="Times New Roman" w:hAnsi="Calibri" w:cs="Calibri"/>
                <w:color w:val="000000"/>
              </w:rPr>
            </w:pPr>
            <w:r>
              <w:rPr>
                <w:rFonts w:ascii="Calibri" w:eastAsia="Times New Roman" w:hAnsi="Calibri" w:cs="Calibri"/>
                <w:color w:val="000000"/>
              </w:rPr>
              <w:t>2</w:t>
            </w:r>
          </w:p>
        </w:tc>
        <w:tc>
          <w:tcPr>
            <w:tcW w:w="3371" w:type="dxa"/>
            <w:tcBorders>
              <w:top w:val="nil"/>
              <w:left w:val="nil"/>
              <w:bottom w:val="single" w:sz="4" w:space="0" w:color="auto"/>
              <w:right w:val="single" w:sz="4" w:space="0" w:color="auto"/>
            </w:tcBorders>
            <w:shd w:val="clear" w:color="auto" w:fill="auto"/>
            <w:noWrap/>
            <w:vAlign w:val="center"/>
            <w:hideMark/>
          </w:tcPr>
          <w:p w14:paraId="782E763D" w14:textId="2471265E" w:rsidR="00707BC0" w:rsidRPr="00707BC0" w:rsidRDefault="005B6166" w:rsidP="00707BC0">
            <w:pPr>
              <w:spacing w:after="0" w:line="240" w:lineRule="auto"/>
              <w:jc w:val="center"/>
              <w:rPr>
                <w:rFonts w:ascii="Calibri" w:eastAsia="Times New Roman" w:hAnsi="Calibri" w:cs="Calibri"/>
                <w:color w:val="000000"/>
              </w:rPr>
            </w:pPr>
            <w:r>
              <w:rPr>
                <w:rFonts w:ascii="Calibri" w:eastAsia="Times New Roman" w:hAnsi="Calibri" w:cs="Calibri"/>
                <w:color w:val="000000"/>
              </w:rPr>
              <w:t>137</w:t>
            </w:r>
          </w:p>
        </w:tc>
        <w:tc>
          <w:tcPr>
            <w:tcW w:w="2409" w:type="dxa"/>
            <w:tcBorders>
              <w:top w:val="nil"/>
              <w:left w:val="nil"/>
              <w:bottom w:val="single" w:sz="4" w:space="0" w:color="auto"/>
              <w:right w:val="single" w:sz="4" w:space="0" w:color="auto"/>
            </w:tcBorders>
            <w:shd w:val="clear" w:color="000000" w:fill="FCE4D6"/>
            <w:noWrap/>
            <w:vAlign w:val="center"/>
            <w:hideMark/>
          </w:tcPr>
          <w:p w14:paraId="297AE9CA" w14:textId="77777777" w:rsidR="00707BC0" w:rsidRPr="00707BC0" w:rsidRDefault="00707BC0" w:rsidP="00707BC0">
            <w:pPr>
              <w:spacing w:after="0" w:line="240" w:lineRule="auto"/>
              <w:jc w:val="center"/>
              <w:rPr>
                <w:rFonts w:ascii="Calibri" w:eastAsia="Times New Roman" w:hAnsi="Calibri" w:cs="Calibri"/>
                <w:color w:val="000000"/>
              </w:rPr>
            </w:pPr>
            <w:r w:rsidRPr="00707BC0">
              <w:rPr>
                <w:rFonts w:ascii="Calibri" w:eastAsia="Times New Roman" w:hAnsi="Calibri" w:cs="Calibri"/>
                <w:color w:val="000000"/>
              </w:rPr>
              <w:t>-</w:t>
            </w:r>
          </w:p>
        </w:tc>
      </w:tr>
      <w:tr w:rsidR="00707BC0" w:rsidRPr="00707BC0" w14:paraId="20EDFC47" w14:textId="77777777" w:rsidTr="00AE3809">
        <w:trPr>
          <w:trHeight w:val="173"/>
        </w:trPr>
        <w:tc>
          <w:tcPr>
            <w:tcW w:w="1018" w:type="dxa"/>
            <w:tcBorders>
              <w:top w:val="nil"/>
              <w:left w:val="single" w:sz="4" w:space="0" w:color="auto"/>
              <w:bottom w:val="single" w:sz="4" w:space="0" w:color="auto"/>
              <w:right w:val="single" w:sz="4" w:space="0" w:color="auto"/>
            </w:tcBorders>
            <w:shd w:val="clear" w:color="auto" w:fill="auto"/>
            <w:vAlign w:val="center"/>
            <w:hideMark/>
          </w:tcPr>
          <w:p w14:paraId="025644A1" w14:textId="77777777" w:rsidR="00707BC0" w:rsidRPr="00707BC0" w:rsidRDefault="00707BC0" w:rsidP="00707BC0">
            <w:pPr>
              <w:spacing w:after="0" w:line="240" w:lineRule="auto"/>
              <w:jc w:val="center"/>
              <w:rPr>
                <w:rFonts w:ascii="Calibri" w:eastAsia="Times New Roman" w:hAnsi="Calibri" w:cs="Calibri"/>
              </w:rPr>
            </w:pPr>
            <w:r w:rsidRPr="00707BC0">
              <w:rPr>
                <w:rFonts w:ascii="Calibri" w:eastAsia="Times New Roman" w:hAnsi="Calibri" w:cs="Calibri"/>
              </w:rPr>
              <w:t>2022</w:t>
            </w:r>
          </w:p>
        </w:tc>
        <w:tc>
          <w:tcPr>
            <w:tcW w:w="2269" w:type="dxa"/>
            <w:tcBorders>
              <w:top w:val="nil"/>
              <w:left w:val="nil"/>
              <w:bottom w:val="single" w:sz="4" w:space="0" w:color="auto"/>
              <w:right w:val="single" w:sz="4" w:space="0" w:color="auto"/>
            </w:tcBorders>
            <w:shd w:val="clear" w:color="auto" w:fill="auto"/>
            <w:noWrap/>
            <w:vAlign w:val="center"/>
            <w:hideMark/>
          </w:tcPr>
          <w:p w14:paraId="429396F3" w14:textId="77777777" w:rsidR="00707BC0" w:rsidRPr="00707BC0" w:rsidRDefault="00707BC0" w:rsidP="00707BC0">
            <w:pPr>
              <w:spacing w:after="0" w:line="240" w:lineRule="auto"/>
              <w:jc w:val="center"/>
              <w:rPr>
                <w:rFonts w:ascii="Calibri" w:eastAsia="Times New Roman" w:hAnsi="Calibri" w:cs="Calibri"/>
                <w:color w:val="000000"/>
              </w:rPr>
            </w:pPr>
            <w:r w:rsidRPr="00707BC0">
              <w:rPr>
                <w:rFonts w:ascii="Calibri" w:eastAsia="Times New Roman" w:hAnsi="Calibri" w:cs="Calibri"/>
                <w:color w:val="000000"/>
              </w:rPr>
              <w:t>2</w:t>
            </w:r>
          </w:p>
        </w:tc>
        <w:tc>
          <w:tcPr>
            <w:tcW w:w="3371" w:type="dxa"/>
            <w:tcBorders>
              <w:top w:val="nil"/>
              <w:left w:val="nil"/>
              <w:bottom w:val="single" w:sz="4" w:space="0" w:color="auto"/>
              <w:right w:val="single" w:sz="4" w:space="0" w:color="auto"/>
            </w:tcBorders>
            <w:shd w:val="clear" w:color="auto" w:fill="auto"/>
            <w:noWrap/>
            <w:vAlign w:val="center"/>
            <w:hideMark/>
          </w:tcPr>
          <w:p w14:paraId="3312C68A" w14:textId="412194B7" w:rsidR="00707BC0" w:rsidRPr="00707BC0" w:rsidRDefault="005B6166" w:rsidP="00707BC0">
            <w:pPr>
              <w:spacing w:after="0" w:line="240" w:lineRule="auto"/>
              <w:jc w:val="center"/>
              <w:rPr>
                <w:rFonts w:ascii="Calibri" w:eastAsia="Times New Roman" w:hAnsi="Calibri" w:cs="Calibri"/>
                <w:color w:val="000000"/>
              </w:rPr>
            </w:pPr>
            <w:r>
              <w:rPr>
                <w:rFonts w:ascii="Calibri" w:eastAsia="Times New Roman" w:hAnsi="Calibri" w:cs="Calibri"/>
                <w:color w:val="000000"/>
              </w:rPr>
              <w:t>135</w:t>
            </w:r>
          </w:p>
        </w:tc>
        <w:tc>
          <w:tcPr>
            <w:tcW w:w="2409" w:type="dxa"/>
            <w:tcBorders>
              <w:top w:val="nil"/>
              <w:left w:val="nil"/>
              <w:bottom w:val="single" w:sz="4" w:space="0" w:color="auto"/>
              <w:right w:val="single" w:sz="4" w:space="0" w:color="auto"/>
            </w:tcBorders>
            <w:shd w:val="clear" w:color="000000" w:fill="FCE4D6"/>
            <w:noWrap/>
            <w:vAlign w:val="center"/>
            <w:hideMark/>
          </w:tcPr>
          <w:p w14:paraId="725779F1" w14:textId="77777777" w:rsidR="00707BC0" w:rsidRPr="00707BC0" w:rsidRDefault="00707BC0" w:rsidP="00707BC0">
            <w:pPr>
              <w:spacing w:after="0" w:line="240" w:lineRule="auto"/>
              <w:jc w:val="center"/>
              <w:rPr>
                <w:rFonts w:ascii="Calibri" w:eastAsia="Times New Roman" w:hAnsi="Calibri" w:cs="Calibri"/>
                <w:color w:val="000000"/>
              </w:rPr>
            </w:pPr>
            <w:r w:rsidRPr="00707BC0">
              <w:rPr>
                <w:rFonts w:ascii="Calibri" w:eastAsia="Times New Roman" w:hAnsi="Calibri" w:cs="Calibri"/>
                <w:color w:val="000000"/>
              </w:rPr>
              <w:t>-</w:t>
            </w:r>
          </w:p>
        </w:tc>
      </w:tr>
      <w:tr w:rsidR="00707BC0" w:rsidRPr="00707BC0" w14:paraId="1E845CFD" w14:textId="77777777" w:rsidTr="00AE3809">
        <w:trPr>
          <w:trHeight w:val="173"/>
        </w:trPr>
        <w:tc>
          <w:tcPr>
            <w:tcW w:w="1018" w:type="dxa"/>
            <w:tcBorders>
              <w:top w:val="nil"/>
              <w:left w:val="single" w:sz="4" w:space="0" w:color="auto"/>
              <w:bottom w:val="single" w:sz="4" w:space="0" w:color="auto"/>
              <w:right w:val="single" w:sz="4" w:space="0" w:color="auto"/>
            </w:tcBorders>
            <w:shd w:val="clear" w:color="auto" w:fill="auto"/>
            <w:vAlign w:val="center"/>
            <w:hideMark/>
          </w:tcPr>
          <w:p w14:paraId="64F3EEA8" w14:textId="77777777" w:rsidR="00707BC0" w:rsidRPr="00707BC0" w:rsidRDefault="00707BC0" w:rsidP="00707BC0">
            <w:pPr>
              <w:spacing w:after="0" w:line="240" w:lineRule="auto"/>
              <w:jc w:val="center"/>
              <w:rPr>
                <w:rFonts w:ascii="Calibri" w:eastAsia="Times New Roman" w:hAnsi="Calibri" w:cs="Calibri"/>
              </w:rPr>
            </w:pPr>
            <w:r w:rsidRPr="00707BC0">
              <w:rPr>
                <w:rFonts w:ascii="Calibri" w:eastAsia="Times New Roman" w:hAnsi="Calibri" w:cs="Calibri"/>
              </w:rPr>
              <w:t>2023</w:t>
            </w:r>
          </w:p>
        </w:tc>
        <w:tc>
          <w:tcPr>
            <w:tcW w:w="2269" w:type="dxa"/>
            <w:tcBorders>
              <w:top w:val="nil"/>
              <w:left w:val="nil"/>
              <w:bottom w:val="single" w:sz="4" w:space="0" w:color="auto"/>
              <w:right w:val="single" w:sz="4" w:space="0" w:color="auto"/>
            </w:tcBorders>
            <w:shd w:val="clear" w:color="auto" w:fill="auto"/>
            <w:noWrap/>
            <w:vAlign w:val="center"/>
            <w:hideMark/>
          </w:tcPr>
          <w:p w14:paraId="7D178C14" w14:textId="3ADB9233" w:rsidR="00707BC0" w:rsidRPr="00707BC0" w:rsidRDefault="005B6166" w:rsidP="00707BC0">
            <w:pPr>
              <w:spacing w:after="0" w:line="240" w:lineRule="auto"/>
              <w:jc w:val="center"/>
              <w:rPr>
                <w:rFonts w:ascii="Calibri" w:eastAsia="Times New Roman" w:hAnsi="Calibri" w:cs="Calibri"/>
                <w:color w:val="000000"/>
              </w:rPr>
            </w:pPr>
            <w:r>
              <w:rPr>
                <w:rFonts w:ascii="Calibri" w:eastAsia="Times New Roman" w:hAnsi="Calibri" w:cs="Calibri"/>
                <w:color w:val="000000"/>
              </w:rPr>
              <w:t>2</w:t>
            </w:r>
          </w:p>
        </w:tc>
        <w:tc>
          <w:tcPr>
            <w:tcW w:w="3371" w:type="dxa"/>
            <w:tcBorders>
              <w:top w:val="nil"/>
              <w:left w:val="nil"/>
              <w:bottom w:val="single" w:sz="4" w:space="0" w:color="auto"/>
              <w:right w:val="single" w:sz="4" w:space="0" w:color="auto"/>
            </w:tcBorders>
            <w:shd w:val="clear" w:color="auto" w:fill="auto"/>
            <w:noWrap/>
            <w:vAlign w:val="center"/>
            <w:hideMark/>
          </w:tcPr>
          <w:p w14:paraId="0B65CE6F" w14:textId="2969BD87" w:rsidR="00707BC0" w:rsidRPr="00707BC0" w:rsidRDefault="005B6166" w:rsidP="00707BC0">
            <w:pPr>
              <w:spacing w:after="0" w:line="240" w:lineRule="auto"/>
              <w:jc w:val="center"/>
              <w:rPr>
                <w:rFonts w:ascii="Calibri" w:eastAsia="Times New Roman" w:hAnsi="Calibri" w:cs="Calibri"/>
                <w:color w:val="000000"/>
              </w:rPr>
            </w:pPr>
            <w:r>
              <w:rPr>
                <w:rFonts w:ascii="Calibri" w:eastAsia="Times New Roman" w:hAnsi="Calibri" w:cs="Calibri"/>
                <w:color w:val="000000"/>
              </w:rPr>
              <w:t>139</w:t>
            </w:r>
          </w:p>
        </w:tc>
        <w:tc>
          <w:tcPr>
            <w:tcW w:w="2409" w:type="dxa"/>
            <w:tcBorders>
              <w:top w:val="nil"/>
              <w:left w:val="nil"/>
              <w:bottom w:val="single" w:sz="4" w:space="0" w:color="auto"/>
              <w:right w:val="single" w:sz="4" w:space="0" w:color="auto"/>
            </w:tcBorders>
            <w:shd w:val="clear" w:color="000000" w:fill="FCE4D6"/>
            <w:noWrap/>
            <w:vAlign w:val="center"/>
            <w:hideMark/>
          </w:tcPr>
          <w:p w14:paraId="5BAD32D8" w14:textId="77777777" w:rsidR="00707BC0" w:rsidRPr="00707BC0" w:rsidRDefault="00707BC0" w:rsidP="00707BC0">
            <w:pPr>
              <w:spacing w:after="0" w:line="240" w:lineRule="auto"/>
              <w:jc w:val="center"/>
              <w:rPr>
                <w:rFonts w:ascii="Calibri" w:eastAsia="Times New Roman" w:hAnsi="Calibri" w:cs="Calibri"/>
                <w:color w:val="000000"/>
              </w:rPr>
            </w:pPr>
            <w:r w:rsidRPr="00707BC0">
              <w:rPr>
                <w:rFonts w:ascii="Calibri" w:eastAsia="Times New Roman" w:hAnsi="Calibri" w:cs="Calibri"/>
                <w:color w:val="000000"/>
              </w:rPr>
              <w:t>-</w:t>
            </w:r>
          </w:p>
        </w:tc>
      </w:tr>
      <w:tr w:rsidR="00707BC0" w:rsidRPr="00707BC0" w14:paraId="2C83A0C0" w14:textId="77777777" w:rsidTr="00AE3809">
        <w:trPr>
          <w:trHeight w:val="173"/>
        </w:trPr>
        <w:tc>
          <w:tcPr>
            <w:tcW w:w="6658" w:type="dxa"/>
            <w:gridSpan w:val="3"/>
            <w:tcBorders>
              <w:top w:val="nil"/>
              <w:left w:val="nil"/>
              <w:bottom w:val="nil"/>
              <w:right w:val="nil"/>
            </w:tcBorders>
            <w:shd w:val="clear" w:color="auto" w:fill="auto"/>
            <w:noWrap/>
            <w:vAlign w:val="bottom"/>
            <w:hideMark/>
          </w:tcPr>
          <w:p w14:paraId="56F02B8D" w14:textId="77777777" w:rsidR="00707BC0" w:rsidRPr="00707BC0" w:rsidRDefault="00707BC0" w:rsidP="00707BC0">
            <w:pPr>
              <w:spacing w:after="0" w:line="240" w:lineRule="auto"/>
              <w:rPr>
                <w:rFonts w:ascii="Calibri" w:eastAsia="Times New Roman" w:hAnsi="Calibri" w:cs="Calibri"/>
              </w:rPr>
            </w:pPr>
            <w:r w:rsidRPr="00707BC0">
              <w:rPr>
                <w:rFonts w:ascii="Calibri" w:eastAsia="Times New Roman" w:hAnsi="Calibri" w:cs="Calibri"/>
              </w:rPr>
              <w:t>Forrás: TeIR, KSH Tstar, Önkormányzati adatok</w:t>
            </w:r>
          </w:p>
        </w:tc>
        <w:tc>
          <w:tcPr>
            <w:tcW w:w="2409" w:type="dxa"/>
            <w:tcBorders>
              <w:top w:val="nil"/>
              <w:left w:val="nil"/>
              <w:bottom w:val="nil"/>
              <w:right w:val="nil"/>
            </w:tcBorders>
            <w:shd w:val="clear" w:color="auto" w:fill="auto"/>
            <w:noWrap/>
            <w:vAlign w:val="bottom"/>
            <w:hideMark/>
          </w:tcPr>
          <w:p w14:paraId="56C3B1AA" w14:textId="77777777" w:rsidR="00707BC0" w:rsidRPr="00707BC0" w:rsidRDefault="00707BC0" w:rsidP="00707BC0">
            <w:pPr>
              <w:spacing w:after="0" w:line="240" w:lineRule="auto"/>
              <w:rPr>
                <w:rFonts w:ascii="Calibri" w:eastAsia="Times New Roman" w:hAnsi="Calibri" w:cs="Calibri"/>
              </w:rPr>
            </w:pPr>
          </w:p>
        </w:tc>
      </w:tr>
    </w:tbl>
    <w:p w14:paraId="0D30B6D0" w14:textId="77777777" w:rsidR="005022CD" w:rsidRDefault="005022CD">
      <w:pPr>
        <w:spacing w:after="20" w:line="240" w:lineRule="auto"/>
        <w:rPr>
          <w:rFonts w:ascii="Times New Roman" w:eastAsia="Times New Roman" w:hAnsi="Times New Roman" w:cs="Times New Roman"/>
          <w:sz w:val="24"/>
        </w:rPr>
      </w:pPr>
    </w:p>
    <w:p w14:paraId="20E2037C" w14:textId="35358DA1" w:rsidR="005022CD" w:rsidRDefault="008A3A37">
      <w:pPr>
        <w:spacing w:after="20" w:line="240" w:lineRule="auto"/>
        <w:jc w:val="both"/>
        <w:rPr>
          <w:rFonts w:ascii="Times New Roman" w:eastAsia="Times New Roman" w:hAnsi="Times New Roman" w:cs="Times New Roman"/>
          <w:i/>
          <w:sz w:val="24"/>
        </w:rPr>
      </w:pPr>
      <w:r>
        <w:rPr>
          <w:rFonts w:ascii="Times New Roman" w:eastAsia="Times New Roman" w:hAnsi="Times New Roman" w:cs="Times New Roman"/>
          <w:sz w:val="24"/>
        </w:rPr>
        <w:t xml:space="preserve">A 0-3 év közötti gyermekek száma a vizsgált időszakban </w:t>
      </w:r>
      <w:r w:rsidR="005B6166">
        <w:rPr>
          <w:rFonts w:ascii="Times New Roman" w:eastAsia="Times New Roman" w:hAnsi="Times New Roman" w:cs="Times New Roman"/>
          <w:sz w:val="24"/>
        </w:rPr>
        <w:t>kisebb csökkenést követően ismét</w:t>
      </w:r>
      <w:r>
        <w:rPr>
          <w:rFonts w:ascii="Times New Roman" w:eastAsia="Times New Roman" w:hAnsi="Times New Roman" w:cs="Times New Roman"/>
          <w:sz w:val="24"/>
        </w:rPr>
        <w:t xml:space="preserve"> emelkedést mutat.</w:t>
      </w:r>
    </w:p>
    <w:p w14:paraId="19AC6F2F" w14:textId="77777777" w:rsidR="005022CD" w:rsidRDefault="005022CD">
      <w:pPr>
        <w:spacing w:after="20" w:line="240" w:lineRule="auto"/>
        <w:rPr>
          <w:rFonts w:ascii="Calibri" w:eastAsia="Calibri" w:hAnsi="Calibri" w:cs="Calibri"/>
        </w:rPr>
      </w:pPr>
    </w:p>
    <w:p w14:paraId="07322E54" w14:textId="77777777" w:rsidR="005022CD" w:rsidRDefault="008A3A37">
      <w:pPr>
        <w:spacing w:after="20" w:line="240" w:lineRule="auto"/>
        <w:rPr>
          <w:rFonts w:ascii="Times New Roman" w:eastAsia="Times New Roman" w:hAnsi="Times New Roman" w:cs="Times New Roman"/>
          <w:i/>
          <w:sz w:val="24"/>
        </w:rPr>
      </w:pPr>
      <w:r>
        <w:rPr>
          <w:rFonts w:ascii="Times New Roman" w:eastAsia="Times New Roman" w:hAnsi="Times New Roman" w:cs="Times New Roman"/>
          <w:i/>
          <w:sz w:val="24"/>
        </w:rPr>
        <w:t xml:space="preserve"> </w:t>
      </w:r>
    </w:p>
    <w:p w14:paraId="2B27EE3C" w14:textId="77777777" w:rsidR="005022CD" w:rsidRDefault="005022CD">
      <w:pPr>
        <w:spacing w:after="0" w:line="240" w:lineRule="auto"/>
        <w:rPr>
          <w:rFonts w:ascii="Times New Roman" w:eastAsia="Times New Roman" w:hAnsi="Times New Roman" w:cs="Times New Roman"/>
          <w:sz w:val="24"/>
        </w:rPr>
      </w:pPr>
    </w:p>
    <w:tbl>
      <w:tblPr>
        <w:tblW w:w="9067" w:type="dxa"/>
        <w:tblCellMar>
          <w:left w:w="70" w:type="dxa"/>
          <w:right w:w="70" w:type="dxa"/>
        </w:tblCellMar>
        <w:tblLook w:val="04A0" w:firstRow="1" w:lastRow="0" w:firstColumn="1" w:lastColumn="0" w:noHBand="0" w:noVBand="1"/>
      </w:tblPr>
      <w:tblGrid>
        <w:gridCol w:w="1660"/>
        <w:gridCol w:w="2840"/>
        <w:gridCol w:w="4567"/>
      </w:tblGrid>
      <w:tr w:rsidR="00707BC0" w:rsidRPr="00707BC0" w14:paraId="682E38BA" w14:textId="77777777" w:rsidTr="00AE3809">
        <w:trPr>
          <w:trHeight w:val="288"/>
        </w:trPr>
        <w:tc>
          <w:tcPr>
            <w:tcW w:w="906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06ACF" w14:textId="77777777" w:rsidR="00707BC0" w:rsidRPr="00707BC0" w:rsidRDefault="00707BC0" w:rsidP="00707BC0">
            <w:pPr>
              <w:spacing w:after="0" w:line="240" w:lineRule="auto"/>
              <w:jc w:val="center"/>
              <w:rPr>
                <w:rFonts w:ascii="Calibri" w:eastAsia="Times New Roman" w:hAnsi="Calibri" w:cs="Calibri"/>
                <w:b/>
                <w:bCs/>
              </w:rPr>
            </w:pPr>
            <w:r w:rsidRPr="00707BC0">
              <w:rPr>
                <w:rFonts w:ascii="Calibri" w:eastAsia="Times New Roman" w:hAnsi="Calibri" w:cs="Calibri"/>
                <w:b/>
                <w:bCs/>
              </w:rPr>
              <w:t>5.2.2. a) Bölcsődék és bölcsődébe beíratott gyermekek száma</w:t>
            </w:r>
            <w:r w:rsidRPr="00707BC0">
              <w:rPr>
                <w:rFonts w:ascii="Calibri" w:eastAsia="Times New Roman" w:hAnsi="Calibri" w:cs="Calibri"/>
              </w:rPr>
              <w:t xml:space="preserve"> (4.3.3. a.) számú táblázatból</w:t>
            </w:r>
          </w:p>
        </w:tc>
      </w:tr>
      <w:tr w:rsidR="00707BC0" w:rsidRPr="00707BC0" w14:paraId="7F77F157" w14:textId="77777777" w:rsidTr="00AE3809">
        <w:trPr>
          <w:trHeight w:val="1515"/>
        </w:trPr>
        <w:tc>
          <w:tcPr>
            <w:tcW w:w="1660" w:type="dxa"/>
            <w:vMerge w:val="restart"/>
            <w:tcBorders>
              <w:top w:val="nil"/>
              <w:left w:val="single" w:sz="4" w:space="0" w:color="auto"/>
              <w:bottom w:val="single" w:sz="4" w:space="0" w:color="000000"/>
              <w:right w:val="single" w:sz="4" w:space="0" w:color="auto"/>
            </w:tcBorders>
            <w:shd w:val="clear" w:color="000000" w:fill="E2EFDA"/>
            <w:noWrap/>
            <w:vAlign w:val="center"/>
            <w:hideMark/>
          </w:tcPr>
          <w:p w14:paraId="504313E2" w14:textId="77777777" w:rsidR="00707BC0" w:rsidRPr="00707BC0" w:rsidRDefault="00707BC0" w:rsidP="00707BC0">
            <w:pPr>
              <w:spacing w:after="0" w:line="240" w:lineRule="auto"/>
              <w:jc w:val="center"/>
              <w:rPr>
                <w:rFonts w:ascii="Calibri" w:eastAsia="Times New Roman" w:hAnsi="Calibri" w:cs="Calibri"/>
                <w:b/>
                <w:bCs/>
              </w:rPr>
            </w:pPr>
            <w:r w:rsidRPr="00707BC0">
              <w:rPr>
                <w:rFonts w:ascii="Calibri" w:eastAsia="Times New Roman" w:hAnsi="Calibri" w:cs="Calibri"/>
                <w:b/>
                <w:bCs/>
              </w:rPr>
              <w:t>Év</w:t>
            </w:r>
          </w:p>
        </w:tc>
        <w:tc>
          <w:tcPr>
            <w:tcW w:w="2840" w:type="dxa"/>
            <w:tcBorders>
              <w:top w:val="nil"/>
              <w:left w:val="nil"/>
              <w:bottom w:val="single" w:sz="4" w:space="0" w:color="auto"/>
              <w:right w:val="single" w:sz="4" w:space="0" w:color="auto"/>
            </w:tcBorders>
            <w:shd w:val="clear" w:color="000000" w:fill="E2EFDA"/>
            <w:vAlign w:val="center"/>
            <w:hideMark/>
          </w:tcPr>
          <w:p w14:paraId="385E968D" w14:textId="77777777" w:rsidR="00707BC0" w:rsidRPr="00707BC0" w:rsidRDefault="00707BC0" w:rsidP="00707BC0">
            <w:pPr>
              <w:spacing w:after="0" w:line="240" w:lineRule="auto"/>
              <w:jc w:val="center"/>
              <w:rPr>
                <w:rFonts w:ascii="Calibri" w:eastAsia="Times New Roman" w:hAnsi="Calibri" w:cs="Calibri"/>
                <w:b/>
                <w:bCs/>
              </w:rPr>
            </w:pPr>
            <w:r w:rsidRPr="00707BC0">
              <w:rPr>
                <w:rFonts w:ascii="Calibri" w:eastAsia="Times New Roman" w:hAnsi="Calibri" w:cs="Calibri"/>
                <w:b/>
                <w:bCs/>
              </w:rPr>
              <w:t>Működő, önkormányzati bölcsődei férőhelyek száma</w:t>
            </w:r>
          </w:p>
        </w:tc>
        <w:tc>
          <w:tcPr>
            <w:tcW w:w="4567" w:type="dxa"/>
            <w:tcBorders>
              <w:top w:val="nil"/>
              <w:left w:val="nil"/>
              <w:bottom w:val="single" w:sz="4" w:space="0" w:color="auto"/>
              <w:right w:val="single" w:sz="4" w:space="0" w:color="auto"/>
            </w:tcBorders>
            <w:shd w:val="clear" w:color="000000" w:fill="E2EFDA"/>
            <w:vAlign w:val="center"/>
            <w:hideMark/>
          </w:tcPr>
          <w:p w14:paraId="1FC263B6" w14:textId="77777777" w:rsidR="00707BC0" w:rsidRPr="00707BC0" w:rsidRDefault="00707BC0" w:rsidP="00707BC0">
            <w:pPr>
              <w:spacing w:after="0" w:line="240" w:lineRule="auto"/>
              <w:jc w:val="center"/>
              <w:rPr>
                <w:rFonts w:ascii="Calibri" w:eastAsia="Times New Roman" w:hAnsi="Calibri" w:cs="Calibri"/>
                <w:b/>
                <w:bCs/>
              </w:rPr>
            </w:pPr>
            <w:r w:rsidRPr="00707BC0">
              <w:rPr>
                <w:rFonts w:ascii="Calibri" w:eastAsia="Times New Roman" w:hAnsi="Calibri" w:cs="Calibri"/>
                <w:b/>
                <w:bCs/>
              </w:rPr>
              <w:t>Önkormányzati bölcsődébe beírt gyerekek száma</w:t>
            </w:r>
          </w:p>
        </w:tc>
      </w:tr>
      <w:tr w:rsidR="00707BC0" w:rsidRPr="00707BC0" w14:paraId="54554C7B" w14:textId="77777777" w:rsidTr="00AE3809">
        <w:trPr>
          <w:trHeight w:val="600"/>
        </w:trPr>
        <w:tc>
          <w:tcPr>
            <w:tcW w:w="1660" w:type="dxa"/>
            <w:vMerge/>
            <w:tcBorders>
              <w:top w:val="nil"/>
              <w:left w:val="single" w:sz="4" w:space="0" w:color="auto"/>
              <w:bottom w:val="single" w:sz="4" w:space="0" w:color="000000"/>
              <w:right w:val="single" w:sz="4" w:space="0" w:color="auto"/>
            </w:tcBorders>
            <w:vAlign w:val="center"/>
            <w:hideMark/>
          </w:tcPr>
          <w:p w14:paraId="37728799" w14:textId="77777777" w:rsidR="00707BC0" w:rsidRPr="00707BC0" w:rsidRDefault="00707BC0" w:rsidP="00707BC0">
            <w:pPr>
              <w:spacing w:after="0" w:line="240" w:lineRule="auto"/>
              <w:rPr>
                <w:rFonts w:ascii="Calibri" w:eastAsia="Times New Roman" w:hAnsi="Calibri" w:cs="Calibri"/>
                <w:b/>
                <w:bCs/>
              </w:rPr>
            </w:pPr>
          </w:p>
        </w:tc>
        <w:tc>
          <w:tcPr>
            <w:tcW w:w="2840" w:type="dxa"/>
            <w:tcBorders>
              <w:top w:val="nil"/>
              <w:left w:val="nil"/>
              <w:bottom w:val="single" w:sz="4" w:space="0" w:color="auto"/>
              <w:right w:val="single" w:sz="4" w:space="0" w:color="auto"/>
            </w:tcBorders>
            <w:shd w:val="clear" w:color="000000" w:fill="E2EFDA"/>
            <w:noWrap/>
            <w:vAlign w:val="center"/>
            <w:hideMark/>
          </w:tcPr>
          <w:p w14:paraId="3FC8CF20" w14:textId="77777777" w:rsidR="00707BC0" w:rsidRPr="00707BC0" w:rsidRDefault="00707BC0" w:rsidP="00707BC0">
            <w:pPr>
              <w:spacing w:after="0" w:line="240" w:lineRule="auto"/>
              <w:jc w:val="center"/>
              <w:rPr>
                <w:rFonts w:ascii="Calibri" w:eastAsia="Times New Roman" w:hAnsi="Calibri" w:cs="Calibri"/>
                <w:b/>
                <w:bCs/>
                <w:color w:val="000000"/>
              </w:rPr>
            </w:pPr>
            <w:r w:rsidRPr="00707BC0">
              <w:rPr>
                <w:rFonts w:ascii="Calibri" w:eastAsia="Times New Roman" w:hAnsi="Calibri" w:cs="Calibri"/>
                <w:b/>
                <w:bCs/>
                <w:color w:val="000000"/>
              </w:rPr>
              <w:t>db</w:t>
            </w:r>
          </w:p>
        </w:tc>
        <w:tc>
          <w:tcPr>
            <w:tcW w:w="4567" w:type="dxa"/>
            <w:tcBorders>
              <w:top w:val="nil"/>
              <w:left w:val="nil"/>
              <w:bottom w:val="single" w:sz="4" w:space="0" w:color="auto"/>
              <w:right w:val="single" w:sz="4" w:space="0" w:color="auto"/>
            </w:tcBorders>
            <w:shd w:val="clear" w:color="000000" w:fill="E2EFDA"/>
            <w:noWrap/>
            <w:vAlign w:val="center"/>
            <w:hideMark/>
          </w:tcPr>
          <w:p w14:paraId="15BED099" w14:textId="77777777" w:rsidR="00707BC0" w:rsidRPr="00707BC0" w:rsidRDefault="00707BC0" w:rsidP="00707BC0">
            <w:pPr>
              <w:spacing w:after="0" w:line="240" w:lineRule="auto"/>
              <w:jc w:val="center"/>
              <w:rPr>
                <w:rFonts w:ascii="Calibri" w:eastAsia="Times New Roman" w:hAnsi="Calibri" w:cs="Calibri"/>
                <w:b/>
                <w:bCs/>
                <w:color w:val="000000"/>
              </w:rPr>
            </w:pPr>
            <w:r w:rsidRPr="00707BC0">
              <w:rPr>
                <w:rFonts w:ascii="Calibri" w:eastAsia="Times New Roman" w:hAnsi="Calibri" w:cs="Calibri"/>
                <w:b/>
                <w:bCs/>
                <w:color w:val="000000"/>
              </w:rPr>
              <w:t>Fő</w:t>
            </w:r>
          </w:p>
        </w:tc>
      </w:tr>
      <w:tr w:rsidR="00707BC0" w:rsidRPr="00707BC0" w14:paraId="4BF24E25" w14:textId="77777777" w:rsidTr="00AE3809">
        <w:trPr>
          <w:trHeight w:val="288"/>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6763EEC9" w14:textId="77777777" w:rsidR="00707BC0" w:rsidRPr="00707BC0" w:rsidRDefault="00707BC0" w:rsidP="00707BC0">
            <w:pPr>
              <w:spacing w:after="0" w:line="240" w:lineRule="auto"/>
              <w:jc w:val="center"/>
              <w:rPr>
                <w:rFonts w:ascii="Calibri" w:eastAsia="Times New Roman" w:hAnsi="Calibri" w:cs="Calibri"/>
              </w:rPr>
            </w:pPr>
            <w:r w:rsidRPr="00707BC0">
              <w:rPr>
                <w:rFonts w:ascii="Calibri" w:eastAsia="Times New Roman" w:hAnsi="Calibri" w:cs="Calibri"/>
              </w:rPr>
              <w:t>2018</w:t>
            </w:r>
          </w:p>
        </w:tc>
        <w:tc>
          <w:tcPr>
            <w:tcW w:w="2840" w:type="dxa"/>
            <w:tcBorders>
              <w:top w:val="nil"/>
              <w:left w:val="nil"/>
              <w:bottom w:val="single" w:sz="4" w:space="0" w:color="auto"/>
              <w:right w:val="single" w:sz="4" w:space="0" w:color="auto"/>
            </w:tcBorders>
            <w:shd w:val="clear" w:color="auto" w:fill="auto"/>
            <w:vAlign w:val="center"/>
            <w:hideMark/>
          </w:tcPr>
          <w:p w14:paraId="7FCC88A1" w14:textId="77777777" w:rsidR="00707BC0" w:rsidRPr="00707BC0" w:rsidRDefault="00707BC0" w:rsidP="00707BC0">
            <w:pPr>
              <w:spacing w:after="0" w:line="240" w:lineRule="auto"/>
              <w:jc w:val="center"/>
              <w:rPr>
                <w:rFonts w:ascii="Calibri" w:eastAsia="Times New Roman" w:hAnsi="Calibri" w:cs="Calibri"/>
                <w:sz w:val="20"/>
                <w:szCs w:val="20"/>
              </w:rPr>
            </w:pPr>
            <w:r w:rsidRPr="00707BC0">
              <w:rPr>
                <w:rFonts w:ascii="Calibri" w:eastAsia="Times New Roman" w:hAnsi="Calibri" w:cs="Calibri"/>
                <w:sz w:val="20"/>
                <w:szCs w:val="20"/>
              </w:rPr>
              <w:t>n.a.</w:t>
            </w:r>
          </w:p>
        </w:tc>
        <w:tc>
          <w:tcPr>
            <w:tcW w:w="4567" w:type="dxa"/>
            <w:tcBorders>
              <w:top w:val="nil"/>
              <w:left w:val="nil"/>
              <w:bottom w:val="single" w:sz="4" w:space="0" w:color="auto"/>
              <w:right w:val="single" w:sz="4" w:space="0" w:color="auto"/>
            </w:tcBorders>
            <w:shd w:val="clear" w:color="auto" w:fill="auto"/>
            <w:vAlign w:val="center"/>
            <w:hideMark/>
          </w:tcPr>
          <w:p w14:paraId="64A2931B" w14:textId="77777777" w:rsidR="00707BC0" w:rsidRPr="00707BC0" w:rsidRDefault="00707BC0" w:rsidP="00707BC0">
            <w:pPr>
              <w:spacing w:after="0" w:line="240" w:lineRule="auto"/>
              <w:jc w:val="center"/>
              <w:rPr>
                <w:rFonts w:ascii="Calibri" w:eastAsia="Times New Roman" w:hAnsi="Calibri" w:cs="Calibri"/>
                <w:sz w:val="20"/>
                <w:szCs w:val="20"/>
              </w:rPr>
            </w:pPr>
            <w:r w:rsidRPr="00707BC0">
              <w:rPr>
                <w:rFonts w:ascii="Calibri" w:eastAsia="Times New Roman" w:hAnsi="Calibri" w:cs="Calibri"/>
                <w:sz w:val="20"/>
                <w:szCs w:val="20"/>
              </w:rPr>
              <w:t>n.a.</w:t>
            </w:r>
          </w:p>
        </w:tc>
      </w:tr>
      <w:tr w:rsidR="00707BC0" w:rsidRPr="00707BC0" w14:paraId="1A4C7F9B" w14:textId="77777777" w:rsidTr="00AE3809">
        <w:trPr>
          <w:trHeight w:val="288"/>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29ACCB64" w14:textId="77777777" w:rsidR="00707BC0" w:rsidRPr="00707BC0" w:rsidRDefault="00707BC0" w:rsidP="00707BC0">
            <w:pPr>
              <w:spacing w:after="0" w:line="240" w:lineRule="auto"/>
              <w:jc w:val="center"/>
              <w:rPr>
                <w:rFonts w:ascii="Calibri" w:eastAsia="Times New Roman" w:hAnsi="Calibri" w:cs="Calibri"/>
              </w:rPr>
            </w:pPr>
            <w:r w:rsidRPr="00707BC0">
              <w:rPr>
                <w:rFonts w:ascii="Calibri" w:eastAsia="Times New Roman" w:hAnsi="Calibri" w:cs="Calibri"/>
              </w:rPr>
              <w:t>2019</w:t>
            </w:r>
          </w:p>
        </w:tc>
        <w:tc>
          <w:tcPr>
            <w:tcW w:w="2840" w:type="dxa"/>
            <w:tcBorders>
              <w:top w:val="nil"/>
              <w:left w:val="nil"/>
              <w:bottom w:val="single" w:sz="4" w:space="0" w:color="auto"/>
              <w:right w:val="single" w:sz="4" w:space="0" w:color="auto"/>
            </w:tcBorders>
            <w:shd w:val="clear" w:color="auto" w:fill="auto"/>
            <w:vAlign w:val="center"/>
            <w:hideMark/>
          </w:tcPr>
          <w:p w14:paraId="65038F05" w14:textId="74F1AFE7" w:rsidR="00707BC0" w:rsidRPr="00707BC0" w:rsidRDefault="005B6166" w:rsidP="00707BC0">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7</w:t>
            </w:r>
          </w:p>
        </w:tc>
        <w:tc>
          <w:tcPr>
            <w:tcW w:w="4567" w:type="dxa"/>
            <w:tcBorders>
              <w:top w:val="nil"/>
              <w:left w:val="nil"/>
              <w:bottom w:val="single" w:sz="4" w:space="0" w:color="auto"/>
              <w:right w:val="single" w:sz="4" w:space="0" w:color="auto"/>
            </w:tcBorders>
            <w:shd w:val="clear" w:color="auto" w:fill="auto"/>
            <w:vAlign w:val="center"/>
          </w:tcPr>
          <w:p w14:paraId="5492AEE6" w14:textId="796CEA4F" w:rsidR="00707BC0" w:rsidRPr="00707BC0" w:rsidRDefault="005B6166" w:rsidP="00707BC0">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7</w:t>
            </w:r>
          </w:p>
        </w:tc>
      </w:tr>
      <w:tr w:rsidR="00707BC0" w:rsidRPr="00707BC0" w14:paraId="4910FCC7" w14:textId="77777777" w:rsidTr="00AE3809">
        <w:trPr>
          <w:trHeight w:val="30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03C80CD1" w14:textId="77777777" w:rsidR="00707BC0" w:rsidRPr="00707BC0" w:rsidRDefault="00707BC0" w:rsidP="00707BC0">
            <w:pPr>
              <w:spacing w:after="0" w:line="240" w:lineRule="auto"/>
              <w:jc w:val="center"/>
              <w:rPr>
                <w:rFonts w:ascii="Calibri" w:eastAsia="Times New Roman" w:hAnsi="Calibri" w:cs="Calibri"/>
              </w:rPr>
            </w:pPr>
            <w:r w:rsidRPr="00707BC0">
              <w:rPr>
                <w:rFonts w:ascii="Calibri" w:eastAsia="Times New Roman" w:hAnsi="Calibri" w:cs="Calibri"/>
              </w:rPr>
              <w:t>2020</w:t>
            </w:r>
          </w:p>
        </w:tc>
        <w:tc>
          <w:tcPr>
            <w:tcW w:w="2840" w:type="dxa"/>
            <w:tcBorders>
              <w:top w:val="nil"/>
              <w:left w:val="nil"/>
              <w:bottom w:val="single" w:sz="4" w:space="0" w:color="auto"/>
              <w:right w:val="single" w:sz="4" w:space="0" w:color="auto"/>
            </w:tcBorders>
            <w:shd w:val="clear" w:color="auto" w:fill="auto"/>
            <w:vAlign w:val="center"/>
          </w:tcPr>
          <w:p w14:paraId="2CA0678C" w14:textId="50657352" w:rsidR="00707BC0" w:rsidRPr="00707BC0" w:rsidRDefault="005B6166" w:rsidP="00707BC0">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7</w:t>
            </w:r>
          </w:p>
        </w:tc>
        <w:tc>
          <w:tcPr>
            <w:tcW w:w="4567" w:type="dxa"/>
            <w:tcBorders>
              <w:top w:val="nil"/>
              <w:left w:val="nil"/>
              <w:bottom w:val="single" w:sz="4" w:space="0" w:color="auto"/>
              <w:right w:val="single" w:sz="4" w:space="0" w:color="auto"/>
            </w:tcBorders>
            <w:shd w:val="clear" w:color="auto" w:fill="auto"/>
            <w:vAlign w:val="center"/>
          </w:tcPr>
          <w:p w14:paraId="20B1337D" w14:textId="6265C7AB" w:rsidR="00707BC0" w:rsidRPr="00707BC0" w:rsidRDefault="005B6166" w:rsidP="00707BC0">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7</w:t>
            </w:r>
          </w:p>
        </w:tc>
      </w:tr>
      <w:tr w:rsidR="00707BC0" w:rsidRPr="00707BC0" w14:paraId="71C8C7F8" w14:textId="77777777" w:rsidTr="00AE3809">
        <w:trPr>
          <w:trHeight w:val="288"/>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2BBE4B3E" w14:textId="77777777" w:rsidR="00707BC0" w:rsidRPr="00707BC0" w:rsidRDefault="00707BC0" w:rsidP="00707BC0">
            <w:pPr>
              <w:spacing w:after="0" w:line="240" w:lineRule="auto"/>
              <w:jc w:val="center"/>
              <w:rPr>
                <w:rFonts w:ascii="Calibri" w:eastAsia="Times New Roman" w:hAnsi="Calibri" w:cs="Calibri"/>
              </w:rPr>
            </w:pPr>
            <w:r w:rsidRPr="00707BC0">
              <w:rPr>
                <w:rFonts w:ascii="Calibri" w:eastAsia="Times New Roman" w:hAnsi="Calibri" w:cs="Calibri"/>
              </w:rPr>
              <w:t>2021</w:t>
            </w:r>
          </w:p>
        </w:tc>
        <w:tc>
          <w:tcPr>
            <w:tcW w:w="2840" w:type="dxa"/>
            <w:tcBorders>
              <w:top w:val="nil"/>
              <w:left w:val="nil"/>
              <w:bottom w:val="single" w:sz="4" w:space="0" w:color="auto"/>
              <w:right w:val="single" w:sz="4" w:space="0" w:color="auto"/>
            </w:tcBorders>
            <w:shd w:val="clear" w:color="auto" w:fill="auto"/>
            <w:vAlign w:val="center"/>
          </w:tcPr>
          <w:p w14:paraId="3E59410C" w14:textId="5F05DE0A" w:rsidR="00707BC0" w:rsidRPr="00707BC0" w:rsidRDefault="005B6166" w:rsidP="00707BC0">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7</w:t>
            </w:r>
          </w:p>
        </w:tc>
        <w:tc>
          <w:tcPr>
            <w:tcW w:w="4567" w:type="dxa"/>
            <w:tcBorders>
              <w:top w:val="nil"/>
              <w:left w:val="nil"/>
              <w:bottom w:val="single" w:sz="4" w:space="0" w:color="auto"/>
              <w:right w:val="single" w:sz="4" w:space="0" w:color="auto"/>
            </w:tcBorders>
            <w:shd w:val="clear" w:color="auto" w:fill="auto"/>
            <w:vAlign w:val="center"/>
          </w:tcPr>
          <w:p w14:paraId="012133B1" w14:textId="75A9C568" w:rsidR="00707BC0" w:rsidRPr="00707BC0" w:rsidRDefault="005B6166" w:rsidP="00707BC0">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7</w:t>
            </w:r>
          </w:p>
        </w:tc>
      </w:tr>
      <w:tr w:rsidR="00707BC0" w:rsidRPr="00707BC0" w14:paraId="41D638E6" w14:textId="77777777" w:rsidTr="00AE3809">
        <w:trPr>
          <w:trHeight w:val="288"/>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3EAC578D" w14:textId="77777777" w:rsidR="00707BC0" w:rsidRPr="00707BC0" w:rsidRDefault="00707BC0" w:rsidP="00707BC0">
            <w:pPr>
              <w:spacing w:after="0" w:line="240" w:lineRule="auto"/>
              <w:jc w:val="center"/>
              <w:rPr>
                <w:rFonts w:ascii="Calibri" w:eastAsia="Times New Roman" w:hAnsi="Calibri" w:cs="Calibri"/>
              </w:rPr>
            </w:pPr>
            <w:r w:rsidRPr="00707BC0">
              <w:rPr>
                <w:rFonts w:ascii="Calibri" w:eastAsia="Times New Roman" w:hAnsi="Calibri" w:cs="Calibri"/>
              </w:rPr>
              <w:t>2022</w:t>
            </w:r>
          </w:p>
        </w:tc>
        <w:tc>
          <w:tcPr>
            <w:tcW w:w="2840" w:type="dxa"/>
            <w:tcBorders>
              <w:top w:val="nil"/>
              <w:left w:val="nil"/>
              <w:bottom w:val="single" w:sz="4" w:space="0" w:color="auto"/>
              <w:right w:val="single" w:sz="4" w:space="0" w:color="auto"/>
            </w:tcBorders>
            <w:shd w:val="clear" w:color="auto" w:fill="auto"/>
            <w:vAlign w:val="center"/>
          </w:tcPr>
          <w:p w14:paraId="74A79529" w14:textId="7F2409E2" w:rsidR="00707BC0" w:rsidRPr="00707BC0" w:rsidRDefault="005B6166" w:rsidP="00707BC0">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7</w:t>
            </w:r>
          </w:p>
        </w:tc>
        <w:tc>
          <w:tcPr>
            <w:tcW w:w="4567" w:type="dxa"/>
            <w:tcBorders>
              <w:top w:val="nil"/>
              <w:left w:val="nil"/>
              <w:bottom w:val="single" w:sz="4" w:space="0" w:color="auto"/>
              <w:right w:val="single" w:sz="4" w:space="0" w:color="auto"/>
            </w:tcBorders>
            <w:shd w:val="clear" w:color="auto" w:fill="auto"/>
            <w:vAlign w:val="center"/>
          </w:tcPr>
          <w:p w14:paraId="5C123709" w14:textId="0D072244" w:rsidR="00707BC0" w:rsidRPr="00707BC0" w:rsidRDefault="005B6166" w:rsidP="00707BC0">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7</w:t>
            </w:r>
          </w:p>
        </w:tc>
      </w:tr>
      <w:tr w:rsidR="00707BC0" w:rsidRPr="00707BC0" w14:paraId="38B65CB1" w14:textId="77777777" w:rsidTr="00AE3809">
        <w:trPr>
          <w:trHeight w:val="288"/>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5251A738" w14:textId="77777777" w:rsidR="00707BC0" w:rsidRPr="00707BC0" w:rsidRDefault="00707BC0" w:rsidP="00707BC0">
            <w:pPr>
              <w:spacing w:after="0" w:line="240" w:lineRule="auto"/>
              <w:jc w:val="center"/>
              <w:rPr>
                <w:rFonts w:ascii="Calibri" w:eastAsia="Times New Roman" w:hAnsi="Calibri" w:cs="Calibri"/>
              </w:rPr>
            </w:pPr>
            <w:r w:rsidRPr="00707BC0">
              <w:rPr>
                <w:rFonts w:ascii="Calibri" w:eastAsia="Times New Roman" w:hAnsi="Calibri" w:cs="Calibri"/>
              </w:rPr>
              <w:t>2023</w:t>
            </w:r>
          </w:p>
        </w:tc>
        <w:tc>
          <w:tcPr>
            <w:tcW w:w="2840" w:type="dxa"/>
            <w:tcBorders>
              <w:top w:val="nil"/>
              <w:left w:val="nil"/>
              <w:bottom w:val="single" w:sz="4" w:space="0" w:color="auto"/>
              <w:right w:val="single" w:sz="4" w:space="0" w:color="auto"/>
            </w:tcBorders>
            <w:shd w:val="clear" w:color="auto" w:fill="auto"/>
            <w:vAlign w:val="center"/>
          </w:tcPr>
          <w:p w14:paraId="2188FD1E" w14:textId="249C24A8" w:rsidR="00707BC0" w:rsidRPr="00707BC0" w:rsidRDefault="005B6166" w:rsidP="00707BC0">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7</w:t>
            </w:r>
          </w:p>
        </w:tc>
        <w:tc>
          <w:tcPr>
            <w:tcW w:w="4567" w:type="dxa"/>
            <w:tcBorders>
              <w:top w:val="nil"/>
              <w:left w:val="nil"/>
              <w:bottom w:val="single" w:sz="4" w:space="0" w:color="auto"/>
              <w:right w:val="single" w:sz="4" w:space="0" w:color="auto"/>
            </w:tcBorders>
            <w:shd w:val="clear" w:color="auto" w:fill="auto"/>
            <w:vAlign w:val="center"/>
          </w:tcPr>
          <w:p w14:paraId="1F631F59" w14:textId="65BA4B5D" w:rsidR="00707BC0" w:rsidRPr="00707BC0" w:rsidRDefault="005B6166" w:rsidP="00707BC0">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7</w:t>
            </w:r>
          </w:p>
        </w:tc>
      </w:tr>
      <w:tr w:rsidR="00707BC0" w:rsidRPr="00707BC0" w14:paraId="1B8DDEA2" w14:textId="77777777" w:rsidTr="00AE3809">
        <w:trPr>
          <w:trHeight w:val="288"/>
        </w:trPr>
        <w:tc>
          <w:tcPr>
            <w:tcW w:w="4500" w:type="dxa"/>
            <w:gridSpan w:val="2"/>
            <w:tcBorders>
              <w:top w:val="nil"/>
              <w:left w:val="nil"/>
              <w:bottom w:val="nil"/>
              <w:right w:val="nil"/>
            </w:tcBorders>
            <w:shd w:val="clear" w:color="auto" w:fill="auto"/>
            <w:noWrap/>
            <w:vAlign w:val="bottom"/>
            <w:hideMark/>
          </w:tcPr>
          <w:p w14:paraId="470ED774" w14:textId="77777777" w:rsidR="00707BC0" w:rsidRPr="00707BC0" w:rsidRDefault="00707BC0" w:rsidP="00707BC0">
            <w:pPr>
              <w:spacing w:after="0" w:line="240" w:lineRule="auto"/>
              <w:rPr>
                <w:rFonts w:ascii="Calibri" w:eastAsia="Times New Roman" w:hAnsi="Calibri" w:cs="Calibri"/>
              </w:rPr>
            </w:pPr>
            <w:r w:rsidRPr="00707BC0">
              <w:rPr>
                <w:rFonts w:ascii="Calibri" w:eastAsia="Times New Roman" w:hAnsi="Calibri" w:cs="Calibri"/>
              </w:rPr>
              <w:t>Forrás: Önkormányzati és intézményi adatgyűjtés</w:t>
            </w:r>
          </w:p>
        </w:tc>
        <w:tc>
          <w:tcPr>
            <w:tcW w:w="4567" w:type="dxa"/>
            <w:tcBorders>
              <w:top w:val="nil"/>
              <w:left w:val="nil"/>
              <w:bottom w:val="nil"/>
              <w:right w:val="nil"/>
            </w:tcBorders>
            <w:shd w:val="clear" w:color="auto" w:fill="auto"/>
            <w:noWrap/>
            <w:vAlign w:val="bottom"/>
            <w:hideMark/>
          </w:tcPr>
          <w:p w14:paraId="1F6C5F39" w14:textId="77777777" w:rsidR="00707BC0" w:rsidRPr="00707BC0" w:rsidRDefault="00707BC0" w:rsidP="00707BC0">
            <w:pPr>
              <w:spacing w:after="0" w:line="240" w:lineRule="auto"/>
              <w:rPr>
                <w:rFonts w:ascii="Calibri" w:eastAsia="Times New Roman" w:hAnsi="Calibri" w:cs="Calibri"/>
              </w:rPr>
            </w:pPr>
          </w:p>
        </w:tc>
      </w:tr>
    </w:tbl>
    <w:p w14:paraId="20971DCD" w14:textId="2C9F03CA" w:rsidR="00A276E9" w:rsidRDefault="00A276E9">
      <w:pPr>
        <w:spacing w:after="20" w:line="240" w:lineRule="auto"/>
        <w:ind w:firstLine="142"/>
        <w:rPr>
          <w:rFonts w:ascii="Times New Roman" w:eastAsia="Times New Roman" w:hAnsi="Times New Roman" w:cs="Times New Roman"/>
          <w:b/>
          <w:sz w:val="24"/>
        </w:rPr>
      </w:pPr>
    </w:p>
    <w:p w14:paraId="6B611DB8" w14:textId="77777777" w:rsidR="00A276E9" w:rsidRDefault="00A276E9">
      <w:pPr>
        <w:rPr>
          <w:rFonts w:ascii="Times New Roman" w:eastAsia="Times New Roman" w:hAnsi="Times New Roman" w:cs="Times New Roman"/>
          <w:b/>
          <w:sz w:val="24"/>
        </w:rPr>
      </w:pPr>
      <w:r>
        <w:rPr>
          <w:rFonts w:ascii="Times New Roman" w:eastAsia="Times New Roman" w:hAnsi="Times New Roman" w:cs="Times New Roman"/>
          <w:b/>
          <w:sz w:val="24"/>
        </w:rPr>
        <w:br w:type="page"/>
      </w:r>
    </w:p>
    <w:p w14:paraId="34F4C10E" w14:textId="77777777" w:rsidR="005022CD" w:rsidRDefault="005022CD">
      <w:pPr>
        <w:spacing w:after="20" w:line="240" w:lineRule="auto"/>
        <w:ind w:firstLine="142"/>
        <w:rPr>
          <w:rFonts w:ascii="Times New Roman" w:eastAsia="Times New Roman" w:hAnsi="Times New Roman" w:cs="Times New Roman"/>
          <w:b/>
          <w:sz w:val="24"/>
        </w:rPr>
      </w:pPr>
    </w:p>
    <w:tbl>
      <w:tblPr>
        <w:tblW w:w="5097" w:type="pct"/>
        <w:tblCellMar>
          <w:left w:w="70" w:type="dxa"/>
          <w:right w:w="70" w:type="dxa"/>
        </w:tblCellMar>
        <w:tblLook w:val="04A0" w:firstRow="1" w:lastRow="0" w:firstColumn="1" w:lastColumn="0" w:noHBand="0" w:noVBand="1"/>
      </w:tblPr>
      <w:tblGrid>
        <w:gridCol w:w="552"/>
        <w:gridCol w:w="1122"/>
        <w:gridCol w:w="1134"/>
        <w:gridCol w:w="1040"/>
        <w:gridCol w:w="1099"/>
        <w:gridCol w:w="1040"/>
        <w:gridCol w:w="1099"/>
        <w:gridCol w:w="1040"/>
        <w:gridCol w:w="1112"/>
      </w:tblGrid>
      <w:tr w:rsidR="00A276E9" w:rsidRPr="00A276E9" w14:paraId="1077D0FC" w14:textId="77777777" w:rsidTr="00A276E9">
        <w:trPr>
          <w:trHeight w:val="122"/>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32ED1" w14:textId="77777777" w:rsidR="00A276E9" w:rsidRPr="00A276E9" w:rsidRDefault="00A276E9" w:rsidP="00A276E9">
            <w:pPr>
              <w:spacing w:after="0" w:line="240" w:lineRule="auto"/>
              <w:jc w:val="center"/>
              <w:rPr>
                <w:rFonts w:ascii="Calibri" w:eastAsia="Times New Roman" w:hAnsi="Calibri" w:cs="Calibri"/>
                <w:b/>
                <w:bCs/>
                <w:sz w:val="20"/>
              </w:rPr>
            </w:pPr>
            <w:r w:rsidRPr="00A276E9">
              <w:rPr>
                <w:rFonts w:ascii="Calibri" w:eastAsia="Times New Roman" w:hAnsi="Calibri" w:cs="Calibri"/>
                <w:b/>
                <w:bCs/>
                <w:sz w:val="20"/>
              </w:rPr>
              <w:t xml:space="preserve">5.2.2. b) Bölcsődék és bölcsődébe beíratott gyermekek száma </w:t>
            </w:r>
            <w:r w:rsidRPr="00A276E9">
              <w:rPr>
                <w:rFonts w:ascii="Calibri" w:eastAsia="Times New Roman" w:hAnsi="Calibri" w:cs="Calibri"/>
                <w:sz w:val="20"/>
              </w:rPr>
              <w:t>(4.3.3. b.) számú táblázatból</w:t>
            </w:r>
          </w:p>
        </w:tc>
      </w:tr>
      <w:tr w:rsidR="00A276E9" w:rsidRPr="00A276E9" w14:paraId="2E5C915F" w14:textId="77777777" w:rsidTr="00A276E9">
        <w:trPr>
          <w:trHeight w:val="647"/>
        </w:trPr>
        <w:tc>
          <w:tcPr>
            <w:tcW w:w="298" w:type="pct"/>
            <w:vMerge w:val="restart"/>
            <w:tcBorders>
              <w:top w:val="nil"/>
              <w:left w:val="single" w:sz="4" w:space="0" w:color="auto"/>
              <w:bottom w:val="single" w:sz="4" w:space="0" w:color="000000"/>
              <w:right w:val="single" w:sz="4" w:space="0" w:color="auto"/>
            </w:tcBorders>
            <w:shd w:val="clear" w:color="000000" w:fill="E2EFDA"/>
            <w:noWrap/>
            <w:vAlign w:val="center"/>
            <w:hideMark/>
          </w:tcPr>
          <w:p w14:paraId="5F990AD8" w14:textId="77777777" w:rsidR="00A276E9" w:rsidRPr="00A276E9" w:rsidRDefault="00A276E9" w:rsidP="00A276E9">
            <w:pPr>
              <w:spacing w:after="0" w:line="240" w:lineRule="auto"/>
              <w:jc w:val="center"/>
              <w:rPr>
                <w:rFonts w:ascii="Calibri" w:eastAsia="Times New Roman" w:hAnsi="Calibri" w:cs="Calibri"/>
                <w:b/>
                <w:bCs/>
                <w:sz w:val="20"/>
              </w:rPr>
            </w:pPr>
            <w:r w:rsidRPr="00A276E9">
              <w:rPr>
                <w:rFonts w:ascii="Calibri" w:eastAsia="Times New Roman" w:hAnsi="Calibri" w:cs="Calibri"/>
                <w:b/>
                <w:bCs/>
                <w:sz w:val="20"/>
              </w:rPr>
              <w:t>Év</w:t>
            </w:r>
          </w:p>
        </w:tc>
        <w:tc>
          <w:tcPr>
            <w:tcW w:w="607" w:type="pct"/>
            <w:tcBorders>
              <w:top w:val="nil"/>
              <w:left w:val="nil"/>
              <w:bottom w:val="single" w:sz="4" w:space="0" w:color="auto"/>
              <w:right w:val="single" w:sz="4" w:space="0" w:color="auto"/>
            </w:tcBorders>
            <w:shd w:val="clear" w:color="000000" w:fill="E2EFDA"/>
            <w:vAlign w:val="center"/>
            <w:hideMark/>
          </w:tcPr>
          <w:p w14:paraId="0D41DC42" w14:textId="77777777" w:rsidR="00A276E9" w:rsidRPr="00A276E9" w:rsidRDefault="00A276E9" w:rsidP="00A276E9">
            <w:pPr>
              <w:spacing w:after="0" w:line="240" w:lineRule="auto"/>
              <w:jc w:val="center"/>
              <w:rPr>
                <w:rFonts w:ascii="Calibri" w:eastAsia="Times New Roman" w:hAnsi="Calibri" w:cs="Calibri"/>
                <w:b/>
                <w:bCs/>
                <w:sz w:val="20"/>
              </w:rPr>
            </w:pPr>
            <w:r w:rsidRPr="00A276E9">
              <w:rPr>
                <w:rFonts w:ascii="Calibri" w:eastAsia="Times New Roman" w:hAnsi="Calibri" w:cs="Calibri"/>
                <w:b/>
                <w:bCs/>
                <w:sz w:val="20"/>
              </w:rPr>
              <w:t>Működő munkahelyi bölcsődei férőhelyek száma</w:t>
            </w:r>
            <w:r w:rsidRPr="00A276E9">
              <w:rPr>
                <w:rFonts w:ascii="Calibri" w:eastAsia="Times New Roman" w:hAnsi="Calibri" w:cs="Calibri"/>
                <w:sz w:val="20"/>
              </w:rPr>
              <w:t xml:space="preserve"> (TS 126)</w:t>
            </w:r>
          </w:p>
        </w:tc>
        <w:tc>
          <w:tcPr>
            <w:tcW w:w="614" w:type="pct"/>
            <w:tcBorders>
              <w:top w:val="nil"/>
              <w:left w:val="nil"/>
              <w:bottom w:val="single" w:sz="4" w:space="0" w:color="auto"/>
              <w:right w:val="single" w:sz="4" w:space="0" w:color="auto"/>
            </w:tcBorders>
            <w:shd w:val="clear" w:color="000000" w:fill="E2EFDA"/>
            <w:vAlign w:val="center"/>
            <w:hideMark/>
          </w:tcPr>
          <w:p w14:paraId="32AB9702" w14:textId="77777777" w:rsidR="00A276E9" w:rsidRPr="00A276E9" w:rsidRDefault="00A276E9" w:rsidP="00A276E9">
            <w:pPr>
              <w:spacing w:after="0" w:line="240" w:lineRule="auto"/>
              <w:jc w:val="center"/>
              <w:rPr>
                <w:rFonts w:ascii="Calibri" w:eastAsia="Times New Roman" w:hAnsi="Calibri" w:cs="Calibri"/>
                <w:b/>
                <w:bCs/>
                <w:sz w:val="20"/>
              </w:rPr>
            </w:pPr>
            <w:r w:rsidRPr="00A276E9">
              <w:rPr>
                <w:rFonts w:ascii="Calibri" w:eastAsia="Times New Roman" w:hAnsi="Calibri" w:cs="Calibri"/>
                <w:b/>
                <w:bCs/>
                <w:sz w:val="20"/>
              </w:rPr>
              <w:t>Munkahelyi bölcsődébe beírt gyerekek száma</w:t>
            </w:r>
            <w:r w:rsidRPr="00A276E9">
              <w:rPr>
                <w:rFonts w:ascii="Calibri" w:eastAsia="Times New Roman" w:hAnsi="Calibri" w:cs="Calibri"/>
                <w:sz w:val="20"/>
              </w:rPr>
              <w:t xml:space="preserve"> (TS 122)</w:t>
            </w:r>
          </w:p>
        </w:tc>
        <w:tc>
          <w:tcPr>
            <w:tcW w:w="563" w:type="pct"/>
            <w:tcBorders>
              <w:top w:val="nil"/>
              <w:left w:val="nil"/>
              <w:bottom w:val="single" w:sz="4" w:space="0" w:color="auto"/>
              <w:right w:val="single" w:sz="4" w:space="0" w:color="auto"/>
            </w:tcBorders>
            <w:shd w:val="clear" w:color="000000" w:fill="E2EFDA"/>
            <w:vAlign w:val="center"/>
            <w:hideMark/>
          </w:tcPr>
          <w:p w14:paraId="7BCD090E" w14:textId="77777777" w:rsidR="00A276E9" w:rsidRPr="00A276E9" w:rsidRDefault="00A276E9" w:rsidP="00A276E9">
            <w:pPr>
              <w:spacing w:after="0" w:line="240" w:lineRule="auto"/>
              <w:jc w:val="center"/>
              <w:rPr>
                <w:rFonts w:ascii="Calibri" w:eastAsia="Times New Roman" w:hAnsi="Calibri" w:cs="Calibri"/>
                <w:b/>
                <w:bCs/>
                <w:sz w:val="20"/>
              </w:rPr>
            </w:pPr>
            <w:r w:rsidRPr="00A276E9">
              <w:rPr>
                <w:rFonts w:ascii="Calibri" w:eastAsia="Times New Roman" w:hAnsi="Calibri" w:cs="Calibri"/>
                <w:b/>
                <w:bCs/>
                <w:sz w:val="20"/>
              </w:rPr>
              <w:t xml:space="preserve">Működő családi bölcsödei  férőhelyek száma </w:t>
            </w:r>
            <w:r w:rsidRPr="00A276E9">
              <w:rPr>
                <w:rFonts w:ascii="Calibri" w:eastAsia="Times New Roman" w:hAnsi="Calibri" w:cs="Calibri"/>
                <w:b/>
                <w:bCs/>
                <w:sz w:val="20"/>
              </w:rPr>
              <w:br/>
            </w:r>
            <w:r w:rsidRPr="00A276E9">
              <w:rPr>
                <w:rFonts w:ascii="Calibri" w:eastAsia="Times New Roman" w:hAnsi="Calibri" w:cs="Calibri"/>
                <w:sz w:val="20"/>
              </w:rPr>
              <w:t>(TS 125)</w:t>
            </w:r>
          </w:p>
        </w:tc>
        <w:tc>
          <w:tcPr>
            <w:tcW w:w="595" w:type="pct"/>
            <w:tcBorders>
              <w:top w:val="nil"/>
              <w:left w:val="nil"/>
              <w:bottom w:val="single" w:sz="4" w:space="0" w:color="auto"/>
              <w:right w:val="single" w:sz="4" w:space="0" w:color="auto"/>
            </w:tcBorders>
            <w:shd w:val="clear" w:color="000000" w:fill="E2EFDA"/>
            <w:vAlign w:val="center"/>
            <w:hideMark/>
          </w:tcPr>
          <w:p w14:paraId="03E15C6B" w14:textId="77777777" w:rsidR="00A276E9" w:rsidRPr="00A276E9" w:rsidRDefault="00A276E9" w:rsidP="00A276E9">
            <w:pPr>
              <w:spacing w:after="0" w:line="240" w:lineRule="auto"/>
              <w:jc w:val="center"/>
              <w:rPr>
                <w:rFonts w:ascii="Calibri" w:eastAsia="Times New Roman" w:hAnsi="Calibri" w:cs="Calibri"/>
                <w:b/>
                <w:bCs/>
                <w:sz w:val="20"/>
              </w:rPr>
            </w:pPr>
            <w:r w:rsidRPr="00A276E9">
              <w:rPr>
                <w:rFonts w:ascii="Calibri" w:eastAsia="Times New Roman" w:hAnsi="Calibri" w:cs="Calibri"/>
                <w:b/>
                <w:bCs/>
                <w:sz w:val="20"/>
              </w:rPr>
              <w:t>Családi bölcsődébe beírt gyerekek száma</w:t>
            </w:r>
            <w:r w:rsidRPr="00A276E9">
              <w:rPr>
                <w:rFonts w:ascii="Calibri" w:eastAsia="Times New Roman" w:hAnsi="Calibri" w:cs="Calibri"/>
                <w:sz w:val="20"/>
              </w:rPr>
              <w:t xml:space="preserve"> (TS 121)</w:t>
            </w:r>
          </w:p>
        </w:tc>
        <w:tc>
          <w:tcPr>
            <w:tcW w:w="563" w:type="pct"/>
            <w:tcBorders>
              <w:top w:val="nil"/>
              <w:left w:val="nil"/>
              <w:bottom w:val="single" w:sz="4" w:space="0" w:color="auto"/>
              <w:right w:val="single" w:sz="4" w:space="0" w:color="auto"/>
            </w:tcBorders>
            <w:shd w:val="clear" w:color="000000" w:fill="E2EFDA"/>
            <w:vAlign w:val="center"/>
            <w:hideMark/>
          </w:tcPr>
          <w:p w14:paraId="77A331EF" w14:textId="77777777" w:rsidR="00A276E9" w:rsidRPr="00A276E9" w:rsidRDefault="00A276E9" w:rsidP="00A276E9">
            <w:pPr>
              <w:spacing w:after="0" w:line="240" w:lineRule="auto"/>
              <w:jc w:val="center"/>
              <w:rPr>
                <w:rFonts w:ascii="Calibri" w:eastAsia="Times New Roman" w:hAnsi="Calibri" w:cs="Calibri"/>
                <w:b/>
                <w:bCs/>
                <w:sz w:val="20"/>
              </w:rPr>
            </w:pPr>
            <w:r w:rsidRPr="00A276E9">
              <w:rPr>
                <w:rFonts w:ascii="Calibri" w:eastAsia="Times New Roman" w:hAnsi="Calibri" w:cs="Calibri"/>
                <w:b/>
                <w:bCs/>
                <w:sz w:val="20"/>
              </w:rPr>
              <w:t xml:space="preserve">Működő mini bölcsődei férőhelyek száma </w:t>
            </w:r>
            <w:r w:rsidRPr="00A276E9">
              <w:rPr>
                <w:rFonts w:ascii="Calibri" w:eastAsia="Times New Roman" w:hAnsi="Calibri" w:cs="Calibri"/>
                <w:sz w:val="20"/>
              </w:rPr>
              <w:t>(TS 127)</w:t>
            </w:r>
          </w:p>
        </w:tc>
        <w:tc>
          <w:tcPr>
            <w:tcW w:w="595" w:type="pct"/>
            <w:tcBorders>
              <w:top w:val="nil"/>
              <w:left w:val="nil"/>
              <w:bottom w:val="single" w:sz="4" w:space="0" w:color="auto"/>
              <w:right w:val="single" w:sz="4" w:space="0" w:color="auto"/>
            </w:tcBorders>
            <w:shd w:val="clear" w:color="000000" w:fill="E2EFDA"/>
            <w:vAlign w:val="center"/>
            <w:hideMark/>
          </w:tcPr>
          <w:p w14:paraId="4ABF9F73" w14:textId="77777777" w:rsidR="00A276E9" w:rsidRPr="00A276E9" w:rsidRDefault="00A276E9" w:rsidP="00A276E9">
            <w:pPr>
              <w:spacing w:after="0" w:line="240" w:lineRule="auto"/>
              <w:jc w:val="center"/>
              <w:rPr>
                <w:rFonts w:ascii="Calibri" w:eastAsia="Times New Roman" w:hAnsi="Calibri" w:cs="Calibri"/>
                <w:b/>
                <w:bCs/>
                <w:sz w:val="20"/>
              </w:rPr>
            </w:pPr>
            <w:r w:rsidRPr="00A276E9">
              <w:rPr>
                <w:rFonts w:ascii="Calibri" w:eastAsia="Times New Roman" w:hAnsi="Calibri" w:cs="Calibri"/>
                <w:b/>
                <w:bCs/>
                <w:sz w:val="20"/>
              </w:rPr>
              <w:t xml:space="preserve">Mini bölcsődébe beírt gyerekek száma </w:t>
            </w:r>
            <w:r w:rsidRPr="00A276E9">
              <w:rPr>
                <w:rFonts w:ascii="Calibri" w:eastAsia="Times New Roman" w:hAnsi="Calibri" w:cs="Calibri"/>
                <w:sz w:val="20"/>
              </w:rPr>
              <w:t>(TS 123)</w:t>
            </w:r>
          </w:p>
        </w:tc>
        <w:tc>
          <w:tcPr>
            <w:tcW w:w="563" w:type="pct"/>
            <w:tcBorders>
              <w:top w:val="nil"/>
              <w:left w:val="nil"/>
              <w:bottom w:val="single" w:sz="4" w:space="0" w:color="auto"/>
              <w:right w:val="single" w:sz="4" w:space="0" w:color="auto"/>
            </w:tcBorders>
            <w:shd w:val="clear" w:color="000000" w:fill="E2EFDA"/>
            <w:vAlign w:val="center"/>
            <w:hideMark/>
          </w:tcPr>
          <w:p w14:paraId="3454E1E9" w14:textId="77777777" w:rsidR="00A276E9" w:rsidRPr="00A276E9" w:rsidRDefault="00A276E9" w:rsidP="00A276E9">
            <w:pPr>
              <w:spacing w:after="0" w:line="240" w:lineRule="auto"/>
              <w:jc w:val="center"/>
              <w:rPr>
                <w:rFonts w:ascii="Calibri" w:eastAsia="Times New Roman" w:hAnsi="Calibri" w:cs="Calibri"/>
                <w:b/>
                <w:bCs/>
                <w:sz w:val="20"/>
              </w:rPr>
            </w:pPr>
            <w:r w:rsidRPr="00A276E9">
              <w:rPr>
                <w:rFonts w:ascii="Calibri" w:eastAsia="Times New Roman" w:hAnsi="Calibri" w:cs="Calibri"/>
                <w:b/>
                <w:bCs/>
                <w:sz w:val="20"/>
              </w:rPr>
              <w:t xml:space="preserve">Működő (összes) bölcsődei férőhelyek száma </w:t>
            </w:r>
            <w:r w:rsidRPr="00A276E9">
              <w:rPr>
                <w:rFonts w:ascii="Calibri" w:eastAsia="Times New Roman" w:hAnsi="Calibri" w:cs="Calibri"/>
                <w:sz w:val="20"/>
              </w:rPr>
              <w:t>(TS 124)</w:t>
            </w:r>
          </w:p>
        </w:tc>
        <w:tc>
          <w:tcPr>
            <w:tcW w:w="598" w:type="pct"/>
            <w:tcBorders>
              <w:top w:val="nil"/>
              <w:left w:val="nil"/>
              <w:bottom w:val="single" w:sz="4" w:space="0" w:color="auto"/>
              <w:right w:val="single" w:sz="4" w:space="0" w:color="auto"/>
            </w:tcBorders>
            <w:shd w:val="clear" w:color="000000" w:fill="E2EFDA"/>
            <w:vAlign w:val="center"/>
            <w:hideMark/>
          </w:tcPr>
          <w:p w14:paraId="376B6709" w14:textId="77777777" w:rsidR="00A276E9" w:rsidRPr="00A276E9" w:rsidRDefault="00A276E9" w:rsidP="00A276E9">
            <w:pPr>
              <w:spacing w:after="0" w:line="240" w:lineRule="auto"/>
              <w:jc w:val="center"/>
              <w:rPr>
                <w:rFonts w:ascii="Calibri" w:eastAsia="Times New Roman" w:hAnsi="Calibri" w:cs="Calibri"/>
                <w:b/>
                <w:bCs/>
                <w:sz w:val="20"/>
              </w:rPr>
            </w:pPr>
            <w:r w:rsidRPr="00A276E9">
              <w:rPr>
                <w:rFonts w:ascii="Calibri" w:eastAsia="Times New Roman" w:hAnsi="Calibri" w:cs="Calibri"/>
                <w:b/>
                <w:bCs/>
                <w:sz w:val="20"/>
              </w:rPr>
              <w:t>Bölcsődébe (összes) beírt gyermekek száma</w:t>
            </w:r>
            <w:r w:rsidRPr="00A276E9">
              <w:rPr>
                <w:rFonts w:ascii="Calibri" w:eastAsia="Times New Roman" w:hAnsi="Calibri" w:cs="Calibri"/>
                <w:b/>
                <w:bCs/>
                <w:sz w:val="20"/>
              </w:rPr>
              <w:br/>
            </w:r>
            <w:r w:rsidRPr="00A276E9">
              <w:rPr>
                <w:rFonts w:ascii="Calibri" w:eastAsia="Times New Roman" w:hAnsi="Calibri" w:cs="Calibri"/>
                <w:sz w:val="20"/>
              </w:rPr>
              <w:t>(TS 120)</w:t>
            </w:r>
          </w:p>
        </w:tc>
      </w:tr>
      <w:tr w:rsidR="00A276E9" w:rsidRPr="00A276E9" w14:paraId="273E7D26" w14:textId="77777777" w:rsidTr="00A276E9">
        <w:trPr>
          <w:trHeight w:val="256"/>
        </w:trPr>
        <w:tc>
          <w:tcPr>
            <w:tcW w:w="298" w:type="pct"/>
            <w:vMerge/>
            <w:tcBorders>
              <w:top w:val="nil"/>
              <w:left w:val="single" w:sz="4" w:space="0" w:color="auto"/>
              <w:bottom w:val="single" w:sz="4" w:space="0" w:color="000000"/>
              <w:right w:val="single" w:sz="4" w:space="0" w:color="auto"/>
            </w:tcBorders>
            <w:vAlign w:val="center"/>
            <w:hideMark/>
          </w:tcPr>
          <w:p w14:paraId="3041BFD5" w14:textId="77777777" w:rsidR="00A276E9" w:rsidRPr="00A276E9" w:rsidRDefault="00A276E9" w:rsidP="00A276E9">
            <w:pPr>
              <w:spacing w:after="0" w:line="240" w:lineRule="auto"/>
              <w:rPr>
                <w:rFonts w:ascii="Calibri" w:eastAsia="Times New Roman" w:hAnsi="Calibri" w:cs="Calibri"/>
                <w:b/>
                <w:bCs/>
                <w:sz w:val="20"/>
              </w:rPr>
            </w:pPr>
          </w:p>
        </w:tc>
        <w:tc>
          <w:tcPr>
            <w:tcW w:w="607" w:type="pct"/>
            <w:tcBorders>
              <w:top w:val="nil"/>
              <w:left w:val="nil"/>
              <w:bottom w:val="single" w:sz="4" w:space="0" w:color="auto"/>
              <w:right w:val="single" w:sz="4" w:space="0" w:color="auto"/>
            </w:tcBorders>
            <w:shd w:val="clear" w:color="000000" w:fill="E2EFDA"/>
            <w:noWrap/>
            <w:vAlign w:val="center"/>
            <w:hideMark/>
          </w:tcPr>
          <w:p w14:paraId="65690B72" w14:textId="77777777" w:rsidR="00A276E9" w:rsidRPr="00A276E9" w:rsidRDefault="00A276E9" w:rsidP="00A276E9">
            <w:pPr>
              <w:spacing w:after="0" w:line="240" w:lineRule="auto"/>
              <w:jc w:val="center"/>
              <w:rPr>
                <w:rFonts w:ascii="Calibri" w:eastAsia="Times New Roman" w:hAnsi="Calibri" w:cs="Calibri"/>
                <w:b/>
                <w:bCs/>
                <w:color w:val="000000"/>
                <w:sz w:val="20"/>
              </w:rPr>
            </w:pPr>
            <w:r w:rsidRPr="00A276E9">
              <w:rPr>
                <w:rFonts w:ascii="Calibri" w:eastAsia="Times New Roman" w:hAnsi="Calibri" w:cs="Calibri"/>
                <w:b/>
                <w:bCs/>
                <w:color w:val="000000"/>
                <w:sz w:val="20"/>
              </w:rPr>
              <w:t>db</w:t>
            </w:r>
          </w:p>
        </w:tc>
        <w:tc>
          <w:tcPr>
            <w:tcW w:w="614" w:type="pct"/>
            <w:tcBorders>
              <w:top w:val="nil"/>
              <w:left w:val="nil"/>
              <w:bottom w:val="single" w:sz="4" w:space="0" w:color="auto"/>
              <w:right w:val="single" w:sz="4" w:space="0" w:color="auto"/>
            </w:tcBorders>
            <w:shd w:val="clear" w:color="000000" w:fill="E2EFDA"/>
            <w:noWrap/>
            <w:vAlign w:val="center"/>
            <w:hideMark/>
          </w:tcPr>
          <w:p w14:paraId="09E8EFAE" w14:textId="77777777" w:rsidR="00A276E9" w:rsidRPr="00A276E9" w:rsidRDefault="00A276E9" w:rsidP="00A276E9">
            <w:pPr>
              <w:spacing w:after="0" w:line="240" w:lineRule="auto"/>
              <w:jc w:val="center"/>
              <w:rPr>
                <w:rFonts w:ascii="Calibri" w:eastAsia="Times New Roman" w:hAnsi="Calibri" w:cs="Calibri"/>
                <w:b/>
                <w:bCs/>
                <w:color w:val="000000"/>
                <w:sz w:val="20"/>
              </w:rPr>
            </w:pPr>
            <w:r w:rsidRPr="00A276E9">
              <w:rPr>
                <w:rFonts w:ascii="Calibri" w:eastAsia="Times New Roman" w:hAnsi="Calibri" w:cs="Calibri"/>
                <w:b/>
                <w:bCs/>
                <w:color w:val="000000"/>
                <w:sz w:val="20"/>
              </w:rPr>
              <w:t>Fő</w:t>
            </w:r>
          </w:p>
        </w:tc>
        <w:tc>
          <w:tcPr>
            <w:tcW w:w="563" w:type="pct"/>
            <w:tcBorders>
              <w:top w:val="nil"/>
              <w:left w:val="nil"/>
              <w:bottom w:val="single" w:sz="4" w:space="0" w:color="auto"/>
              <w:right w:val="single" w:sz="4" w:space="0" w:color="auto"/>
            </w:tcBorders>
            <w:shd w:val="clear" w:color="000000" w:fill="E2EFDA"/>
            <w:noWrap/>
            <w:vAlign w:val="center"/>
            <w:hideMark/>
          </w:tcPr>
          <w:p w14:paraId="483FA2D4" w14:textId="77777777" w:rsidR="00A276E9" w:rsidRPr="00A276E9" w:rsidRDefault="00A276E9" w:rsidP="00A276E9">
            <w:pPr>
              <w:spacing w:after="0" w:line="240" w:lineRule="auto"/>
              <w:jc w:val="center"/>
              <w:rPr>
                <w:rFonts w:ascii="Calibri" w:eastAsia="Times New Roman" w:hAnsi="Calibri" w:cs="Calibri"/>
                <w:b/>
                <w:bCs/>
                <w:color w:val="000000"/>
                <w:sz w:val="20"/>
              </w:rPr>
            </w:pPr>
            <w:r w:rsidRPr="00A276E9">
              <w:rPr>
                <w:rFonts w:ascii="Calibri" w:eastAsia="Times New Roman" w:hAnsi="Calibri" w:cs="Calibri"/>
                <w:b/>
                <w:bCs/>
                <w:color w:val="000000"/>
                <w:sz w:val="20"/>
              </w:rPr>
              <w:t>db</w:t>
            </w:r>
          </w:p>
        </w:tc>
        <w:tc>
          <w:tcPr>
            <w:tcW w:w="595" w:type="pct"/>
            <w:tcBorders>
              <w:top w:val="nil"/>
              <w:left w:val="nil"/>
              <w:bottom w:val="single" w:sz="4" w:space="0" w:color="auto"/>
              <w:right w:val="single" w:sz="4" w:space="0" w:color="auto"/>
            </w:tcBorders>
            <w:shd w:val="clear" w:color="000000" w:fill="E2EFDA"/>
            <w:noWrap/>
            <w:vAlign w:val="center"/>
            <w:hideMark/>
          </w:tcPr>
          <w:p w14:paraId="4C5676D5" w14:textId="77777777" w:rsidR="00A276E9" w:rsidRPr="00A276E9" w:rsidRDefault="00A276E9" w:rsidP="00A276E9">
            <w:pPr>
              <w:spacing w:after="0" w:line="240" w:lineRule="auto"/>
              <w:jc w:val="center"/>
              <w:rPr>
                <w:rFonts w:ascii="Calibri" w:eastAsia="Times New Roman" w:hAnsi="Calibri" w:cs="Calibri"/>
                <w:b/>
                <w:bCs/>
                <w:color w:val="000000"/>
                <w:sz w:val="20"/>
              </w:rPr>
            </w:pPr>
            <w:r w:rsidRPr="00A276E9">
              <w:rPr>
                <w:rFonts w:ascii="Calibri" w:eastAsia="Times New Roman" w:hAnsi="Calibri" w:cs="Calibri"/>
                <w:b/>
                <w:bCs/>
                <w:color w:val="000000"/>
                <w:sz w:val="20"/>
              </w:rPr>
              <w:t>Fő</w:t>
            </w:r>
          </w:p>
        </w:tc>
        <w:tc>
          <w:tcPr>
            <w:tcW w:w="563" w:type="pct"/>
            <w:tcBorders>
              <w:top w:val="nil"/>
              <w:left w:val="nil"/>
              <w:bottom w:val="single" w:sz="4" w:space="0" w:color="auto"/>
              <w:right w:val="single" w:sz="4" w:space="0" w:color="auto"/>
            </w:tcBorders>
            <w:shd w:val="clear" w:color="000000" w:fill="E2EFDA"/>
            <w:noWrap/>
            <w:vAlign w:val="center"/>
            <w:hideMark/>
          </w:tcPr>
          <w:p w14:paraId="2C199EB9" w14:textId="77777777" w:rsidR="00A276E9" w:rsidRPr="00A276E9" w:rsidRDefault="00A276E9" w:rsidP="00A276E9">
            <w:pPr>
              <w:spacing w:after="0" w:line="240" w:lineRule="auto"/>
              <w:jc w:val="center"/>
              <w:rPr>
                <w:rFonts w:ascii="Calibri" w:eastAsia="Times New Roman" w:hAnsi="Calibri" w:cs="Calibri"/>
                <w:b/>
                <w:bCs/>
                <w:color w:val="000000"/>
                <w:sz w:val="20"/>
              </w:rPr>
            </w:pPr>
            <w:r w:rsidRPr="00A276E9">
              <w:rPr>
                <w:rFonts w:ascii="Calibri" w:eastAsia="Times New Roman" w:hAnsi="Calibri" w:cs="Calibri"/>
                <w:b/>
                <w:bCs/>
                <w:color w:val="000000"/>
                <w:sz w:val="20"/>
              </w:rPr>
              <w:t>db</w:t>
            </w:r>
          </w:p>
        </w:tc>
        <w:tc>
          <w:tcPr>
            <w:tcW w:w="595" w:type="pct"/>
            <w:tcBorders>
              <w:top w:val="nil"/>
              <w:left w:val="nil"/>
              <w:bottom w:val="single" w:sz="4" w:space="0" w:color="auto"/>
              <w:right w:val="single" w:sz="4" w:space="0" w:color="auto"/>
            </w:tcBorders>
            <w:shd w:val="clear" w:color="000000" w:fill="E2EFDA"/>
            <w:noWrap/>
            <w:vAlign w:val="center"/>
            <w:hideMark/>
          </w:tcPr>
          <w:p w14:paraId="6DEAF4C6" w14:textId="77777777" w:rsidR="00A276E9" w:rsidRPr="00A276E9" w:rsidRDefault="00A276E9" w:rsidP="00A276E9">
            <w:pPr>
              <w:spacing w:after="0" w:line="240" w:lineRule="auto"/>
              <w:jc w:val="center"/>
              <w:rPr>
                <w:rFonts w:ascii="Calibri" w:eastAsia="Times New Roman" w:hAnsi="Calibri" w:cs="Calibri"/>
                <w:b/>
                <w:bCs/>
                <w:color w:val="000000"/>
                <w:sz w:val="20"/>
              </w:rPr>
            </w:pPr>
            <w:r w:rsidRPr="00A276E9">
              <w:rPr>
                <w:rFonts w:ascii="Calibri" w:eastAsia="Times New Roman" w:hAnsi="Calibri" w:cs="Calibri"/>
                <w:b/>
                <w:bCs/>
                <w:color w:val="000000"/>
                <w:sz w:val="20"/>
              </w:rPr>
              <w:t>Fő</w:t>
            </w:r>
          </w:p>
        </w:tc>
        <w:tc>
          <w:tcPr>
            <w:tcW w:w="563" w:type="pct"/>
            <w:tcBorders>
              <w:top w:val="nil"/>
              <w:left w:val="nil"/>
              <w:bottom w:val="single" w:sz="4" w:space="0" w:color="auto"/>
              <w:right w:val="single" w:sz="4" w:space="0" w:color="auto"/>
            </w:tcBorders>
            <w:shd w:val="clear" w:color="000000" w:fill="E2EFDA"/>
            <w:noWrap/>
            <w:vAlign w:val="center"/>
            <w:hideMark/>
          </w:tcPr>
          <w:p w14:paraId="69BD3A67" w14:textId="77777777" w:rsidR="00A276E9" w:rsidRPr="00A276E9" w:rsidRDefault="00A276E9" w:rsidP="00A276E9">
            <w:pPr>
              <w:spacing w:after="0" w:line="240" w:lineRule="auto"/>
              <w:jc w:val="center"/>
              <w:rPr>
                <w:rFonts w:ascii="Calibri" w:eastAsia="Times New Roman" w:hAnsi="Calibri" w:cs="Calibri"/>
                <w:b/>
                <w:bCs/>
                <w:color w:val="000000"/>
                <w:sz w:val="20"/>
              </w:rPr>
            </w:pPr>
            <w:r w:rsidRPr="00A276E9">
              <w:rPr>
                <w:rFonts w:ascii="Calibri" w:eastAsia="Times New Roman" w:hAnsi="Calibri" w:cs="Calibri"/>
                <w:b/>
                <w:bCs/>
                <w:color w:val="000000"/>
                <w:sz w:val="20"/>
              </w:rPr>
              <w:t>db</w:t>
            </w:r>
          </w:p>
        </w:tc>
        <w:tc>
          <w:tcPr>
            <w:tcW w:w="598" w:type="pct"/>
            <w:tcBorders>
              <w:top w:val="nil"/>
              <w:left w:val="nil"/>
              <w:bottom w:val="single" w:sz="4" w:space="0" w:color="auto"/>
              <w:right w:val="single" w:sz="4" w:space="0" w:color="auto"/>
            </w:tcBorders>
            <w:shd w:val="clear" w:color="000000" w:fill="E2EFDA"/>
            <w:noWrap/>
            <w:vAlign w:val="center"/>
            <w:hideMark/>
          </w:tcPr>
          <w:p w14:paraId="1B765F9B" w14:textId="77777777" w:rsidR="00A276E9" w:rsidRPr="00A276E9" w:rsidRDefault="00A276E9" w:rsidP="00A276E9">
            <w:pPr>
              <w:spacing w:after="0" w:line="240" w:lineRule="auto"/>
              <w:jc w:val="center"/>
              <w:rPr>
                <w:rFonts w:ascii="Calibri" w:eastAsia="Times New Roman" w:hAnsi="Calibri" w:cs="Calibri"/>
                <w:b/>
                <w:bCs/>
                <w:color w:val="000000"/>
                <w:sz w:val="20"/>
              </w:rPr>
            </w:pPr>
            <w:r w:rsidRPr="00A276E9">
              <w:rPr>
                <w:rFonts w:ascii="Calibri" w:eastAsia="Times New Roman" w:hAnsi="Calibri" w:cs="Calibri"/>
                <w:b/>
                <w:bCs/>
                <w:color w:val="000000"/>
                <w:sz w:val="20"/>
              </w:rPr>
              <w:t>Fő</w:t>
            </w:r>
          </w:p>
        </w:tc>
      </w:tr>
      <w:tr w:rsidR="00A276E9" w:rsidRPr="00A276E9" w14:paraId="24BEB64B" w14:textId="77777777" w:rsidTr="00A276E9">
        <w:trPr>
          <w:trHeight w:val="122"/>
        </w:trPr>
        <w:tc>
          <w:tcPr>
            <w:tcW w:w="298" w:type="pct"/>
            <w:tcBorders>
              <w:top w:val="nil"/>
              <w:left w:val="single" w:sz="4" w:space="0" w:color="auto"/>
              <w:bottom w:val="single" w:sz="4" w:space="0" w:color="auto"/>
              <w:right w:val="single" w:sz="4" w:space="0" w:color="auto"/>
            </w:tcBorders>
            <w:shd w:val="clear" w:color="auto" w:fill="auto"/>
            <w:vAlign w:val="center"/>
            <w:hideMark/>
          </w:tcPr>
          <w:p w14:paraId="2353EB5B" w14:textId="77777777" w:rsidR="00A276E9" w:rsidRPr="00A276E9" w:rsidRDefault="00A276E9" w:rsidP="00A276E9">
            <w:pPr>
              <w:spacing w:after="0" w:line="240" w:lineRule="auto"/>
              <w:jc w:val="center"/>
              <w:rPr>
                <w:rFonts w:ascii="Calibri" w:eastAsia="Times New Roman" w:hAnsi="Calibri" w:cs="Calibri"/>
                <w:sz w:val="20"/>
              </w:rPr>
            </w:pPr>
            <w:r w:rsidRPr="00A276E9">
              <w:rPr>
                <w:rFonts w:ascii="Calibri" w:eastAsia="Times New Roman" w:hAnsi="Calibri" w:cs="Calibri"/>
                <w:sz w:val="20"/>
              </w:rPr>
              <w:t>2018</w:t>
            </w:r>
          </w:p>
        </w:tc>
        <w:tc>
          <w:tcPr>
            <w:tcW w:w="607" w:type="pct"/>
            <w:tcBorders>
              <w:top w:val="nil"/>
              <w:left w:val="nil"/>
              <w:bottom w:val="single" w:sz="4" w:space="0" w:color="auto"/>
              <w:right w:val="single" w:sz="4" w:space="0" w:color="auto"/>
            </w:tcBorders>
            <w:shd w:val="clear" w:color="auto" w:fill="auto"/>
            <w:vAlign w:val="center"/>
            <w:hideMark/>
          </w:tcPr>
          <w:p w14:paraId="6578BFA6"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0</w:t>
            </w:r>
          </w:p>
        </w:tc>
        <w:tc>
          <w:tcPr>
            <w:tcW w:w="614" w:type="pct"/>
            <w:tcBorders>
              <w:top w:val="nil"/>
              <w:left w:val="nil"/>
              <w:bottom w:val="single" w:sz="4" w:space="0" w:color="auto"/>
              <w:right w:val="single" w:sz="4" w:space="0" w:color="auto"/>
            </w:tcBorders>
            <w:shd w:val="clear" w:color="auto" w:fill="auto"/>
            <w:vAlign w:val="center"/>
            <w:hideMark/>
          </w:tcPr>
          <w:p w14:paraId="645D28FB"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0</w:t>
            </w:r>
          </w:p>
        </w:tc>
        <w:tc>
          <w:tcPr>
            <w:tcW w:w="563" w:type="pct"/>
            <w:tcBorders>
              <w:top w:val="nil"/>
              <w:left w:val="nil"/>
              <w:bottom w:val="single" w:sz="4" w:space="0" w:color="auto"/>
              <w:right w:val="single" w:sz="4" w:space="0" w:color="auto"/>
            </w:tcBorders>
            <w:shd w:val="clear" w:color="auto" w:fill="auto"/>
            <w:vAlign w:val="center"/>
            <w:hideMark/>
          </w:tcPr>
          <w:p w14:paraId="64FA11AE"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0</w:t>
            </w:r>
          </w:p>
        </w:tc>
        <w:tc>
          <w:tcPr>
            <w:tcW w:w="595" w:type="pct"/>
            <w:tcBorders>
              <w:top w:val="nil"/>
              <w:left w:val="nil"/>
              <w:bottom w:val="single" w:sz="4" w:space="0" w:color="auto"/>
              <w:right w:val="single" w:sz="4" w:space="0" w:color="auto"/>
            </w:tcBorders>
            <w:shd w:val="clear" w:color="auto" w:fill="auto"/>
            <w:vAlign w:val="center"/>
            <w:hideMark/>
          </w:tcPr>
          <w:p w14:paraId="68851AA6"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0</w:t>
            </w:r>
          </w:p>
        </w:tc>
        <w:tc>
          <w:tcPr>
            <w:tcW w:w="563" w:type="pct"/>
            <w:tcBorders>
              <w:top w:val="nil"/>
              <w:left w:val="nil"/>
              <w:bottom w:val="single" w:sz="4" w:space="0" w:color="auto"/>
              <w:right w:val="single" w:sz="4" w:space="0" w:color="auto"/>
            </w:tcBorders>
            <w:shd w:val="clear" w:color="auto" w:fill="auto"/>
            <w:vAlign w:val="center"/>
            <w:hideMark/>
          </w:tcPr>
          <w:p w14:paraId="555C355C"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0</w:t>
            </w:r>
          </w:p>
        </w:tc>
        <w:tc>
          <w:tcPr>
            <w:tcW w:w="595" w:type="pct"/>
            <w:tcBorders>
              <w:top w:val="nil"/>
              <w:left w:val="nil"/>
              <w:bottom w:val="single" w:sz="4" w:space="0" w:color="auto"/>
              <w:right w:val="single" w:sz="4" w:space="0" w:color="auto"/>
            </w:tcBorders>
            <w:shd w:val="clear" w:color="auto" w:fill="auto"/>
            <w:vAlign w:val="center"/>
            <w:hideMark/>
          </w:tcPr>
          <w:p w14:paraId="4D77E935"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0</w:t>
            </w:r>
          </w:p>
        </w:tc>
        <w:tc>
          <w:tcPr>
            <w:tcW w:w="563" w:type="pct"/>
            <w:tcBorders>
              <w:top w:val="nil"/>
              <w:left w:val="nil"/>
              <w:bottom w:val="single" w:sz="4" w:space="0" w:color="auto"/>
              <w:right w:val="single" w:sz="4" w:space="0" w:color="auto"/>
            </w:tcBorders>
            <w:shd w:val="clear" w:color="auto" w:fill="auto"/>
            <w:vAlign w:val="center"/>
            <w:hideMark/>
          </w:tcPr>
          <w:p w14:paraId="0C3A677B"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0</w:t>
            </w:r>
          </w:p>
        </w:tc>
        <w:tc>
          <w:tcPr>
            <w:tcW w:w="598" w:type="pct"/>
            <w:tcBorders>
              <w:top w:val="nil"/>
              <w:left w:val="nil"/>
              <w:bottom w:val="single" w:sz="4" w:space="0" w:color="auto"/>
              <w:right w:val="single" w:sz="4" w:space="0" w:color="auto"/>
            </w:tcBorders>
            <w:shd w:val="clear" w:color="auto" w:fill="auto"/>
            <w:vAlign w:val="center"/>
            <w:hideMark/>
          </w:tcPr>
          <w:p w14:paraId="37A08944"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0</w:t>
            </w:r>
          </w:p>
        </w:tc>
      </w:tr>
      <w:tr w:rsidR="00A276E9" w:rsidRPr="00A276E9" w14:paraId="05EED0E2" w14:textId="77777777" w:rsidTr="00A276E9">
        <w:trPr>
          <w:trHeight w:val="122"/>
        </w:trPr>
        <w:tc>
          <w:tcPr>
            <w:tcW w:w="298" w:type="pct"/>
            <w:tcBorders>
              <w:top w:val="nil"/>
              <w:left w:val="single" w:sz="4" w:space="0" w:color="auto"/>
              <w:bottom w:val="single" w:sz="4" w:space="0" w:color="auto"/>
              <w:right w:val="single" w:sz="4" w:space="0" w:color="auto"/>
            </w:tcBorders>
            <w:shd w:val="clear" w:color="auto" w:fill="auto"/>
            <w:vAlign w:val="center"/>
            <w:hideMark/>
          </w:tcPr>
          <w:p w14:paraId="436424C0" w14:textId="77777777" w:rsidR="00A276E9" w:rsidRPr="00A276E9" w:rsidRDefault="00A276E9" w:rsidP="00A276E9">
            <w:pPr>
              <w:spacing w:after="0" w:line="240" w:lineRule="auto"/>
              <w:jc w:val="center"/>
              <w:rPr>
                <w:rFonts w:ascii="Calibri" w:eastAsia="Times New Roman" w:hAnsi="Calibri" w:cs="Calibri"/>
                <w:sz w:val="20"/>
              </w:rPr>
            </w:pPr>
            <w:r w:rsidRPr="00A276E9">
              <w:rPr>
                <w:rFonts w:ascii="Calibri" w:eastAsia="Times New Roman" w:hAnsi="Calibri" w:cs="Calibri"/>
                <w:sz w:val="20"/>
              </w:rPr>
              <w:t>2019</w:t>
            </w:r>
          </w:p>
        </w:tc>
        <w:tc>
          <w:tcPr>
            <w:tcW w:w="607" w:type="pct"/>
            <w:tcBorders>
              <w:top w:val="nil"/>
              <w:left w:val="nil"/>
              <w:bottom w:val="single" w:sz="4" w:space="0" w:color="auto"/>
              <w:right w:val="single" w:sz="4" w:space="0" w:color="auto"/>
            </w:tcBorders>
            <w:shd w:val="clear" w:color="auto" w:fill="auto"/>
            <w:vAlign w:val="center"/>
            <w:hideMark/>
          </w:tcPr>
          <w:p w14:paraId="73E2BADB"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0</w:t>
            </w:r>
          </w:p>
        </w:tc>
        <w:tc>
          <w:tcPr>
            <w:tcW w:w="614" w:type="pct"/>
            <w:tcBorders>
              <w:top w:val="nil"/>
              <w:left w:val="nil"/>
              <w:bottom w:val="single" w:sz="4" w:space="0" w:color="auto"/>
              <w:right w:val="single" w:sz="4" w:space="0" w:color="auto"/>
            </w:tcBorders>
            <w:shd w:val="clear" w:color="auto" w:fill="auto"/>
            <w:vAlign w:val="center"/>
            <w:hideMark/>
          </w:tcPr>
          <w:p w14:paraId="5C274CFB"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0</w:t>
            </w:r>
          </w:p>
        </w:tc>
        <w:tc>
          <w:tcPr>
            <w:tcW w:w="563" w:type="pct"/>
            <w:tcBorders>
              <w:top w:val="nil"/>
              <w:left w:val="nil"/>
              <w:bottom w:val="single" w:sz="4" w:space="0" w:color="auto"/>
              <w:right w:val="single" w:sz="4" w:space="0" w:color="auto"/>
            </w:tcBorders>
            <w:shd w:val="clear" w:color="auto" w:fill="auto"/>
            <w:vAlign w:val="center"/>
            <w:hideMark/>
          </w:tcPr>
          <w:p w14:paraId="6AC128E6"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0</w:t>
            </w:r>
          </w:p>
        </w:tc>
        <w:tc>
          <w:tcPr>
            <w:tcW w:w="595" w:type="pct"/>
            <w:tcBorders>
              <w:top w:val="nil"/>
              <w:left w:val="nil"/>
              <w:bottom w:val="single" w:sz="4" w:space="0" w:color="auto"/>
              <w:right w:val="single" w:sz="4" w:space="0" w:color="auto"/>
            </w:tcBorders>
            <w:shd w:val="clear" w:color="auto" w:fill="auto"/>
            <w:vAlign w:val="center"/>
            <w:hideMark/>
          </w:tcPr>
          <w:p w14:paraId="0F4AF917"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0</w:t>
            </w:r>
          </w:p>
        </w:tc>
        <w:tc>
          <w:tcPr>
            <w:tcW w:w="563" w:type="pct"/>
            <w:tcBorders>
              <w:top w:val="nil"/>
              <w:left w:val="nil"/>
              <w:bottom w:val="single" w:sz="4" w:space="0" w:color="auto"/>
              <w:right w:val="single" w:sz="4" w:space="0" w:color="auto"/>
            </w:tcBorders>
            <w:shd w:val="clear" w:color="auto" w:fill="auto"/>
            <w:vAlign w:val="center"/>
            <w:hideMark/>
          </w:tcPr>
          <w:p w14:paraId="4A42B2A8"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8</w:t>
            </w:r>
          </w:p>
        </w:tc>
        <w:tc>
          <w:tcPr>
            <w:tcW w:w="595" w:type="pct"/>
            <w:tcBorders>
              <w:top w:val="nil"/>
              <w:left w:val="nil"/>
              <w:bottom w:val="single" w:sz="4" w:space="0" w:color="auto"/>
              <w:right w:val="single" w:sz="4" w:space="0" w:color="auto"/>
            </w:tcBorders>
            <w:shd w:val="clear" w:color="auto" w:fill="auto"/>
            <w:vAlign w:val="center"/>
            <w:hideMark/>
          </w:tcPr>
          <w:p w14:paraId="7BCCC5EC"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7</w:t>
            </w:r>
          </w:p>
        </w:tc>
        <w:tc>
          <w:tcPr>
            <w:tcW w:w="563" w:type="pct"/>
            <w:tcBorders>
              <w:top w:val="nil"/>
              <w:left w:val="nil"/>
              <w:bottom w:val="single" w:sz="4" w:space="0" w:color="auto"/>
              <w:right w:val="single" w:sz="4" w:space="0" w:color="auto"/>
            </w:tcBorders>
            <w:shd w:val="clear" w:color="auto" w:fill="auto"/>
            <w:vAlign w:val="center"/>
            <w:hideMark/>
          </w:tcPr>
          <w:p w14:paraId="79D1E857"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0</w:t>
            </w:r>
          </w:p>
        </w:tc>
        <w:tc>
          <w:tcPr>
            <w:tcW w:w="598" w:type="pct"/>
            <w:tcBorders>
              <w:top w:val="nil"/>
              <w:left w:val="nil"/>
              <w:bottom w:val="single" w:sz="4" w:space="0" w:color="auto"/>
              <w:right w:val="single" w:sz="4" w:space="0" w:color="auto"/>
            </w:tcBorders>
            <w:shd w:val="clear" w:color="auto" w:fill="auto"/>
            <w:vAlign w:val="center"/>
            <w:hideMark/>
          </w:tcPr>
          <w:p w14:paraId="04CB4A52"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0</w:t>
            </w:r>
          </w:p>
        </w:tc>
      </w:tr>
      <w:tr w:rsidR="00A276E9" w:rsidRPr="00A276E9" w14:paraId="52B3F8C0" w14:textId="77777777" w:rsidTr="00A276E9">
        <w:trPr>
          <w:trHeight w:val="128"/>
        </w:trPr>
        <w:tc>
          <w:tcPr>
            <w:tcW w:w="298" w:type="pct"/>
            <w:tcBorders>
              <w:top w:val="nil"/>
              <w:left w:val="single" w:sz="4" w:space="0" w:color="auto"/>
              <w:bottom w:val="single" w:sz="4" w:space="0" w:color="auto"/>
              <w:right w:val="single" w:sz="4" w:space="0" w:color="auto"/>
            </w:tcBorders>
            <w:shd w:val="clear" w:color="auto" w:fill="auto"/>
            <w:vAlign w:val="center"/>
            <w:hideMark/>
          </w:tcPr>
          <w:p w14:paraId="35D01E35" w14:textId="77777777" w:rsidR="00A276E9" w:rsidRPr="00A276E9" w:rsidRDefault="00A276E9" w:rsidP="00A276E9">
            <w:pPr>
              <w:spacing w:after="0" w:line="240" w:lineRule="auto"/>
              <w:jc w:val="center"/>
              <w:rPr>
                <w:rFonts w:ascii="Calibri" w:eastAsia="Times New Roman" w:hAnsi="Calibri" w:cs="Calibri"/>
                <w:sz w:val="20"/>
              </w:rPr>
            </w:pPr>
            <w:r w:rsidRPr="00A276E9">
              <w:rPr>
                <w:rFonts w:ascii="Calibri" w:eastAsia="Times New Roman" w:hAnsi="Calibri" w:cs="Calibri"/>
                <w:sz w:val="20"/>
              </w:rPr>
              <w:t>2020</w:t>
            </w:r>
          </w:p>
        </w:tc>
        <w:tc>
          <w:tcPr>
            <w:tcW w:w="607" w:type="pct"/>
            <w:tcBorders>
              <w:top w:val="nil"/>
              <w:left w:val="nil"/>
              <w:bottom w:val="single" w:sz="4" w:space="0" w:color="auto"/>
              <w:right w:val="single" w:sz="4" w:space="0" w:color="auto"/>
            </w:tcBorders>
            <w:shd w:val="clear" w:color="auto" w:fill="auto"/>
            <w:vAlign w:val="center"/>
            <w:hideMark/>
          </w:tcPr>
          <w:p w14:paraId="0C23A243"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0</w:t>
            </w:r>
          </w:p>
        </w:tc>
        <w:tc>
          <w:tcPr>
            <w:tcW w:w="614" w:type="pct"/>
            <w:tcBorders>
              <w:top w:val="nil"/>
              <w:left w:val="nil"/>
              <w:bottom w:val="single" w:sz="4" w:space="0" w:color="auto"/>
              <w:right w:val="single" w:sz="4" w:space="0" w:color="auto"/>
            </w:tcBorders>
            <w:shd w:val="clear" w:color="auto" w:fill="auto"/>
            <w:vAlign w:val="center"/>
            <w:hideMark/>
          </w:tcPr>
          <w:p w14:paraId="4E1490FF"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0</w:t>
            </w:r>
          </w:p>
        </w:tc>
        <w:tc>
          <w:tcPr>
            <w:tcW w:w="563" w:type="pct"/>
            <w:tcBorders>
              <w:top w:val="nil"/>
              <w:left w:val="nil"/>
              <w:bottom w:val="single" w:sz="4" w:space="0" w:color="auto"/>
              <w:right w:val="single" w:sz="4" w:space="0" w:color="auto"/>
            </w:tcBorders>
            <w:shd w:val="clear" w:color="auto" w:fill="auto"/>
            <w:vAlign w:val="center"/>
            <w:hideMark/>
          </w:tcPr>
          <w:p w14:paraId="060B6A5F"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0</w:t>
            </w:r>
          </w:p>
        </w:tc>
        <w:tc>
          <w:tcPr>
            <w:tcW w:w="595" w:type="pct"/>
            <w:tcBorders>
              <w:top w:val="nil"/>
              <w:left w:val="nil"/>
              <w:bottom w:val="single" w:sz="4" w:space="0" w:color="auto"/>
              <w:right w:val="single" w:sz="4" w:space="0" w:color="auto"/>
            </w:tcBorders>
            <w:shd w:val="clear" w:color="auto" w:fill="auto"/>
            <w:vAlign w:val="center"/>
            <w:hideMark/>
          </w:tcPr>
          <w:p w14:paraId="7EFC68EB"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0</w:t>
            </w:r>
          </w:p>
        </w:tc>
        <w:tc>
          <w:tcPr>
            <w:tcW w:w="563" w:type="pct"/>
            <w:tcBorders>
              <w:top w:val="nil"/>
              <w:left w:val="nil"/>
              <w:bottom w:val="single" w:sz="4" w:space="0" w:color="auto"/>
              <w:right w:val="single" w:sz="4" w:space="0" w:color="auto"/>
            </w:tcBorders>
            <w:shd w:val="clear" w:color="auto" w:fill="auto"/>
            <w:vAlign w:val="center"/>
            <w:hideMark/>
          </w:tcPr>
          <w:p w14:paraId="3451F83B"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8</w:t>
            </w:r>
          </w:p>
        </w:tc>
        <w:tc>
          <w:tcPr>
            <w:tcW w:w="595" w:type="pct"/>
            <w:tcBorders>
              <w:top w:val="nil"/>
              <w:left w:val="nil"/>
              <w:bottom w:val="single" w:sz="4" w:space="0" w:color="auto"/>
              <w:right w:val="single" w:sz="4" w:space="0" w:color="auto"/>
            </w:tcBorders>
            <w:shd w:val="clear" w:color="auto" w:fill="auto"/>
            <w:vAlign w:val="center"/>
            <w:hideMark/>
          </w:tcPr>
          <w:p w14:paraId="47ACC8D3"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7</w:t>
            </w:r>
          </w:p>
        </w:tc>
        <w:tc>
          <w:tcPr>
            <w:tcW w:w="563" w:type="pct"/>
            <w:tcBorders>
              <w:top w:val="nil"/>
              <w:left w:val="nil"/>
              <w:bottom w:val="single" w:sz="4" w:space="0" w:color="auto"/>
              <w:right w:val="single" w:sz="4" w:space="0" w:color="auto"/>
            </w:tcBorders>
            <w:shd w:val="clear" w:color="auto" w:fill="auto"/>
            <w:vAlign w:val="center"/>
            <w:hideMark/>
          </w:tcPr>
          <w:p w14:paraId="4AA114E1"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0</w:t>
            </w:r>
          </w:p>
        </w:tc>
        <w:tc>
          <w:tcPr>
            <w:tcW w:w="598" w:type="pct"/>
            <w:tcBorders>
              <w:top w:val="nil"/>
              <w:left w:val="nil"/>
              <w:bottom w:val="single" w:sz="4" w:space="0" w:color="auto"/>
              <w:right w:val="single" w:sz="4" w:space="0" w:color="auto"/>
            </w:tcBorders>
            <w:shd w:val="clear" w:color="auto" w:fill="auto"/>
            <w:vAlign w:val="center"/>
            <w:hideMark/>
          </w:tcPr>
          <w:p w14:paraId="20AAC77E"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0</w:t>
            </w:r>
          </w:p>
        </w:tc>
      </w:tr>
      <w:tr w:rsidR="00A276E9" w:rsidRPr="00A276E9" w14:paraId="79F2763F" w14:textId="77777777" w:rsidTr="00A276E9">
        <w:trPr>
          <w:trHeight w:val="122"/>
        </w:trPr>
        <w:tc>
          <w:tcPr>
            <w:tcW w:w="298" w:type="pct"/>
            <w:tcBorders>
              <w:top w:val="nil"/>
              <w:left w:val="single" w:sz="4" w:space="0" w:color="auto"/>
              <w:bottom w:val="single" w:sz="4" w:space="0" w:color="auto"/>
              <w:right w:val="single" w:sz="4" w:space="0" w:color="auto"/>
            </w:tcBorders>
            <w:shd w:val="clear" w:color="auto" w:fill="auto"/>
            <w:vAlign w:val="center"/>
            <w:hideMark/>
          </w:tcPr>
          <w:p w14:paraId="5D5ABEA1" w14:textId="77777777" w:rsidR="00A276E9" w:rsidRPr="00A276E9" w:rsidRDefault="00A276E9" w:rsidP="00A276E9">
            <w:pPr>
              <w:spacing w:after="0" w:line="240" w:lineRule="auto"/>
              <w:jc w:val="center"/>
              <w:rPr>
                <w:rFonts w:ascii="Calibri" w:eastAsia="Times New Roman" w:hAnsi="Calibri" w:cs="Calibri"/>
                <w:sz w:val="20"/>
              </w:rPr>
            </w:pPr>
            <w:r w:rsidRPr="00A276E9">
              <w:rPr>
                <w:rFonts w:ascii="Calibri" w:eastAsia="Times New Roman" w:hAnsi="Calibri" w:cs="Calibri"/>
                <w:sz w:val="20"/>
              </w:rPr>
              <w:t>2021</w:t>
            </w:r>
          </w:p>
        </w:tc>
        <w:tc>
          <w:tcPr>
            <w:tcW w:w="607" w:type="pct"/>
            <w:tcBorders>
              <w:top w:val="nil"/>
              <w:left w:val="nil"/>
              <w:bottom w:val="single" w:sz="4" w:space="0" w:color="auto"/>
              <w:right w:val="single" w:sz="4" w:space="0" w:color="auto"/>
            </w:tcBorders>
            <w:shd w:val="clear" w:color="auto" w:fill="auto"/>
            <w:vAlign w:val="center"/>
            <w:hideMark/>
          </w:tcPr>
          <w:p w14:paraId="7D50215E"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0</w:t>
            </w:r>
          </w:p>
        </w:tc>
        <w:tc>
          <w:tcPr>
            <w:tcW w:w="614" w:type="pct"/>
            <w:tcBorders>
              <w:top w:val="nil"/>
              <w:left w:val="nil"/>
              <w:bottom w:val="single" w:sz="4" w:space="0" w:color="auto"/>
              <w:right w:val="single" w:sz="4" w:space="0" w:color="auto"/>
            </w:tcBorders>
            <w:shd w:val="clear" w:color="auto" w:fill="auto"/>
            <w:vAlign w:val="center"/>
            <w:hideMark/>
          </w:tcPr>
          <w:p w14:paraId="061D0F29"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0</w:t>
            </w:r>
          </w:p>
        </w:tc>
        <w:tc>
          <w:tcPr>
            <w:tcW w:w="563" w:type="pct"/>
            <w:tcBorders>
              <w:top w:val="nil"/>
              <w:left w:val="nil"/>
              <w:bottom w:val="single" w:sz="4" w:space="0" w:color="auto"/>
              <w:right w:val="single" w:sz="4" w:space="0" w:color="auto"/>
            </w:tcBorders>
            <w:shd w:val="clear" w:color="auto" w:fill="auto"/>
            <w:vAlign w:val="center"/>
            <w:hideMark/>
          </w:tcPr>
          <w:p w14:paraId="23DB3CB0"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0</w:t>
            </w:r>
          </w:p>
        </w:tc>
        <w:tc>
          <w:tcPr>
            <w:tcW w:w="595" w:type="pct"/>
            <w:tcBorders>
              <w:top w:val="nil"/>
              <w:left w:val="nil"/>
              <w:bottom w:val="single" w:sz="4" w:space="0" w:color="auto"/>
              <w:right w:val="single" w:sz="4" w:space="0" w:color="auto"/>
            </w:tcBorders>
            <w:shd w:val="clear" w:color="auto" w:fill="auto"/>
            <w:vAlign w:val="center"/>
            <w:hideMark/>
          </w:tcPr>
          <w:p w14:paraId="2CB3E688"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0</w:t>
            </w:r>
          </w:p>
        </w:tc>
        <w:tc>
          <w:tcPr>
            <w:tcW w:w="563" w:type="pct"/>
            <w:tcBorders>
              <w:top w:val="nil"/>
              <w:left w:val="nil"/>
              <w:bottom w:val="single" w:sz="4" w:space="0" w:color="auto"/>
              <w:right w:val="single" w:sz="4" w:space="0" w:color="auto"/>
            </w:tcBorders>
            <w:shd w:val="clear" w:color="auto" w:fill="auto"/>
            <w:vAlign w:val="center"/>
            <w:hideMark/>
          </w:tcPr>
          <w:p w14:paraId="0C9FCAE6"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7</w:t>
            </w:r>
          </w:p>
        </w:tc>
        <w:tc>
          <w:tcPr>
            <w:tcW w:w="595" w:type="pct"/>
            <w:tcBorders>
              <w:top w:val="nil"/>
              <w:left w:val="nil"/>
              <w:bottom w:val="single" w:sz="4" w:space="0" w:color="auto"/>
              <w:right w:val="single" w:sz="4" w:space="0" w:color="auto"/>
            </w:tcBorders>
            <w:shd w:val="clear" w:color="auto" w:fill="auto"/>
            <w:vAlign w:val="center"/>
            <w:hideMark/>
          </w:tcPr>
          <w:p w14:paraId="693784B6"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7</w:t>
            </w:r>
          </w:p>
        </w:tc>
        <w:tc>
          <w:tcPr>
            <w:tcW w:w="563" w:type="pct"/>
            <w:tcBorders>
              <w:top w:val="nil"/>
              <w:left w:val="nil"/>
              <w:bottom w:val="single" w:sz="4" w:space="0" w:color="auto"/>
              <w:right w:val="single" w:sz="4" w:space="0" w:color="auto"/>
            </w:tcBorders>
            <w:shd w:val="clear" w:color="auto" w:fill="auto"/>
            <w:vAlign w:val="center"/>
            <w:hideMark/>
          </w:tcPr>
          <w:p w14:paraId="11EB2BF0"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0</w:t>
            </w:r>
          </w:p>
        </w:tc>
        <w:tc>
          <w:tcPr>
            <w:tcW w:w="598" w:type="pct"/>
            <w:tcBorders>
              <w:top w:val="nil"/>
              <w:left w:val="nil"/>
              <w:bottom w:val="single" w:sz="4" w:space="0" w:color="auto"/>
              <w:right w:val="single" w:sz="4" w:space="0" w:color="auto"/>
            </w:tcBorders>
            <w:shd w:val="clear" w:color="auto" w:fill="auto"/>
            <w:vAlign w:val="center"/>
            <w:hideMark/>
          </w:tcPr>
          <w:p w14:paraId="0601464C"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0</w:t>
            </w:r>
          </w:p>
        </w:tc>
      </w:tr>
      <w:tr w:rsidR="00A276E9" w:rsidRPr="00A276E9" w14:paraId="02C8EBA6" w14:textId="77777777" w:rsidTr="00A276E9">
        <w:trPr>
          <w:trHeight w:val="122"/>
        </w:trPr>
        <w:tc>
          <w:tcPr>
            <w:tcW w:w="298" w:type="pct"/>
            <w:tcBorders>
              <w:top w:val="nil"/>
              <w:left w:val="single" w:sz="4" w:space="0" w:color="auto"/>
              <w:bottom w:val="single" w:sz="4" w:space="0" w:color="auto"/>
              <w:right w:val="single" w:sz="4" w:space="0" w:color="auto"/>
            </w:tcBorders>
            <w:shd w:val="clear" w:color="auto" w:fill="auto"/>
            <w:vAlign w:val="center"/>
            <w:hideMark/>
          </w:tcPr>
          <w:p w14:paraId="65AF4845" w14:textId="77777777" w:rsidR="00A276E9" w:rsidRPr="00A276E9" w:rsidRDefault="00A276E9" w:rsidP="00A276E9">
            <w:pPr>
              <w:spacing w:after="0" w:line="240" w:lineRule="auto"/>
              <w:jc w:val="center"/>
              <w:rPr>
                <w:rFonts w:ascii="Calibri" w:eastAsia="Times New Roman" w:hAnsi="Calibri" w:cs="Calibri"/>
                <w:sz w:val="20"/>
              </w:rPr>
            </w:pPr>
            <w:r w:rsidRPr="00A276E9">
              <w:rPr>
                <w:rFonts w:ascii="Calibri" w:eastAsia="Times New Roman" w:hAnsi="Calibri" w:cs="Calibri"/>
                <w:sz w:val="20"/>
              </w:rPr>
              <w:t>2022</w:t>
            </w:r>
          </w:p>
        </w:tc>
        <w:tc>
          <w:tcPr>
            <w:tcW w:w="607" w:type="pct"/>
            <w:tcBorders>
              <w:top w:val="nil"/>
              <w:left w:val="nil"/>
              <w:bottom w:val="single" w:sz="4" w:space="0" w:color="auto"/>
              <w:right w:val="single" w:sz="4" w:space="0" w:color="auto"/>
            </w:tcBorders>
            <w:shd w:val="clear" w:color="auto" w:fill="auto"/>
            <w:vAlign w:val="center"/>
            <w:hideMark/>
          </w:tcPr>
          <w:p w14:paraId="107462CD"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0</w:t>
            </w:r>
          </w:p>
        </w:tc>
        <w:tc>
          <w:tcPr>
            <w:tcW w:w="614" w:type="pct"/>
            <w:tcBorders>
              <w:top w:val="nil"/>
              <w:left w:val="nil"/>
              <w:bottom w:val="single" w:sz="4" w:space="0" w:color="auto"/>
              <w:right w:val="single" w:sz="4" w:space="0" w:color="auto"/>
            </w:tcBorders>
            <w:shd w:val="clear" w:color="auto" w:fill="auto"/>
            <w:vAlign w:val="center"/>
            <w:hideMark/>
          </w:tcPr>
          <w:p w14:paraId="5BFEFCE1"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0</w:t>
            </w:r>
          </w:p>
        </w:tc>
        <w:tc>
          <w:tcPr>
            <w:tcW w:w="563" w:type="pct"/>
            <w:tcBorders>
              <w:top w:val="nil"/>
              <w:left w:val="nil"/>
              <w:bottom w:val="single" w:sz="4" w:space="0" w:color="auto"/>
              <w:right w:val="single" w:sz="4" w:space="0" w:color="auto"/>
            </w:tcBorders>
            <w:shd w:val="clear" w:color="auto" w:fill="auto"/>
            <w:vAlign w:val="center"/>
            <w:hideMark/>
          </w:tcPr>
          <w:p w14:paraId="60383C99"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0</w:t>
            </w:r>
          </w:p>
        </w:tc>
        <w:tc>
          <w:tcPr>
            <w:tcW w:w="595" w:type="pct"/>
            <w:tcBorders>
              <w:top w:val="nil"/>
              <w:left w:val="nil"/>
              <w:bottom w:val="single" w:sz="4" w:space="0" w:color="auto"/>
              <w:right w:val="single" w:sz="4" w:space="0" w:color="auto"/>
            </w:tcBorders>
            <w:shd w:val="clear" w:color="auto" w:fill="auto"/>
            <w:vAlign w:val="center"/>
            <w:hideMark/>
          </w:tcPr>
          <w:p w14:paraId="687992E5"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0</w:t>
            </w:r>
          </w:p>
        </w:tc>
        <w:tc>
          <w:tcPr>
            <w:tcW w:w="563" w:type="pct"/>
            <w:tcBorders>
              <w:top w:val="nil"/>
              <w:left w:val="nil"/>
              <w:bottom w:val="single" w:sz="4" w:space="0" w:color="auto"/>
              <w:right w:val="single" w:sz="4" w:space="0" w:color="auto"/>
            </w:tcBorders>
            <w:shd w:val="clear" w:color="auto" w:fill="auto"/>
            <w:vAlign w:val="center"/>
            <w:hideMark/>
          </w:tcPr>
          <w:p w14:paraId="1B0548D0"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7</w:t>
            </w:r>
          </w:p>
        </w:tc>
        <w:tc>
          <w:tcPr>
            <w:tcW w:w="595" w:type="pct"/>
            <w:tcBorders>
              <w:top w:val="nil"/>
              <w:left w:val="nil"/>
              <w:bottom w:val="single" w:sz="4" w:space="0" w:color="auto"/>
              <w:right w:val="single" w:sz="4" w:space="0" w:color="auto"/>
            </w:tcBorders>
            <w:shd w:val="clear" w:color="auto" w:fill="auto"/>
            <w:vAlign w:val="center"/>
            <w:hideMark/>
          </w:tcPr>
          <w:p w14:paraId="34C72370"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7</w:t>
            </w:r>
          </w:p>
        </w:tc>
        <w:tc>
          <w:tcPr>
            <w:tcW w:w="563" w:type="pct"/>
            <w:tcBorders>
              <w:top w:val="nil"/>
              <w:left w:val="nil"/>
              <w:bottom w:val="single" w:sz="4" w:space="0" w:color="auto"/>
              <w:right w:val="single" w:sz="4" w:space="0" w:color="auto"/>
            </w:tcBorders>
            <w:shd w:val="clear" w:color="auto" w:fill="auto"/>
            <w:vAlign w:val="center"/>
            <w:hideMark/>
          </w:tcPr>
          <w:p w14:paraId="56A74B4A"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0</w:t>
            </w:r>
          </w:p>
        </w:tc>
        <w:tc>
          <w:tcPr>
            <w:tcW w:w="598" w:type="pct"/>
            <w:tcBorders>
              <w:top w:val="nil"/>
              <w:left w:val="nil"/>
              <w:bottom w:val="single" w:sz="4" w:space="0" w:color="auto"/>
              <w:right w:val="single" w:sz="4" w:space="0" w:color="auto"/>
            </w:tcBorders>
            <w:shd w:val="clear" w:color="auto" w:fill="auto"/>
            <w:vAlign w:val="center"/>
            <w:hideMark/>
          </w:tcPr>
          <w:p w14:paraId="6B003A49"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0</w:t>
            </w:r>
          </w:p>
        </w:tc>
      </w:tr>
      <w:tr w:rsidR="00A276E9" w:rsidRPr="00A276E9" w14:paraId="7B0C6704" w14:textId="77777777" w:rsidTr="00A276E9">
        <w:trPr>
          <w:trHeight w:val="122"/>
        </w:trPr>
        <w:tc>
          <w:tcPr>
            <w:tcW w:w="298" w:type="pct"/>
            <w:tcBorders>
              <w:top w:val="nil"/>
              <w:left w:val="single" w:sz="4" w:space="0" w:color="auto"/>
              <w:bottom w:val="single" w:sz="4" w:space="0" w:color="auto"/>
              <w:right w:val="single" w:sz="4" w:space="0" w:color="auto"/>
            </w:tcBorders>
            <w:shd w:val="clear" w:color="auto" w:fill="auto"/>
            <w:vAlign w:val="center"/>
            <w:hideMark/>
          </w:tcPr>
          <w:p w14:paraId="7104ECC9" w14:textId="77777777" w:rsidR="00A276E9" w:rsidRPr="00A276E9" w:rsidRDefault="00A276E9" w:rsidP="00A276E9">
            <w:pPr>
              <w:spacing w:after="0" w:line="240" w:lineRule="auto"/>
              <w:jc w:val="center"/>
              <w:rPr>
                <w:rFonts w:ascii="Calibri" w:eastAsia="Times New Roman" w:hAnsi="Calibri" w:cs="Calibri"/>
                <w:sz w:val="20"/>
              </w:rPr>
            </w:pPr>
            <w:r w:rsidRPr="00A276E9">
              <w:rPr>
                <w:rFonts w:ascii="Calibri" w:eastAsia="Times New Roman" w:hAnsi="Calibri" w:cs="Calibri"/>
                <w:sz w:val="20"/>
              </w:rPr>
              <w:t>2023</w:t>
            </w:r>
          </w:p>
        </w:tc>
        <w:tc>
          <w:tcPr>
            <w:tcW w:w="607" w:type="pct"/>
            <w:tcBorders>
              <w:top w:val="nil"/>
              <w:left w:val="nil"/>
              <w:bottom w:val="single" w:sz="4" w:space="0" w:color="auto"/>
              <w:right w:val="single" w:sz="4" w:space="0" w:color="auto"/>
            </w:tcBorders>
            <w:shd w:val="clear" w:color="auto" w:fill="auto"/>
            <w:vAlign w:val="center"/>
            <w:hideMark/>
          </w:tcPr>
          <w:p w14:paraId="64FCBEAD"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0</w:t>
            </w:r>
          </w:p>
        </w:tc>
        <w:tc>
          <w:tcPr>
            <w:tcW w:w="614" w:type="pct"/>
            <w:tcBorders>
              <w:top w:val="nil"/>
              <w:left w:val="nil"/>
              <w:bottom w:val="single" w:sz="4" w:space="0" w:color="auto"/>
              <w:right w:val="single" w:sz="4" w:space="0" w:color="auto"/>
            </w:tcBorders>
            <w:shd w:val="clear" w:color="auto" w:fill="auto"/>
            <w:vAlign w:val="center"/>
            <w:hideMark/>
          </w:tcPr>
          <w:p w14:paraId="4F2BD3BB"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0</w:t>
            </w:r>
          </w:p>
        </w:tc>
        <w:tc>
          <w:tcPr>
            <w:tcW w:w="563" w:type="pct"/>
            <w:tcBorders>
              <w:top w:val="nil"/>
              <w:left w:val="nil"/>
              <w:bottom w:val="single" w:sz="4" w:space="0" w:color="auto"/>
              <w:right w:val="single" w:sz="4" w:space="0" w:color="auto"/>
            </w:tcBorders>
            <w:shd w:val="clear" w:color="auto" w:fill="auto"/>
            <w:vAlign w:val="center"/>
            <w:hideMark/>
          </w:tcPr>
          <w:p w14:paraId="5F668173"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0</w:t>
            </w:r>
          </w:p>
        </w:tc>
        <w:tc>
          <w:tcPr>
            <w:tcW w:w="595" w:type="pct"/>
            <w:tcBorders>
              <w:top w:val="nil"/>
              <w:left w:val="nil"/>
              <w:bottom w:val="single" w:sz="4" w:space="0" w:color="auto"/>
              <w:right w:val="single" w:sz="4" w:space="0" w:color="auto"/>
            </w:tcBorders>
            <w:shd w:val="clear" w:color="auto" w:fill="auto"/>
            <w:vAlign w:val="center"/>
            <w:hideMark/>
          </w:tcPr>
          <w:p w14:paraId="7A8114C8"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0</w:t>
            </w:r>
          </w:p>
        </w:tc>
        <w:tc>
          <w:tcPr>
            <w:tcW w:w="563" w:type="pct"/>
            <w:tcBorders>
              <w:top w:val="nil"/>
              <w:left w:val="nil"/>
              <w:bottom w:val="single" w:sz="4" w:space="0" w:color="auto"/>
              <w:right w:val="single" w:sz="4" w:space="0" w:color="auto"/>
            </w:tcBorders>
            <w:shd w:val="clear" w:color="auto" w:fill="auto"/>
            <w:vAlign w:val="center"/>
            <w:hideMark/>
          </w:tcPr>
          <w:p w14:paraId="45072E19"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7</w:t>
            </w:r>
          </w:p>
        </w:tc>
        <w:tc>
          <w:tcPr>
            <w:tcW w:w="595" w:type="pct"/>
            <w:tcBorders>
              <w:top w:val="nil"/>
              <w:left w:val="nil"/>
              <w:bottom w:val="single" w:sz="4" w:space="0" w:color="auto"/>
              <w:right w:val="single" w:sz="4" w:space="0" w:color="auto"/>
            </w:tcBorders>
            <w:shd w:val="clear" w:color="auto" w:fill="auto"/>
            <w:vAlign w:val="center"/>
            <w:hideMark/>
          </w:tcPr>
          <w:p w14:paraId="3F804F39"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7</w:t>
            </w:r>
          </w:p>
        </w:tc>
        <w:tc>
          <w:tcPr>
            <w:tcW w:w="563" w:type="pct"/>
            <w:tcBorders>
              <w:top w:val="nil"/>
              <w:left w:val="nil"/>
              <w:bottom w:val="single" w:sz="4" w:space="0" w:color="auto"/>
              <w:right w:val="single" w:sz="4" w:space="0" w:color="auto"/>
            </w:tcBorders>
            <w:shd w:val="clear" w:color="auto" w:fill="auto"/>
            <w:vAlign w:val="center"/>
            <w:hideMark/>
          </w:tcPr>
          <w:p w14:paraId="386C04E4"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0</w:t>
            </w:r>
          </w:p>
        </w:tc>
        <w:tc>
          <w:tcPr>
            <w:tcW w:w="598" w:type="pct"/>
            <w:tcBorders>
              <w:top w:val="nil"/>
              <w:left w:val="nil"/>
              <w:bottom w:val="single" w:sz="4" w:space="0" w:color="auto"/>
              <w:right w:val="single" w:sz="4" w:space="0" w:color="auto"/>
            </w:tcBorders>
            <w:shd w:val="clear" w:color="auto" w:fill="auto"/>
            <w:vAlign w:val="center"/>
            <w:hideMark/>
          </w:tcPr>
          <w:p w14:paraId="230467BC"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0</w:t>
            </w:r>
          </w:p>
        </w:tc>
      </w:tr>
      <w:tr w:rsidR="00A276E9" w:rsidRPr="00A276E9" w14:paraId="0A463383" w14:textId="77777777" w:rsidTr="00A276E9">
        <w:trPr>
          <w:trHeight w:val="122"/>
        </w:trPr>
        <w:tc>
          <w:tcPr>
            <w:tcW w:w="298" w:type="pct"/>
            <w:tcBorders>
              <w:top w:val="nil"/>
              <w:left w:val="nil"/>
              <w:bottom w:val="nil"/>
              <w:right w:val="nil"/>
            </w:tcBorders>
            <w:shd w:val="clear" w:color="auto" w:fill="auto"/>
            <w:noWrap/>
            <w:vAlign w:val="bottom"/>
            <w:hideMark/>
          </w:tcPr>
          <w:p w14:paraId="25D90ED9" w14:textId="77777777" w:rsidR="00A276E9" w:rsidRPr="00A276E9" w:rsidRDefault="00A276E9" w:rsidP="00A276E9">
            <w:pPr>
              <w:spacing w:after="0" w:line="240" w:lineRule="auto"/>
              <w:jc w:val="center"/>
              <w:rPr>
                <w:rFonts w:ascii="Calibri" w:eastAsia="Times New Roman" w:hAnsi="Calibri" w:cs="Calibri"/>
                <w:sz w:val="20"/>
                <w:szCs w:val="20"/>
              </w:rPr>
            </w:pPr>
          </w:p>
        </w:tc>
        <w:tc>
          <w:tcPr>
            <w:tcW w:w="1221" w:type="pct"/>
            <w:gridSpan w:val="2"/>
            <w:tcBorders>
              <w:top w:val="nil"/>
              <w:left w:val="nil"/>
              <w:bottom w:val="nil"/>
              <w:right w:val="nil"/>
            </w:tcBorders>
            <w:shd w:val="clear" w:color="auto" w:fill="auto"/>
            <w:noWrap/>
            <w:vAlign w:val="bottom"/>
            <w:hideMark/>
          </w:tcPr>
          <w:p w14:paraId="131B6131" w14:textId="77777777" w:rsidR="00A276E9" w:rsidRPr="00A276E9" w:rsidRDefault="00A276E9" w:rsidP="00A276E9">
            <w:pPr>
              <w:spacing w:after="0" w:line="240" w:lineRule="auto"/>
              <w:rPr>
                <w:rFonts w:ascii="Calibri" w:eastAsia="Times New Roman" w:hAnsi="Calibri" w:cs="Calibri"/>
                <w:sz w:val="20"/>
              </w:rPr>
            </w:pPr>
            <w:r w:rsidRPr="00A276E9">
              <w:rPr>
                <w:rFonts w:ascii="Calibri" w:eastAsia="Times New Roman" w:hAnsi="Calibri" w:cs="Calibri"/>
                <w:sz w:val="20"/>
              </w:rPr>
              <w:t>Forrás: TeIR, KSH Tstar</w:t>
            </w:r>
          </w:p>
        </w:tc>
        <w:tc>
          <w:tcPr>
            <w:tcW w:w="563" w:type="pct"/>
            <w:tcBorders>
              <w:top w:val="nil"/>
              <w:left w:val="nil"/>
              <w:bottom w:val="nil"/>
              <w:right w:val="nil"/>
            </w:tcBorders>
            <w:shd w:val="clear" w:color="auto" w:fill="auto"/>
            <w:noWrap/>
            <w:vAlign w:val="bottom"/>
            <w:hideMark/>
          </w:tcPr>
          <w:p w14:paraId="1C6C5DC9" w14:textId="77777777" w:rsidR="00A276E9" w:rsidRPr="00A276E9" w:rsidRDefault="00A276E9" w:rsidP="00A276E9">
            <w:pPr>
              <w:spacing w:after="0" w:line="240" w:lineRule="auto"/>
              <w:rPr>
                <w:rFonts w:ascii="Calibri" w:eastAsia="Times New Roman" w:hAnsi="Calibri" w:cs="Calibri"/>
                <w:sz w:val="20"/>
              </w:rPr>
            </w:pPr>
          </w:p>
        </w:tc>
        <w:tc>
          <w:tcPr>
            <w:tcW w:w="595" w:type="pct"/>
            <w:tcBorders>
              <w:top w:val="nil"/>
              <w:left w:val="nil"/>
              <w:bottom w:val="nil"/>
              <w:right w:val="nil"/>
            </w:tcBorders>
            <w:shd w:val="clear" w:color="auto" w:fill="auto"/>
            <w:noWrap/>
            <w:vAlign w:val="bottom"/>
            <w:hideMark/>
          </w:tcPr>
          <w:p w14:paraId="0456985A" w14:textId="77777777" w:rsidR="00A276E9" w:rsidRPr="00A276E9" w:rsidRDefault="00A276E9" w:rsidP="00A276E9">
            <w:pPr>
              <w:spacing w:after="0" w:line="240" w:lineRule="auto"/>
              <w:rPr>
                <w:rFonts w:ascii="Times New Roman" w:eastAsia="Times New Roman" w:hAnsi="Times New Roman" w:cs="Times New Roman"/>
                <w:sz w:val="20"/>
                <w:szCs w:val="20"/>
              </w:rPr>
            </w:pPr>
          </w:p>
        </w:tc>
        <w:tc>
          <w:tcPr>
            <w:tcW w:w="563" w:type="pct"/>
            <w:tcBorders>
              <w:top w:val="nil"/>
              <w:left w:val="nil"/>
              <w:bottom w:val="nil"/>
              <w:right w:val="nil"/>
            </w:tcBorders>
            <w:shd w:val="clear" w:color="auto" w:fill="auto"/>
            <w:noWrap/>
            <w:vAlign w:val="bottom"/>
            <w:hideMark/>
          </w:tcPr>
          <w:p w14:paraId="091F6E3E" w14:textId="77777777" w:rsidR="00A276E9" w:rsidRPr="00A276E9" w:rsidRDefault="00A276E9" w:rsidP="00A276E9">
            <w:pPr>
              <w:spacing w:after="0" w:line="240" w:lineRule="auto"/>
              <w:rPr>
                <w:rFonts w:ascii="Times New Roman" w:eastAsia="Times New Roman" w:hAnsi="Times New Roman" w:cs="Times New Roman"/>
                <w:sz w:val="20"/>
                <w:szCs w:val="20"/>
              </w:rPr>
            </w:pPr>
          </w:p>
        </w:tc>
        <w:tc>
          <w:tcPr>
            <w:tcW w:w="595" w:type="pct"/>
            <w:tcBorders>
              <w:top w:val="nil"/>
              <w:left w:val="nil"/>
              <w:bottom w:val="nil"/>
              <w:right w:val="nil"/>
            </w:tcBorders>
            <w:shd w:val="clear" w:color="auto" w:fill="auto"/>
            <w:noWrap/>
            <w:vAlign w:val="bottom"/>
            <w:hideMark/>
          </w:tcPr>
          <w:p w14:paraId="15D5072F" w14:textId="77777777" w:rsidR="00A276E9" w:rsidRPr="00A276E9" w:rsidRDefault="00A276E9" w:rsidP="00A276E9">
            <w:pPr>
              <w:spacing w:after="0" w:line="240" w:lineRule="auto"/>
              <w:rPr>
                <w:rFonts w:ascii="Times New Roman" w:eastAsia="Times New Roman" w:hAnsi="Times New Roman" w:cs="Times New Roman"/>
                <w:sz w:val="20"/>
                <w:szCs w:val="20"/>
              </w:rPr>
            </w:pPr>
          </w:p>
        </w:tc>
        <w:tc>
          <w:tcPr>
            <w:tcW w:w="563" w:type="pct"/>
            <w:tcBorders>
              <w:top w:val="nil"/>
              <w:left w:val="nil"/>
              <w:bottom w:val="nil"/>
              <w:right w:val="nil"/>
            </w:tcBorders>
            <w:shd w:val="clear" w:color="auto" w:fill="auto"/>
            <w:noWrap/>
            <w:vAlign w:val="bottom"/>
            <w:hideMark/>
          </w:tcPr>
          <w:p w14:paraId="28815491" w14:textId="77777777" w:rsidR="00A276E9" w:rsidRPr="00A276E9" w:rsidRDefault="00A276E9" w:rsidP="00A276E9">
            <w:pPr>
              <w:spacing w:after="0" w:line="240" w:lineRule="auto"/>
              <w:rPr>
                <w:rFonts w:ascii="Times New Roman" w:eastAsia="Times New Roman" w:hAnsi="Times New Roman" w:cs="Times New Roman"/>
                <w:sz w:val="20"/>
                <w:szCs w:val="20"/>
              </w:rPr>
            </w:pPr>
          </w:p>
        </w:tc>
        <w:tc>
          <w:tcPr>
            <w:tcW w:w="598" w:type="pct"/>
            <w:tcBorders>
              <w:top w:val="nil"/>
              <w:left w:val="nil"/>
              <w:bottom w:val="nil"/>
              <w:right w:val="nil"/>
            </w:tcBorders>
            <w:shd w:val="clear" w:color="auto" w:fill="auto"/>
            <w:noWrap/>
            <w:vAlign w:val="bottom"/>
            <w:hideMark/>
          </w:tcPr>
          <w:p w14:paraId="049604E3" w14:textId="77777777" w:rsidR="00A276E9" w:rsidRPr="00A276E9" w:rsidRDefault="00A276E9" w:rsidP="00A276E9">
            <w:pPr>
              <w:spacing w:after="0" w:line="240" w:lineRule="auto"/>
              <w:rPr>
                <w:rFonts w:ascii="Times New Roman" w:eastAsia="Times New Roman" w:hAnsi="Times New Roman" w:cs="Times New Roman"/>
                <w:sz w:val="20"/>
                <w:szCs w:val="20"/>
              </w:rPr>
            </w:pPr>
          </w:p>
        </w:tc>
      </w:tr>
    </w:tbl>
    <w:p w14:paraId="1CC2D935" w14:textId="77777777" w:rsidR="00A276E9" w:rsidRDefault="00A276E9">
      <w:pPr>
        <w:spacing w:after="20" w:line="240" w:lineRule="auto"/>
        <w:ind w:firstLine="142"/>
        <w:rPr>
          <w:rFonts w:ascii="Times New Roman" w:eastAsia="Times New Roman" w:hAnsi="Times New Roman" w:cs="Times New Roman"/>
          <w:b/>
          <w:sz w:val="24"/>
        </w:rPr>
      </w:pPr>
    </w:p>
    <w:p w14:paraId="605F0CA0" w14:textId="75EB616D" w:rsidR="005022CD" w:rsidRDefault="008A3A37">
      <w:pPr>
        <w:spacing w:after="20" w:line="240" w:lineRule="auto"/>
        <w:ind w:firstLine="142"/>
        <w:rPr>
          <w:rFonts w:ascii="Times New Roman" w:eastAsia="Times New Roman" w:hAnsi="Times New Roman" w:cs="Times New Roman"/>
          <w:b/>
          <w:sz w:val="24"/>
        </w:rPr>
      </w:pPr>
      <w:r>
        <w:rPr>
          <w:rFonts w:ascii="Times New Roman" w:eastAsia="Times New Roman" w:hAnsi="Times New Roman" w:cs="Times New Roman"/>
          <w:sz w:val="24"/>
        </w:rPr>
        <w:t>2019. évben pályázat útján felépült a település minib</w:t>
      </w:r>
      <w:r w:rsidR="00843506">
        <w:rPr>
          <w:rFonts w:ascii="Times New Roman" w:eastAsia="Times New Roman" w:hAnsi="Times New Roman" w:cs="Times New Roman"/>
          <w:sz w:val="24"/>
        </w:rPr>
        <w:t>ö</w:t>
      </w:r>
      <w:r>
        <w:rPr>
          <w:rFonts w:ascii="Times New Roman" w:eastAsia="Times New Roman" w:hAnsi="Times New Roman" w:cs="Times New Roman"/>
          <w:sz w:val="24"/>
        </w:rPr>
        <w:t>lcsődéje, ami a nyitás óta telt létszámmal működik.</w:t>
      </w:r>
    </w:p>
    <w:p w14:paraId="39743715" w14:textId="77777777" w:rsidR="005022CD" w:rsidRDefault="005022CD">
      <w:pPr>
        <w:spacing w:after="20" w:line="240" w:lineRule="auto"/>
        <w:ind w:firstLine="142"/>
        <w:rPr>
          <w:rFonts w:ascii="Times New Roman" w:eastAsia="Times New Roman" w:hAnsi="Times New Roman" w:cs="Times New Roman"/>
          <w:b/>
          <w:sz w:val="24"/>
        </w:rPr>
      </w:pPr>
    </w:p>
    <w:p w14:paraId="3A71FC1E" w14:textId="77777777" w:rsidR="005022CD" w:rsidRDefault="008A3A37">
      <w:pPr>
        <w:spacing w:after="20" w:line="240" w:lineRule="auto"/>
        <w:ind w:firstLine="142"/>
        <w:rPr>
          <w:rFonts w:ascii="Times New Roman" w:eastAsia="Times New Roman" w:hAnsi="Times New Roman" w:cs="Times New Roman"/>
          <w:b/>
          <w:sz w:val="24"/>
        </w:rPr>
      </w:pPr>
      <w:r>
        <w:rPr>
          <w:rFonts w:ascii="Times New Roman" w:eastAsia="Times New Roman" w:hAnsi="Times New Roman" w:cs="Times New Roman"/>
          <w:b/>
          <w:sz w:val="24"/>
        </w:rPr>
        <w:t>5.3 Családtervezés, anya- és gyermekgondozás területe</w:t>
      </w:r>
    </w:p>
    <w:p w14:paraId="41E1DC6C" w14:textId="77777777" w:rsidR="005022CD" w:rsidRDefault="005022CD">
      <w:pPr>
        <w:spacing w:after="20" w:line="240" w:lineRule="auto"/>
        <w:rPr>
          <w:rFonts w:ascii="Times New Roman" w:eastAsia="Times New Roman" w:hAnsi="Times New Roman" w:cs="Times New Roman"/>
          <w:sz w:val="24"/>
        </w:rPr>
      </w:pPr>
    </w:p>
    <w:p w14:paraId="10D1E6B1" w14:textId="77777777" w:rsidR="005022CD" w:rsidRDefault="008A3A37">
      <w:pPr>
        <w:spacing w:after="45" w:line="27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 fogamzásszabályozás és szexualitás gyakran még a mai családokban is tabu témának számít. Ezért kiemelten fontos szerepet kapnak a közoktatási intézmények a gyerekek felvilágosításában. A gyerekek szexuális felvilágosítását célzó programok, tanórák már az általános iskolában megkezdődnek. Osztályfőnöki, biológia óra keretében előadást tartanak a védőnők. A gyerekágyas gondozás során a szülés után mindenki megkapja a kellő tanácsadást, hogy milyen fogamzásgátlást használjon.</w:t>
      </w:r>
    </w:p>
    <w:p w14:paraId="5F8BC467" w14:textId="77777777" w:rsidR="005022CD" w:rsidRDefault="008A3A37">
      <w:pPr>
        <w:spacing w:after="45" w:line="27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Várandós tanácsadást heti rendszerességgel tartanak a védőnők. A védőnő koordinálja a terhesség idejének megfelelő vizsgálatok megtörténtét. A védőnő otthonában is meglátogatja a várandósokat és életvezetési-, lakásrendezési tanácsokat ad, hogy megfelelő legyen a csecsemő fogadása.</w:t>
      </w:r>
    </w:p>
    <w:p w14:paraId="0FFA94CA" w14:textId="77777777" w:rsidR="005022CD" w:rsidRDefault="005022CD">
      <w:pPr>
        <w:spacing w:after="20" w:line="240" w:lineRule="auto"/>
        <w:ind w:firstLine="142"/>
        <w:rPr>
          <w:rFonts w:ascii="Times New Roman" w:eastAsia="Times New Roman" w:hAnsi="Times New Roman" w:cs="Times New Roman"/>
          <w:sz w:val="24"/>
        </w:rPr>
      </w:pPr>
    </w:p>
    <w:p w14:paraId="1B2AB60B" w14:textId="77777777" w:rsidR="005022CD" w:rsidRDefault="005022CD">
      <w:pPr>
        <w:spacing w:after="20" w:line="240" w:lineRule="auto"/>
        <w:ind w:firstLine="142"/>
        <w:rPr>
          <w:rFonts w:ascii="Times New Roman" w:eastAsia="Times New Roman" w:hAnsi="Times New Roman" w:cs="Times New Roman"/>
          <w:sz w:val="24"/>
        </w:rPr>
      </w:pPr>
    </w:p>
    <w:p w14:paraId="5096815D" w14:textId="77777777" w:rsidR="005022CD" w:rsidRDefault="008A3A37">
      <w:pPr>
        <w:spacing w:after="20" w:line="240" w:lineRule="auto"/>
        <w:ind w:firstLine="142"/>
        <w:rPr>
          <w:rFonts w:ascii="Times New Roman" w:eastAsia="Times New Roman" w:hAnsi="Times New Roman" w:cs="Times New Roman"/>
          <w:b/>
          <w:sz w:val="24"/>
        </w:rPr>
      </w:pPr>
      <w:r>
        <w:rPr>
          <w:rFonts w:ascii="Times New Roman" w:eastAsia="Times New Roman" w:hAnsi="Times New Roman" w:cs="Times New Roman"/>
          <w:b/>
          <w:sz w:val="24"/>
        </w:rPr>
        <w:t>5.4 A nőket érő erőszak, kapcsolati erőszak</w:t>
      </w:r>
    </w:p>
    <w:p w14:paraId="38ED9D8F" w14:textId="77777777" w:rsidR="005022CD" w:rsidRDefault="005022CD">
      <w:pPr>
        <w:spacing w:after="0" w:line="240" w:lineRule="auto"/>
        <w:jc w:val="both"/>
        <w:rPr>
          <w:rFonts w:ascii="Calibri" w:eastAsia="Calibri" w:hAnsi="Calibri" w:cs="Calibri"/>
          <w:b/>
        </w:rPr>
      </w:pPr>
    </w:p>
    <w:p w14:paraId="0EC24973" w14:textId="77777777" w:rsidR="005022CD" w:rsidRDefault="008A3A37">
      <w:pPr>
        <w:spacing w:after="45" w:line="27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 statisztikai adatok azt mutatják, hogy a nők ellen elkövetett bűncselekmények között egyértelműen a családon belüli erőszak a leggyakoribb halálozási ok. A helyzetet tovább nehezíti, hogy a családban, az otthon falai mögött folyó erőszak a privát szféra sérthetetlenségénél fogva gyakran láthatatlan, ami az áldozat számára jelentősen megnehezíti a segítségkérést, a környezet számára pedig a segítségnyújtást.</w:t>
      </w:r>
    </w:p>
    <w:p w14:paraId="4E8873BA" w14:textId="77777777" w:rsidR="005022CD" w:rsidRDefault="008A3A37">
      <w:pPr>
        <w:spacing w:after="45" w:line="27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Mind a nyugati, mind a magyar adatok azt mutatják, hogy minden ötödik nő él vagy élt valaha olyan kapcsolatban, ahol partnere rendszeresen testileg bántalmazta őt. Ezt az adatot tovább súlyosbítja, hogy a testi erőszak csak a jéghegy csúcsa. A folyamatos lelki erőszakban élő nők száma ennél jóval magasabb.</w:t>
      </w:r>
    </w:p>
    <w:p w14:paraId="63CC9430" w14:textId="77777777" w:rsidR="005022CD" w:rsidRDefault="008A3A37">
      <w:pPr>
        <w:spacing w:after="45" w:line="27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Célzottan a nők elleni erőszak, családon belüli erőszak áldozataival foglalkozó ellátás a településen nem folyik. A település nem jelezte, hogy a fiatal lányok védelme érdekében külön erőfeszítéseket kell tenni.</w:t>
      </w:r>
    </w:p>
    <w:p w14:paraId="36BB7B2F" w14:textId="77777777" w:rsidR="005022CD" w:rsidRDefault="008A3A37">
      <w:pPr>
        <w:spacing w:after="20" w:line="240" w:lineRule="auto"/>
        <w:ind w:firstLine="142"/>
        <w:rPr>
          <w:rFonts w:ascii="Times New Roman" w:eastAsia="Times New Roman" w:hAnsi="Times New Roman" w:cs="Times New Roman"/>
          <w:b/>
          <w:sz w:val="24"/>
        </w:rPr>
      </w:pPr>
      <w:r>
        <w:rPr>
          <w:rFonts w:ascii="Times New Roman" w:eastAsia="Times New Roman" w:hAnsi="Times New Roman" w:cs="Times New Roman"/>
          <w:b/>
          <w:sz w:val="24"/>
        </w:rPr>
        <w:lastRenderedPageBreak/>
        <w:t>5.5 Krízishelyzetben igénybe vehető szolgáltatások (pl. anyaotthon, családok átmeneti otthona)</w:t>
      </w:r>
    </w:p>
    <w:p w14:paraId="51717CD6" w14:textId="77777777" w:rsidR="005022CD" w:rsidRDefault="005022CD">
      <w:pPr>
        <w:spacing w:after="20" w:line="240" w:lineRule="auto"/>
        <w:ind w:firstLine="142"/>
        <w:rPr>
          <w:rFonts w:ascii="Times New Roman" w:eastAsia="Times New Roman" w:hAnsi="Times New Roman" w:cs="Times New Roman"/>
          <w:b/>
          <w:sz w:val="24"/>
        </w:rPr>
      </w:pPr>
    </w:p>
    <w:p w14:paraId="09CEF184" w14:textId="77777777" w:rsidR="005022CD" w:rsidRDefault="008A3A37">
      <w:pPr>
        <w:spacing w:after="20" w:line="240" w:lineRule="auto"/>
        <w:ind w:firstLine="142"/>
        <w:rPr>
          <w:rFonts w:ascii="Times New Roman" w:eastAsia="Times New Roman" w:hAnsi="Times New Roman" w:cs="Times New Roman"/>
          <w:sz w:val="24"/>
        </w:rPr>
      </w:pPr>
      <w:r>
        <w:rPr>
          <w:rFonts w:ascii="Times New Roman" w:eastAsia="Times New Roman" w:hAnsi="Times New Roman" w:cs="Times New Roman"/>
          <w:sz w:val="24"/>
        </w:rPr>
        <w:t>Tokod településen anyaotthon és családok átmeneti otthona nincs. Szükség esetén a Családsegítő szolgálat munkatársa a nyilvántartásukban lévő szabad kapacitással rendelkező intézményekbe irányítják (szükség esetén szállítják) a rászoruló anyákat.</w:t>
      </w:r>
    </w:p>
    <w:p w14:paraId="63140B46" w14:textId="77777777" w:rsidR="005022CD" w:rsidRDefault="005022CD">
      <w:pPr>
        <w:spacing w:after="20" w:line="240" w:lineRule="auto"/>
        <w:rPr>
          <w:rFonts w:ascii="Times New Roman" w:eastAsia="Times New Roman" w:hAnsi="Times New Roman" w:cs="Times New Roman"/>
          <w:sz w:val="24"/>
        </w:rPr>
      </w:pPr>
    </w:p>
    <w:p w14:paraId="130170B9" w14:textId="77777777" w:rsidR="005022CD" w:rsidRDefault="005022CD">
      <w:pPr>
        <w:spacing w:after="20" w:line="240" w:lineRule="auto"/>
        <w:rPr>
          <w:rFonts w:ascii="Times New Roman" w:eastAsia="Times New Roman" w:hAnsi="Times New Roman" w:cs="Times New Roman"/>
          <w:sz w:val="24"/>
        </w:rPr>
      </w:pPr>
    </w:p>
    <w:p w14:paraId="394E1916" w14:textId="77777777" w:rsidR="005022CD" w:rsidRDefault="008A3A37">
      <w:pPr>
        <w:spacing w:after="20" w:line="240" w:lineRule="auto"/>
        <w:ind w:firstLine="180"/>
        <w:rPr>
          <w:rFonts w:ascii="Times New Roman" w:eastAsia="Times New Roman" w:hAnsi="Times New Roman" w:cs="Times New Roman"/>
          <w:b/>
          <w:sz w:val="24"/>
        </w:rPr>
      </w:pPr>
      <w:r>
        <w:rPr>
          <w:rFonts w:ascii="Times New Roman" w:eastAsia="Times New Roman" w:hAnsi="Times New Roman" w:cs="Times New Roman"/>
          <w:b/>
          <w:sz w:val="24"/>
        </w:rPr>
        <w:t>5.6 A nők szerepe a helyi közéletben</w:t>
      </w:r>
    </w:p>
    <w:p w14:paraId="04253D75" w14:textId="77777777" w:rsidR="005022CD" w:rsidRDefault="005022CD">
      <w:pPr>
        <w:spacing w:after="20" w:line="240" w:lineRule="auto"/>
        <w:ind w:firstLine="180"/>
        <w:rPr>
          <w:rFonts w:ascii="Times New Roman" w:eastAsia="Times New Roman" w:hAnsi="Times New Roman" w:cs="Times New Roman"/>
          <w:b/>
          <w:sz w:val="24"/>
        </w:rPr>
      </w:pPr>
    </w:p>
    <w:p w14:paraId="23B36A87" w14:textId="77777777" w:rsidR="005022CD" w:rsidRDefault="008A3A37">
      <w:pPr>
        <w:spacing w:after="45" w:line="27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 települési önkormányzati képviselőtestületben a polgármester és a 6 képviselő között 1 nő foglal helyet. A polgármesteri hivatal és a közoktatási intézmények többségében női alkalmazottakat foglalkoztatnak.</w:t>
      </w:r>
    </w:p>
    <w:p w14:paraId="350A7949" w14:textId="77777777" w:rsidR="005022CD" w:rsidRDefault="008A3A37">
      <w:pPr>
        <w:spacing w:after="45" w:line="27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Országos jelenség, hogy a pedagógusok eloszlása a szakterületek, ill. vezetői szintek között merev nemi sztereotípiákat követ. </w:t>
      </w:r>
    </w:p>
    <w:p w14:paraId="6DDBC0DB" w14:textId="77777777" w:rsidR="005022CD" w:rsidRDefault="005022CD">
      <w:pPr>
        <w:spacing w:after="20" w:line="240" w:lineRule="auto"/>
        <w:ind w:firstLine="180"/>
        <w:rPr>
          <w:rFonts w:ascii="Times New Roman" w:eastAsia="Times New Roman" w:hAnsi="Times New Roman" w:cs="Times New Roman"/>
          <w:b/>
          <w:sz w:val="24"/>
        </w:rPr>
      </w:pPr>
    </w:p>
    <w:p w14:paraId="22827B82" w14:textId="77777777" w:rsidR="005022CD" w:rsidRDefault="005022CD">
      <w:pPr>
        <w:spacing w:after="0" w:line="240" w:lineRule="auto"/>
        <w:rPr>
          <w:rFonts w:ascii="Times New Roman" w:eastAsia="Times New Roman" w:hAnsi="Times New Roman" w:cs="Times New Roman"/>
          <w:sz w:val="24"/>
        </w:rPr>
      </w:pPr>
    </w:p>
    <w:p w14:paraId="02C8FE13" w14:textId="77777777" w:rsidR="005022CD" w:rsidRDefault="008A3A37">
      <w:pPr>
        <w:spacing w:after="20" w:line="240" w:lineRule="auto"/>
        <w:ind w:firstLine="142"/>
        <w:rPr>
          <w:rFonts w:ascii="Times New Roman" w:eastAsia="Times New Roman" w:hAnsi="Times New Roman" w:cs="Times New Roman"/>
          <w:b/>
          <w:sz w:val="24"/>
        </w:rPr>
      </w:pPr>
      <w:r>
        <w:rPr>
          <w:rFonts w:ascii="Times New Roman" w:eastAsia="Times New Roman" w:hAnsi="Times New Roman" w:cs="Times New Roman"/>
          <w:b/>
          <w:sz w:val="24"/>
        </w:rPr>
        <w:t>5.7 A nőket helyi szinten fokozottan érintő társadalmi problémák és felszámolásukra irányuló kezdeményezések</w:t>
      </w:r>
    </w:p>
    <w:p w14:paraId="73C7DC31" w14:textId="77777777" w:rsidR="005022CD" w:rsidRDefault="005022CD">
      <w:pPr>
        <w:spacing w:after="20" w:line="240" w:lineRule="auto"/>
        <w:ind w:firstLine="142"/>
        <w:rPr>
          <w:rFonts w:ascii="Times New Roman" w:eastAsia="Times New Roman" w:hAnsi="Times New Roman" w:cs="Times New Roman"/>
          <w:sz w:val="24"/>
        </w:rPr>
      </w:pPr>
    </w:p>
    <w:p w14:paraId="555733F8" w14:textId="77777777" w:rsidR="005022CD" w:rsidRDefault="008A3A37">
      <w:pPr>
        <w:spacing w:after="20" w:line="240" w:lineRule="auto"/>
        <w:ind w:firstLine="142"/>
        <w:rPr>
          <w:rFonts w:ascii="Times New Roman" w:eastAsia="Times New Roman" w:hAnsi="Times New Roman" w:cs="Times New Roman"/>
          <w:sz w:val="24"/>
        </w:rPr>
      </w:pPr>
      <w:r>
        <w:rPr>
          <w:rFonts w:ascii="Times New Roman" w:eastAsia="Times New Roman" w:hAnsi="Times New Roman" w:cs="Times New Roman"/>
          <w:sz w:val="24"/>
        </w:rPr>
        <w:t>Nincs tudomásunk a településünkön a nőket érintő olyan társadalmi problémáról mely megoldást kezdeményezne.</w:t>
      </w:r>
    </w:p>
    <w:p w14:paraId="0D719EB8" w14:textId="77777777" w:rsidR="005022CD" w:rsidRDefault="005022CD">
      <w:pPr>
        <w:spacing w:after="0" w:line="240" w:lineRule="auto"/>
        <w:rPr>
          <w:rFonts w:ascii="Times New Roman" w:eastAsia="Times New Roman" w:hAnsi="Times New Roman" w:cs="Times New Roman"/>
          <w:sz w:val="24"/>
        </w:rPr>
      </w:pPr>
    </w:p>
    <w:p w14:paraId="5AE2A25A" w14:textId="77777777" w:rsidR="005022CD" w:rsidRDefault="005022CD">
      <w:pPr>
        <w:spacing w:after="0" w:line="240" w:lineRule="auto"/>
        <w:rPr>
          <w:rFonts w:ascii="Times New Roman" w:eastAsia="Times New Roman" w:hAnsi="Times New Roman" w:cs="Times New Roman"/>
          <w:sz w:val="24"/>
        </w:rPr>
      </w:pPr>
    </w:p>
    <w:p w14:paraId="437B48A9" w14:textId="77777777" w:rsidR="005022CD" w:rsidRPr="00843506" w:rsidRDefault="008A3A37">
      <w:pPr>
        <w:spacing w:after="20" w:line="240" w:lineRule="auto"/>
        <w:ind w:firstLine="142"/>
        <w:rPr>
          <w:rFonts w:ascii="Times New Roman" w:eastAsia="Times New Roman" w:hAnsi="Times New Roman" w:cs="Times New Roman"/>
          <w:b/>
          <w:sz w:val="24"/>
        </w:rPr>
      </w:pPr>
      <w:r w:rsidRPr="00843506">
        <w:rPr>
          <w:rFonts w:ascii="Times New Roman" w:eastAsia="Times New Roman" w:hAnsi="Times New Roman" w:cs="Times New Roman"/>
          <w:b/>
          <w:sz w:val="24"/>
        </w:rPr>
        <w:t>5.8 Következtetések: problémák beazonosítása, fejlesztési lehetőségek meghatározása.</w:t>
      </w:r>
    </w:p>
    <w:p w14:paraId="6B9F5FCC" w14:textId="77777777" w:rsidR="005022CD" w:rsidRDefault="005022CD">
      <w:pPr>
        <w:spacing w:after="20" w:line="240" w:lineRule="auto"/>
        <w:ind w:firstLine="142"/>
        <w:rPr>
          <w:rFonts w:ascii="Times New Roman" w:eastAsia="Times New Roman" w:hAnsi="Times New Roman" w:cs="Times New Roman"/>
          <w:sz w:val="24"/>
        </w:rPr>
      </w:pPr>
    </w:p>
    <w:tbl>
      <w:tblPr>
        <w:tblW w:w="0" w:type="auto"/>
        <w:jc w:val="center"/>
        <w:tblCellMar>
          <w:left w:w="10" w:type="dxa"/>
          <w:right w:w="10" w:type="dxa"/>
        </w:tblCellMar>
        <w:tblLook w:val="04A0" w:firstRow="1" w:lastRow="0" w:firstColumn="1" w:lastColumn="0" w:noHBand="0" w:noVBand="1"/>
      </w:tblPr>
      <w:tblGrid>
        <w:gridCol w:w="4539"/>
        <w:gridCol w:w="4523"/>
      </w:tblGrid>
      <w:tr w:rsidR="005022CD" w14:paraId="4C5FD23B" w14:textId="77777777" w:rsidTr="00843506">
        <w:trPr>
          <w:trHeight w:val="1"/>
          <w:jc w:val="center"/>
        </w:trPr>
        <w:tc>
          <w:tcPr>
            <w:tcW w:w="928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2AFE3B" w14:textId="77777777" w:rsidR="005022CD" w:rsidRDefault="008A3A3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A nők helyzete, esélyegyenlősége vizsgálata során településünkön</w:t>
            </w:r>
          </w:p>
          <w:p w14:paraId="786817A3" w14:textId="77777777" w:rsidR="005022CD" w:rsidRDefault="005022CD">
            <w:pPr>
              <w:spacing w:after="0" w:line="240" w:lineRule="auto"/>
              <w:jc w:val="center"/>
            </w:pPr>
          </w:p>
        </w:tc>
      </w:tr>
      <w:tr w:rsidR="005022CD" w14:paraId="6686FF8B" w14:textId="77777777" w:rsidTr="00843506">
        <w:trPr>
          <w:trHeight w:val="1"/>
          <w:jc w:val="center"/>
        </w:trPr>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1111C1" w14:textId="77777777" w:rsidR="005022CD" w:rsidRDefault="008A3A3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beazonosított problémák</w:t>
            </w:r>
          </w:p>
          <w:p w14:paraId="10E2D74F" w14:textId="77777777" w:rsidR="005022CD" w:rsidRDefault="005022CD">
            <w:pPr>
              <w:spacing w:after="0" w:line="240" w:lineRule="auto"/>
              <w:jc w:val="center"/>
            </w:pPr>
          </w:p>
        </w:tc>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6A9C08" w14:textId="77777777" w:rsidR="005022CD" w:rsidRDefault="008A3A3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fejlesztési lehetőségek</w:t>
            </w:r>
          </w:p>
          <w:p w14:paraId="39F0D0CC" w14:textId="77777777" w:rsidR="005022CD" w:rsidRDefault="005022CD">
            <w:pPr>
              <w:spacing w:after="0" w:line="240" w:lineRule="auto"/>
              <w:jc w:val="center"/>
            </w:pPr>
          </w:p>
        </w:tc>
      </w:tr>
      <w:tr w:rsidR="005022CD" w14:paraId="773E0913" w14:textId="77777777" w:rsidTr="00843506">
        <w:trPr>
          <w:trHeight w:val="1"/>
          <w:jc w:val="center"/>
        </w:trPr>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0664BD" w14:textId="4C690BF4" w:rsidR="005022CD" w:rsidRDefault="00843506">
            <w:pPr>
              <w:spacing w:after="0" w:line="240" w:lineRule="auto"/>
              <w:jc w:val="center"/>
              <w:rPr>
                <w:rFonts w:ascii="Calibri" w:eastAsia="Calibri" w:hAnsi="Calibri" w:cs="Calibri"/>
              </w:rPr>
            </w:pPr>
            <w:r>
              <w:rPr>
                <w:rFonts w:ascii="Calibri" w:eastAsia="Calibri" w:hAnsi="Calibri" w:cs="Calibri"/>
              </w:rPr>
              <w:t>A családon belüli erőszak áldozatai nem rendelkeznek minden esetben elegendő információval</w:t>
            </w:r>
          </w:p>
        </w:tc>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53A06B" w14:textId="6C596D0E" w:rsidR="005022CD" w:rsidRDefault="00843506">
            <w:pPr>
              <w:spacing w:after="0" w:line="240" w:lineRule="auto"/>
              <w:jc w:val="center"/>
              <w:rPr>
                <w:rFonts w:ascii="Calibri" w:eastAsia="Calibri" w:hAnsi="Calibri" w:cs="Calibri"/>
              </w:rPr>
            </w:pPr>
            <w:r>
              <w:rPr>
                <w:rFonts w:ascii="Calibri" w:eastAsia="Calibri" w:hAnsi="Calibri" w:cs="Calibri"/>
              </w:rPr>
              <w:t>A családon belüli erőszak áldozatainak tájékoztatása</w:t>
            </w:r>
          </w:p>
        </w:tc>
      </w:tr>
      <w:tr w:rsidR="005022CD" w14:paraId="78DCFA42" w14:textId="77777777" w:rsidTr="00843506">
        <w:trPr>
          <w:trHeight w:val="1"/>
          <w:jc w:val="center"/>
        </w:trPr>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EF26CC" w14:textId="6B43AC6D" w:rsidR="005022CD" w:rsidRDefault="00843506">
            <w:pPr>
              <w:spacing w:after="0" w:line="240" w:lineRule="auto"/>
              <w:jc w:val="center"/>
              <w:rPr>
                <w:rFonts w:ascii="Calibri" w:eastAsia="Calibri" w:hAnsi="Calibri" w:cs="Calibri"/>
              </w:rPr>
            </w:pPr>
            <w:r>
              <w:rPr>
                <w:rFonts w:ascii="Calibri" w:eastAsia="Calibri" w:hAnsi="Calibri" w:cs="Calibri"/>
              </w:rPr>
              <w:t>A településen élő kisgyermekes anyukák elszigetelődése. Életviteli tanácsadás fiánya.</w:t>
            </w:r>
          </w:p>
        </w:tc>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B0348D" w14:textId="19B7E8EC" w:rsidR="005022CD" w:rsidRDefault="00843506">
            <w:pPr>
              <w:spacing w:after="0" w:line="240" w:lineRule="auto"/>
              <w:jc w:val="center"/>
              <w:rPr>
                <w:rFonts w:ascii="Calibri" w:eastAsia="Calibri" w:hAnsi="Calibri" w:cs="Calibri"/>
              </w:rPr>
            </w:pPr>
            <w:r>
              <w:rPr>
                <w:rFonts w:ascii="Calibri" w:eastAsia="Calibri" w:hAnsi="Calibri" w:cs="Calibri"/>
              </w:rPr>
              <w:t>Baba-Mama klub kialakítása, életviteli ismeretek átadása, elszigetelődés megelőzése.</w:t>
            </w:r>
          </w:p>
        </w:tc>
      </w:tr>
    </w:tbl>
    <w:p w14:paraId="51622F3B" w14:textId="77777777" w:rsidR="005022CD" w:rsidRDefault="005022CD">
      <w:pPr>
        <w:spacing w:after="0" w:line="240" w:lineRule="auto"/>
        <w:jc w:val="both"/>
        <w:rPr>
          <w:rFonts w:ascii="Times New Roman" w:eastAsia="Times New Roman" w:hAnsi="Times New Roman" w:cs="Times New Roman"/>
          <w:sz w:val="24"/>
        </w:rPr>
      </w:pPr>
    </w:p>
    <w:p w14:paraId="723CE1B1" w14:textId="278B6777" w:rsidR="005022CD" w:rsidRDefault="00CF193C" w:rsidP="00A276E9">
      <w:pPr>
        <w:rPr>
          <w:rFonts w:ascii="Times New Roman" w:eastAsia="Times New Roman" w:hAnsi="Times New Roman" w:cs="Times New Roman"/>
          <w:sz w:val="24"/>
        </w:rPr>
      </w:pPr>
      <w:r>
        <w:rPr>
          <w:rFonts w:ascii="Times New Roman" w:eastAsia="Times New Roman" w:hAnsi="Times New Roman" w:cs="Times New Roman"/>
          <w:sz w:val="24"/>
        </w:rPr>
        <w:br w:type="page"/>
      </w:r>
    </w:p>
    <w:p w14:paraId="1F0577B9" w14:textId="77777777" w:rsidR="005022CD" w:rsidRDefault="008A3A37" w:rsidP="00141C84">
      <w:pPr>
        <w:pStyle w:val="Cmsor1"/>
        <w:rPr>
          <w:rFonts w:eastAsia="Times New Roman"/>
          <w:sz w:val="24"/>
        </w:rPr>
      </w:pPr>
      <w:bookmarkStart w:id="8" w:name="_Toc122011396"/>
      <w:r>
        <w:rPr>
          <w:rFonts w:eastAsia="Times New Roman"/>
        </w:rPr>
        <w:lastRenderedPageBreak/>
        <w:t>6. Az idősek helyzete, esélyegyenlősége</w:t>
      </w:r>
      <w:bookmarkEnd w:id="8"/>
    </w:p>
    <w:p w14:paraId="2FCEBC37" w14:textId="77777777" w:rsidR="005022CD" w:rsidRDefault="005022CD">
      <w:pPr>
        <w:spacing w:after="45" w:line="270" w:lineRule="auto"/>
        <w:rPr>
          <w:rFonts w:ascii="Times New Roman" w:eastAsia="Times New Roman" w:hAnsi="Times New Roman" w:cs="Times New Roman"/>
          <w:sz w:val="24"/>
          <w:shd w:val="clear" w:color="auto" w:fill="FFFFFF"/>
        </w:rPr>
      </w:pPr>
    </w:p>
    <w:p w14:paraId="291752D0" w14:textId="77777777" w:rsidR="005022CD" w:rsidRDefault="008A3A37">
      <w:pPr>
        <w:spacing w:after="45" w:line="270" w:lineRule="auto"/>
        <w:jc w:val="both"/>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Az idősek helyzetével és esélyegyenlőségével kapcsolatban azonnali beavatkozást igénylő esélyegyenlőségi probléma a településen nincs. A szociális ellátórendszer az idősek helyzetét megnyugtatóan kezeli. A település vezetése a törvényi előírások szerinti szolgáltatásokat nyújtja.</w:t>
      </w:r>
    </w:p>
    <w:p w14:paraId="7ED0BE50" w14:textId="77777777" w:rsidR="005022CD" w:rsidRDefault="005022CD">
      <w:pPr>
        <w:spacing w:after="45" w:line="270" w:lineRule="auto"/>
        <w:rPr>
          <w:rFonts w:ascii="Times New Roman" w:eastAsia="Times New Roman" w:hAnsi="Times New Roman" w:cs="Times New Roman"/>
          <w:sz w:val="24"/>
          <w:shd w:val="clear" w:color="auto" w:fill="FFFFFF"/>
        </w:rPr>
      </w:pPr>
    </w:p>
    <w:p w14:paraId="29221194" w14:textId="77777777" w:rsidR="005022CD" w:rsidRDefault="008A3A37">
      <w:pPr>
        <w:spacing w:after="45" w:line="27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Az ageizmus az életkor alapú diszkriminációt jelöli. E fogalmat Európában és a világban is főként az idősekkel szembeni diszkriminációval összefüggésben használjuk. Az ageizmus, akárcsak a más típusú megkülönböztetések, megvalósulhat direkt vagy indirekt módon, és következményei is hasonlóak az egyéb típusú diszkriminációnál tapasztaltakhoz. </w:t>
      </w:r>
    </w:p>
    <w:p w14:paraId="1B0920D3" w14:textId="77777777" w:rsidR="005022CD" w:rsidRDefault="008A3A37">
      <w:pPr>
        <w:spacing w:after="45" w:line="27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Az idevágó tudományos elméletek szerint, a korszerinti diszkriminációt elkövetők az idősödésről alkotott negatív nézeteket teszik magukévá, és ennek a negatív képnek megfelelően kezdenek el viselkedni. Habár a társadalom egy jelentős csoportját érinti ez a fajta diszkrimináció, mégis alig van jelen a köztudatban.</w:t>
      </w:r>
    </w:p>
    <w:p w14:paraId="483D121F" w14:textId="77777777" w:rsidR="005022CD" w:rsidRDefault="008A3A37">
      <w:pPr>
        <w:spacing w:after="45" w:line="27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Az időseket az élet számos területén éri hátrányos megkülönböztetés Magyarországon. </w:t>
      </w:r>
    </w:p>
    <w:p w14:paraId="69ED1670" w14:textId="3F6F717D" w:rsidR="005022CD" w:rsidRDefault="008A3A37">
      <w:pPr>
        <w:spacing w:after="45" w:line="27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Legjelentősebb az idősek foglalkoztatásbeli diszkriminációja, mely súlyos következményekkel jár, különösen a nők esetében. Ezen kívül gyakori még az egészségügyben és a szociális ellátások, szolgáltatások biztosítása területén elszenvedett diszkrimináció. Habár a 2003. évi CXXV. törvény (Ebktv.) és a munka törvénykönyve is tiltja az életkor alapú diszkriminációt, a magyarországi idősebb korosztály már 45–50 éves kortól nagyobb mértékben kitett a foglalkoztatásbeli diszkriminációnak, mint a hasonló korú Uniós állampolgárok. A kor alapú megkülönböztetés az új állások betöltésénél, a létszámleépítésnél és az elbocsátásoknál is gyakori.</w:t>
      </w:r>
    </w:p>
    <w:p w14:paraId="7A0484D3" w14:textId="77777777" w:rsidR="005022CD" w:rsidRDefault="005022CD" w:rsidP="00141C84">
      <w:pPr>
        <w:spacing w:after="20" w:line="240" w:lineRule="auto"/>
        <w:rPr>
          <w:rFonts w:ascii="Times New Roman" w:eastAsia="Times New Roman" w:hAnsi="Times New Roman" w:cs="Times New Roman"/>
          <w:b/>
          <w:sz w:val="24"/>
        </w:rPr>
      </w:pPr>
    </w:p>
    <w:p w14:paraId="1A687D34" w14:textId="77777777" w:rsidR="005022CD" w:rsidRDefault="008A3A37">
      <w:pPr>
        <w:spacing w:after="20" w:line="240" w:lineRule="auto"/>
        <w:ind w:firstLine="142"/>
        <w:rPr>
          <w:rFonts w:ascii="Times New Roman" w:eastAsia="Times New Roman" w:hAnsi="Times New Roman" w:cs="Times New Roman"/>
          <w:b/>
          <w:sz w:val="24"/>
        </w:rPr>
      </w:pPr>
      <w:r>
        <w:rPr>
          <w:rFonts w:ascii="Times New Roman" w:eastAsia="Times New Roman" w:hAnsi="Times New Roman" w:cs="Times New Roman"/>
          <w:b/>
          <w:sz w:val="24"/>
        </w:rPr>
        <w:t>6.1 Az időskorú népesség főbb jellemzői (pl. száma, aránya, jövedelmi helyzete, demográfiai trendek stb.)</w:t>
      </w:r>
    </w:p>
    <w:p w14:paraId="3597F2C2" w14:textId="77777777" w:rsidR="005022CD" w:rsidRDefault="005022CD">
      <w:pPr>
        <w:spacing w:after="20" w:line="240" w:lineRule="auto"/>
        <w:rPr>
          <w:rFonts w:ascii="Times New Roman" w:eastAsia="Times New Roman" w:hAnsi="Times New Roman" w:cs="Times New Roman"/>
          <w:sz w:val="24"/>
        </w:rPr>
      </w:pPr>
    </w:p>
    <w:tbl>
      <w:tblPr>
        <w:tblW w:w="9067" w:type="dxa"/>
        <w:tblCellMar>
          <w:left w:w="70" w:type="dxa"/>
          <w:right w:w="70" w:type="dxa"/>
        </w:tblCellMar>
        <w:tblLook w:val="04A0" w:firstRow="1" w:lastRow="0" w:firstColumn="1" w:lastColumn="0" w:noHBand="0" w:noVBand="1"/>
      </w:tblPr>
      <w:tblGrid>
        <w:gridCol w:w="1399"/>
        <w:gridCol w:w="2281"/>
        <w:gridCol w:w="2496"/>
        <w:gridCol w:w="2891"/>
      </w:tblGrid>
      <w:tr w:rsidR="00A276E9" w:rsidRPr="00A276E9" w14:paraId="11A75D87" w14:textId="77777777" w:rsidTr="00AE3809">
        <w:trPr>
          <w:trHeight w:val="185"/>
        </w:trPr>
        <w:tc>
          <w:tcPr>
            <w:tcW w:w="906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C911A" w14:textId="77777777" w:rsidR="00A276E9" w:rsidRPr="00A276E9" w:rsidRDefault="00A276E9" w:rsidP="00A276E9">
            <w:pPr>
              <w:spacing w:after="0" w:line="240" w:lineRule="auto"/>
              <w:jc w:val="center"/>
              <w:rPr>
                <w:rFonts w:ascii="Calibri" w:eastAsia="Times New Roman" w:hAnsi="Calibri" w:cs="Calibri"/>
                <w:b/>
                <w:bCs/>
              </w:rPr>
            </w:pPr>
            <w:r w:rsidRPr="00A276E9">
              <w:rPr>
                <w:rFonts w:ascii="Calibri" w:eastAsia="Times New Roman" w:hAnsi="Calibri" w:cs="Calibri"/>
                <w:b/>
                <w:bCs/>
              </w:rPr>
              <w:t>6.1. számú táblázat - Öregedési index</w:t>
            </w:r>
            <w:r w:rsidRPr="00A276E9">
              <w:rPr>
                <w:rFonts w:ascii="Calibri" w:eastAsia="Times New Roman" w:hAnsi="Calibri" w:cs="Calibri"/>
              </w:rPr>
              <w:t xml:space="preserve"> (3. táblával azonos)</w:t>
            </w:r>
          </w:p>
        </w:tc>
      </w:tr>
      <w:tr w:rsidR="00A276E9" w:rsidRPr="00A276E9" w14:paraId="14CD5405" w14:textId="77777777" w:rsidTr="00AE3809">
        <w:trPr>
          <w:trHeight w:val="886"/>
        </w:trPr>
        <w:tc>
          <w:tcPr>
            <w:tcW w:w="1399" w:type="dxa"/>
            <w:tcBorders>
              <w:top w:val="nil"/>
              <w:left w:val="single" w:sz="4" w:space="0" w:color="auto"/>
              <w:bottom w:val="single" w:sz="4" w:space="0" w:color="auto"/>
              <w:right w:val="single" w:sz="4" w:space="0" w:color="auto"/>
            </w:tcBorders>
            <w:shd w:val="clear" w:color="000000" w:fill="E2EFDA"/>
            <w:noWrap/>
            <w:vAlign w:val="center"/>
            <w:hideMark/>
          </w:tcPr>
          <w:p w14:paraId="5CBBB7AB" w14:textId="77777777" w:rsidR="00A276E9" w:rsidRPr="00A276E9" w:rsidRDefault="00A276E9" w:rsidP="00A276E9">
            <w:pPr>
              <w:spacing w:after="0" w:line="240" w:lineRule="auto"/>
              <w:jc w:val="center"/>
              <w:rPr>
                <w:rFonts w:ascii="Calibri" w:eastAsia="Times New Roman" w:hAnsi="Calibri" w:cs="Calibri"/>
                <w:b/>
                <w:bCs/>
              </w:rPr>
            </w:pPr>
            <w:r w:rsidRPr="00A276E9">
              <w:rPr>
                <w:rFonts w:ascii="Calibri" w:eastAsia="Times New Roman" w:hAnsi="Calibri" w:cs="Calibri"/>
                <w:b/>
                <w:bCs/>
              </w:rPr>
              <w:t>Év</w:t>
            </w:r>
          </w:p>
        </w:tc>
        <w:tc>
          <w:tcPr>
            <w:tcW w:w="2281" w:type="dxa"/>
            <w:tcBorders>
              <w:top w:val="nil"/>
              <w:left w:val="nil"/>
              <w:bottom w:val="single" w:sz="4" w:space="0" w:color="auto"/>
              <w:right w:val="single" w:sz="4" w:space="0" w:color="auto"/>
            </w:tcBorders>
            <w:shd w:val="clear" w:color="000000" w:fill="E2EFDA"/>
            <w:vAlign w:val="center"/>
            <w:hideMark/>
          </w:tcPr>
          <w:p w14:paraId="2881FABB" w14:textId="77777777" w:rsidR="00A276E9" w:rsidRPr="00A276E9" w:rsidRDefault="00A276E9" w:rsidP="00A276E9">
            <w:pPr>
              <w:spacing w:after="0" w:line="240" w:lineRule="auto"/>
              <w:jc w:val="center"/>
              <w:rPr>
                <w:rFonts w:ascii="Calibri" w:eastAsia="Times New Roman" w:hAnsi="Calibri" w:cs="Calibri"/>
                <w:b/>
                <w:bCs/>
              </w:rPr>
            </w:pPr>
            <w:r w:rsidRPr="00A276E9">
              <w:rPr>
                <w:rFonts w:ascii="Calibri" w:eastAsia="Times New Roman" w:hAnsi="Calibri" w:cs="Calibri"/>
                <w:b/>
                <w:bCs/>
              </w:rPr>
              <w:t>65 év feletti állandó lakosok száma (fő)</w:t>
            </w:r>
            <w:r w:rsidRPr="00A276E9">
              <w:rPr>
                <w:rFonts w:ascii="Calibri" w:eastAsia="Times New Roman" w:hAnsi="Calibri" w:cs="Calibri"/>
                <w:b/>
                <w:bCs/>
              </w:rPr>
              <w:br/>
            </w:r>
            <w:r w:rsidRPr="00A276E9">
              <w:rPr>
                <w:rFonts w:ascii="Calibri" w:eastAsia="Times New Roman" w:hAnsi="Calibri" w:cs="Calibri"/>
              </w:rPr>
              <w:t>(TS 026 és TS 028 összesen)</w:t>
            </w:r>
          </w:p>
        </w:tc>
        <w:tc>
          <w:tcPr>
            <w:tcW w:w="2496" w:type="dxa"/>
            <w:tcBorders>
              <w:top w:val="nil"/>
              <w:left w:val="nil"/>
              <w:bottom w:val="single" w:sz="4" w:space="0" w:color="auto"/>
              <w:right w:val="single" w:sz="4" w:space="0" w:color="auto"/>
            </w:tcBorders>
            <w:shd w:val="clear" w:color="000000" w:fill="E2EFDA"/>
            <w:vAlign w:val="center"/>
            <w:hideMark/>
          </w:tcPr>
          <w:p w14:paraId="1D7CA915" w14:textId="77777777" w:rsidR="00A276E9" w:rsidRPr="00A276E9" w:rsidRDefault="00A276E9" w:rsidP="00A276E9">
            <w:pPr>
              <w:spacing w:after="0" w:line="240" w:lineRule="auto"/>
              <w:jc w:val="center"/>
              <w:rPr>
                <w:rFonts w:ascii="Calibri" w:eastAsia="Times New Roman" w:hAnsi="Calibri" w:cs="Calibri"/>
                <w:b/>
                <w:bCs/>
              </w:rPr>
            </w:pPr>
            <w:r w:rsidRPr="00A276E9">
              <w:rPr>
                <w:rFonts w:ascii="Calibri" w:eastAsia="Times New Roman" w:hAnsi="Calibri" w:cs="Calibri"/>
                <w:b/>
                <w:bCs/>
              </w:rPr>
              <w:t>0-14 éves korú állandó lakosok száma (fő)</w:t>
            </w:r>
            <w:r w:rsidRPr="00A276E9">
              <w:rPr>
                <w:rFonts w:ascii="Calibri" w:eastAsia="Times New Roman" w:hAnsi="Calibri" w:cs="Calibri"/>
                <w:b/>
                <w:bCs/>
              </w:rPr>
              <w:br/>
            </w:r>
            <w:r w:rsidRPr="00A276E9">
              <w:rPr>
                <w:rFonts w:ascii="Calibri" w:eastAsia="Times New Roman" w:hAnsi="Calibri" w:cs="Calibri"/>
              </w:rPr>
              <w:t>(TS 010 és TS 012 összesen)</w:t>
            </w:r>
          </w:p>
        </w:tc>
        <w:tc>
          <w:tcPr>
            <w:tcW w:w="2891" w:type="dxa"/>
            <w:tcBorders>
              <w:top w:val="nil"/>
              <w:left w:val="nil"/>
              <w:bottom w:val="single" w:sz="4" w:space="0" w:color="auto"/>
              <w:right w:val="single" w:sz="4" w:space="0" w:color="auto"/>
            </w:tcBorders>
            <w:shd w:val="clear" w:color="000000" w:fill="E2EFDA"/>
            <w:vAlign w:val="center"/>
            <w:hideMark/>
          </w:tcPr>
          <w:p w14:paraId="526F599A" w14:textId="77777777" w:rsidR="00A276E9" w:rsidRPr="00A276E9" w:rsidRDefault="00A276E9" w:rsidP="00A276E9">
            <w:pPr>
              <w:spacing w:after="0" w:line="240" w:lineRule="auto"/>
              <w:jc w:val="center"/>
              <w:rPr>
                <w:rFonts w:ascii="Calibri" w:eastAsia="Times New Roman" w:hAnsi="Calibri" w:cs="Calibri"/>
                <w:b/>
                <w:bCs/>
              </w:rPr>
            </w:pPr>
            <w:r w:rsidRPr="00A276E9">
              <w:rPr>
                <w:rFonts w:ascii="Calibri" w:eastAsia="Times New Roman" w:hAnsi="Calibri" w:cs="Calibri"/>
                <w:b/>
                <w:bCs/>
              </w:rPr>
              <w:t>Öregedési index</w:t>
            </w:r>
            <w:r w:rsidRPr="00A276E9">
              <w:rPr>
                <w:rFonts w:ascii="Calibri" w:eastAsia="Times New Roman" w:hAnsi="Calibri" w:cs="Calibri"/>
                <w:b/>
                <w:bCs/>
              </w:rPr>
              <w:br/>
              <w:t xml:space="preserve">% </w:t>
            </w:r>
            <w:r w:rsidRPr="00A276E9">
              <w:rPr>
                <w:rFonts w:ascii="Calibri" w:eastAsia="Times New Roman" w:hAnsi="Calibri" w:cs="Calibri"/>
                <w:b/>
                <w:bCs/>
              </w:rPr>
              <w:br/>
            </w:r>
            <w:r w:rsidRPr="00A276E9">
              <w:rPr>
                <w:rFonts w:ascii="Calibri" w:eastAsia="Times New Roman" w:hAnsi="Calibri" w:cs="Calibri"/>
              </w:rPr>
              <w:t>(TS 030)</w:t>
            </w:r>
          </w:p>
        </w:tc>
      </w:tr>
      <w:tr w:rsidR="00A276E9" w:rsidRPr="00A276E9" w14:paraId="55EC8191" w14:textId="77777777" w:rsidTr="00AE3809">
        <w:trPr>
          <w:trHeight w:val="212"/>
        </w:trPr>
        <w:tc>
          <w:tcPr>
            <w:tcW w:w="1399" w:type="dxa"/>
            <w:tcBorders>
              <w:top w:val="nil"/>
              <w:left w:val="single" w:sz="4" w:space="0" w:color="auto"/>
              <w:bottom w:val="single" w:sz="4" w:space="0" w:color="auto"/>
              <w:right w:val="single" w:sz="4" w:space="0" w:color="auto"/>
            </w:tcBorders>
            <w:shd w:val="clear" w:color="auto" w:fill="auto"/>
            <w:vAlign w:val="center"/>
            <w:hideMark/>
          </w:tcPr>
          <w:p w14:paraId="241D0CF3" w14:textId="77777777" w:rsidR="00A276E9" w:rsidRPr="00A276E9" w:rsidRDefault="00A276E9" w:rsidP="00A276E9">
            <w:pPr>
              <w:spacing w:after="0" w:line="240" w:lineRule="auto"/>
              <w:jc w:val="center"/>
              <w:rPr>
                <w:rFonts w:ascii="Calibri" w:eastAsia="Times New Roman" w:hAnsi="Calibri" w:cs="Calibri"/>
              </w:rPr>
            </w:pPr>
            <w:r w:rsidRPr="00A276E9">
              <w:rPr>
                <w:rFonts w:ascii="Calibri" w:eastAsia="Times New Roman" w:hAnsi="Calibri" w:cs="Calibri"/>
              </w:rPr>
              <w:t>2018</w:t>
            </w:r>
          </w:p>
        </w:tc>
        <w:tc>
          <w:tcPr>
            <w:tcW w:w="2281" w:type="dxa"/>
            <w:tcBorders>
              <w:top w:val="nil"/>
              <w:left w:val="nil"/>
              <w:bottom w:val="single" w:sz="4" w:space="0" w:color="auto"/>
              <w:right w:val="single" w:sz="4" w:space="0" w:color="auto"/>
            </w:tcBorders>
            <w:shd w:val="clear" w:color="000000" w:fill="FCE4D6"/>
            <w:vAlign w:val="center"/>
            <w:hideMark/>
          </w:tcPr>
          <w:p w14:paraId="0986848C"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770</w:t>
            </w:r>
          </w:p>
        </w:tc>
        <w:tc>
          <w:tcPr>
            <w:tcW w:w="2496" w:type="dxa"/>
            <w:tcBorders>
              <w:top w:val="nil"/>
              <w:left w:val="nil"/>
              <w:bottom w:val="single" w:sz="4" w:space="0" w:color="auto"/>
              <w:right w:val="single" w:sz="4" w:space="0" w:color="auto"/>
            </w:tcBorders>
            <w:shd w:val="clear" w:color="000000" w:fill="FCE4D6"/>
            <w:vAlign w:val="center"/>
            <w:hideMark/>
          </w:tcPr>
          <w:p w14:paraId="0897A02A"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629</w:t>
            </w:r>
          </w:p>
        </w:tc>
        <w:tc>
          <w:tcPr>
            <w:tcW w:w="2891" w:type="dxa"/>
            <w:tcBorders>
              <w:top w:val="nil"/>
              <w:left w:val="nil"/>
              <w:bottom w:val="single" w:sz="4" w:space="0" w:color="auto"/>
              <w:right w:val="single" w:sz="4" w:space="0" w:color="auto"/>
            </w:tcBorders>
            <w:shd w:val="clear" w:color="auto" w:fill="auto"/>
            <w:vAlign w:val="center"/>
            <w:hideMark/>
          </w:tcPr>
          <w:p w14:paraId="3BE832AA"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122,42%</w:t>
            </w:r>
          </w:p>
        </w:tc>
      </w:tr>
      <w:tr w:rsidR="00A276E9" w:rsidRPr="00A276E9" w14:paraId="26422558" w14:textId="77777777" w:rsidTr="00AE3809">
        <w:trPr>
          <w:trHeight w:val="192"/>
        </w:trPr>
        <w:tc>
          <w:tcPr>
            <w:tcW w:w="1399" w:type="dxa"/>
            <w:tcBorders>
              <w:top w:val="nil"/>
              <w:left w:val="single" w:sz="4" w:space="0" w:color="auto"/>
              <w:bottom w:val="single" w:sz="4" w:space="0" w:color="auto"/>
              <w:right w:val="single" w:sz="4" w:space="0" w:color="auto"/>
            </w:tcBorders>
            <w:shd w:val="clear" w:color="auto" w:fill="auto"/>
            <w:vAlign w:val="center"/>
            <w:hideMark/>
          </w:tcPr>
          <w:p w14:paraId="6D338166" w14:textId="77777777" w:rsidR="00A276E9" w:rsidRPr="00A276E9" w:rsidRDefault="00A276E9" w:rsidP="00A276E9">
            <w:pPr>
              <w:spacing w:after="0" w:line="240" w:lineRule="auto"/>
              <w:jc w:val="center"/>
              <w:rPr>
                <w:rFonts w:ascii="Calibri" w:eastAsia="Times New Roman" w:hAnsi="Calibri" w:cs="Calibri"/>
              </w:rPr>
            </w:pPr>
            <w:r w:rsidRPr="00A276E9">
              <w:rPr>
                <w:rFonts w:ascii="Calibri" w:eastAsia="Times New Roman" w:hAnsi="Calibri" w:cs="Calibri"/>
              </w:rPr>
              <w:t>2019</w:t>
            </w:r>
          </w:p>
        </w:tc>
        <w:tc>
          <w:tcPr>
            <w:tcW w:w="2281" w:type="dxa"/>
            <w:tcBorders>
              <w:top w:val="nil"/>
              <w:left w:val="nil"/>
              <w:bottom w:val="single" w:sz="4" w:space="0" w:color="auto"/>
              <w:right w:val="single" w:sz="4" w:space="0" w:color="auto"/>
            </w:tcBorders>
            <w:shd w:val="clear" w:color="000000" w:fill="FCE4D6"/>
            <w:vAlign w:val="center"/>
            <w:hideMark/>
          </w:tcPr>
          <w:p w14:paraId="6BF80B35"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799</w:t>
            </w:r>
          </w:p>
        </w:tc>
        <w:tc>
          <w:tcPr>
            <w:tcW w:w="2496" w:type="dxa"/>
            <w:tcBorders>
              <w:top w:val="nil"/>
              <w:left w:val="nil"/>
              <w:bottom w:val="single" w:sz="4" w:space="0" w:color="auto"/>
              <w:right w:val="single" w:sz="4" w:space="0" w:color="auto"/>
            </w:tcBorders>
            <w:shd w:val="clear" w:color="000000" w:fill="FCE4D6"/>
            <w:vAlign w:val="center"/>
            <w:hideMark/>
          </w:tcPr>
          <w:p w14:paraId="25D2D27D"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648</w:t>
            </w:r>
          </w:p>
        </w:tc>
        <w:tc>
          <w:tcPr>
            <w:tcW w:w="2891" w:type="dxa"/>
            <w:tcBorders>
              <w:top w:val="nil"/>
              <w:left w:val="nil"/>
              <w:bottom w:val="single" w:sz="4" w:space="0" w:color="auto"/>
              <w:right w:val="single" w:sz="4" w:space="0" w:color="auto"/>
            </w:tcBorders>
            <w:shd w:val="clear" w:color="auto" w:fill="auto"/>
            <w:vAlign w:val="center"/>
            <w:hideMark/>
          </w:tcPr>
          <w:p w14:paraId="23E1BDFC"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123,30%</w:t>
            </w:r>
          </w:p>
        </w:tc>
      </w:tr>
      <w:tr w:rsidR="00A276E9" w:rsidRPr="00A276E9" w14:paraId="368890EB" w14:textId="77777777" w:rsidTr="00AE3809">
        <w:trPr>
          <w:trHeight w:val="185"/>
        </w:trPr>
        <w:tc>
          <w:tcPr>
            <w:tcW w:w="1399" w:type="dxa"/>
            <w:tcBorders>
              <w:top w:val="nil"/>
              <w:left w:val="single" w:sz="4" w:space="0" w:color="auto"/>
              <w:bottom w:val="single" w:sz="4" w:space="0" w:color="auto"/>
              <w:right w:val="single" w:sz="4" w:space="0" w:color="auto"/>
            </w:tcBorders>
            <w:shd w:val="clear" w:color="auto" w:fill="auto"/>
            <w:vAlign w:val="center"/>
            <w:hideMark/>
          </w:tcPr>
          <w:p w14:paraId="529F6EAB" w14:textId="77777777" w:rsidR="00A276E9" w:rsidRPr="00A276E9" w:rsidRDefault="00A276E9" w:rsidP="00A276E9">
            <w:pPr>
              <w:spacing w:after="0" w:line="240" w:lineRule="auto"/>
              <w:jc w:val="center"/>
              <w:rPr>
                <w:rFonts w:ascii="Calibri" w:eastAsia="Times New Roman" w:hAnsi="Calibri" w:cs="Calibri"/>
              </w:rPr>
            </w:pPr>
            <w:r w:rsidRPr="00A276E9">
              <w:rPr>
                <w:rFonts w:ascii="Calibri" w:eastAsia="Times New Roman" w:hAnsi="Calibri" w:cs="Calibri"/>
              </w:rPr>
              <w:t>2020</w:t>
            </w:r>
          </w:p>
        </w:tc>
        <w:tc>
          <w:tcPr>
            <w:tcW w:w="2281" w:type="dxa"/>
            <w:tcBorders>
              <w:top w:val="nil"/>
              <w:left w:val="nil"/>
              <w:bottom w:val="single" w:sz="4" w:space="0" w:color="auto"/>
              <w:right w:val="single" w:sz="4" w:space="0" w:color="auto"/>
            </w:tcBorders>
            <w:shd w:val="clear" w:color="000000" w:fill="FCE4D6"/>
            <w:vAlign w:val="center"/>
            <w:hideMark/>
          </w:tcPr>
          <w:p w14:paraId="49657DD2"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793</w:t>
            </w:r>
          </w:p>
        </w:tc>
        <w:tc>
          <w:tcPr>
            <w:tcW w:w="2496" w:type="dxa"/>
            <w:tcBorders>
              <w:top w:val="nil"/>
              <w:left w:val="nil"/>
              <w:bottom w:val="single" w:sz="4" w:space="0" w:color="auto"/>
              <w:right w:val="single" w:sz="4" w:space="0" w:color="auto"/>
            </w:tcBorders>
            <w:shd w:val="clear" w:color="000000" w:fill="FCE4D6"/>
            <w:vAlign w:val="center"/>
            <w:hideMark/>
          </w:tcPr>
          <w:p w14:paraId="5598CA1D"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672</w:t>
            </w:r>
          </w:p>
        </w:tc>
        <w:tc>
          <w:tcPr>
            <w:tcW w:w="2891" w:type="dxa"/>
            <w:tcBorders>
              <w:top w:val="nil"/>
              <w:left w:val="nil"/>
              <w:bottom w:val="single" w:sz="4" w:space="0" w:color="auto"/>
              <w:right w:val="single" w:sz="4" w:space="0" w:color="auto"/>
            </w:tcBorders>
            <w:shd w:val="clear" w:color="auto" w:fill="auto"/>
            <w:vAlign w:val="center"/>
            <w:hideMark/>
          </w:tcPr>
          <w:p w14:paraId="618E98CB"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118,01%</w:t>
            </w:r>
          </w:p>
        </w:tc>
      </w:tr>
      <w:tr w:rsidR="00A276E9" w:rsidRPr="00A276E9" w14:paraId="7EF5CEBB" w14:textId="77777777" w:rsidTr="00AE3809">
        <w:trPr>
          <w:trHeight w:val="185"/>
        </w:trPr>
        <w:tc>
          <w:tcPr>
            <w:tcW w:w="1399" w:type="dxa"/>
            <w:tcBorders>
              <w:top w:val="nil"/>
              <w:left w:val="single" w:sz="4" w:space="0" w:color="auto"/>
              <w:bottom w:val="single" w:sz="4" w:space="0" w:color="auto"/>
              <w:right w:val="single" w:sz="4" w:space="0" w:color="auto"/>
            </w:tcBorders>
            <w:shd w:val="clear" w:color="auto" w:fill="auto"/>
            <w:vAlign w:val="center"/>
            <w:hideMark/>
          </w:tcPr>
          <w:p w14:paraId="302C53CD" w14:textId="77777777" w:rsidR="00A276E9" w:rsidRPr="00A276E9" w:rsidRDefault="00A276E9" w:rsidP="00A276E9">
            <w:pPr>
              <w:spacing w:after="0" w:line="240" w:lineRule="auto"/>
              <w:jc w:val="center"/>
              <w:rPr>
                <w:rFonts w:ascii="Calibri" w:eastAsia="Times New Roman" w:hAnsi="Calibri" w:cs="Calibri"/>
              </w:rPr>
            </w:pPr>
            <w:r w:rsidRPr="00A276E9">
              <w:rPr>
                <w:rFonts w:ascii="Calibri" w:eastAsia="Times New Roman" w:hAnsi="Calibri" w:cs="Calibri"/>
              </w:rPr>
              <w:t>2021</w:t>
            </w:r>
          </w:p>
        </w:tc>
        <w:tc>
          <w:tcPr>
            <w:tcW w:w="2281" w:type="dxa"/>
            <w:tcBorders>
              <w:top w:val="nil"/>
              <w:left w:val="nil"/>
              <w:bottom w:val="single" w:sz="4" w:space="0" w:color="auto"/>
              <w:right w:val="single" w:sz="4" w:space="0" w:color="auto"/>
            </w:tcBorders>
            <w:shd w:val="clear" w:color="000000" w:fill="FCE4D6"/>
            <w:vAlign w:val="center"/>
            <w:hideMark/>
          </w:tcPr>
          <w:p w14:paraId="2F979D71"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790</w:t>
            </w:r>
          </w:p>
        </w:tc>
        <w:tc>
          <w:tcPr>
            <w:tcW w:w="2496" w:type="dxa"/>
            <w:tcBorders>
              <w:top w:val="nil"/>
              <w:left w:val="nil"/>
              <w:bottom w:val="single" w:sz="4" w:space="0" w:color="auto"/>
              <w:right w:val="single" w:sz="4" w:space="0" w:color="auto"/>
            </w:tcBorders>
            <w:shd w:val="clear" w:color="000000" w:fill="FCE4D6"/>
            <w:vAlign w:val="center"/>
            <w:hideMark/>
          </w:tcPr>
          <w:p w14:paraId="667FB3D7"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690</w:t>
            </w:r>
          </w:p>
        </w:tc>
        <w:tc>
          <w:tcPr>
            <w:tcW w:w="2891" w:type="dxa"/>
            <w:tcBorders>
              <w:top w:val="nil"/>
              <w:left w:val="nil"/>
              <w:bottom w:val="single" w:sz="4" w:space="0" w:color="auto"/>
              <w:right w:val="single" w:sz="4" w:space="0" w:color="auto"/>
            </w:tcBorders>
            <w:shd w:val="clear" w:color="auto" w:fill="auto"/>
            <w:vAlign w:val="center"/>
            <w:hideMark/>
          </w:tcPr>
          <w:p w14:paraId="4C233D5C"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114,49%</w:t>
            </w:r>
          </w:p>
        </w:tc>
      </w:tr>
      <w:tr w:rsidR="00A276E9" w:rsidRPr="00A276E9" w14:paraId="19F03326" w14:textId="77777777" w:rsidTr="00AE3809">
        <w:trPr>
          <w:trHeight w:val="185"/>
        </w:trPr>
        <w:tc>
          <w:tcPr>
            <w:tcW w:w="1399" w:type="dxa"/>
            <w:tcBorders>
              <w:top w:val="nil"/>
              <w:left w:val="single" w:sz="4" w:space="0" w:color="auto"/>
              <w:bottom w:val="single" w:sz="4" w:space="0" w:color="auto"/>
              <w:right w:val="single" w:sz="4" w:space="0" w:color="auto"/>
            </w:tcBorders>
            <w:shd w:val="clear" w:color="auto" w:fill="auto"/>
            <w:vAlign w:val="center"/>
            <w:hideMark/>
          </w:tcPr>
          <w:p w14:paraId="3708D3BF" w14:textId="77777777" w:rsidR="00A276E9" w:rsidRPr="00A276E9" w:rsidRDefault="00A276E9" w:rsidP="00A276E9">
            <w:pPr>
              <w:spacing w:after="0" w:line="240" w:lineRule="auto"/>
              <w:jc w:val="center"/>
              <w:rPr>
                <w:rFonts w:ascii="Calibri" w:eastAsia="Times New Roman" w:hAnsi="Calibri" w:cs="Calibri"/>
              </w:rPr>
            </w:pPr>
            <w:r w:rsidRPr="00A276E9">
              <w:rPr>
                <w:rFonts w:ascii="Calibri" w:eastAsia="Times New Roman" w:hAnsi="Calibri" w:cs="Calibri"/>
              </w:rPr>
              <w:t>2022</w:t>
            </w:r>
          </w:p>
        </w:tc>
        <w:tc>
          <w:tcPr>
            <w:tcW w:w="2281" w:type="dxa"/>
            <w:tcBorders>
              <w:top w:val="nil"/>
              <w:left w:val="nil"/>
              <w:bottom w:val="single" w:sz="4" w:space="0" w:color="auto"/>
              <w:right w:val="single" w:sz="4" w:space="0" w:color="auto"/>
            </w:tcBorders>
            <w:shd w:val="clear" w:color="000000" w:fill="FCE4D6"/>
            <w:vAlign w:val="center"/>
            <w:hideMark/>
          </w:tcPr>
          <w:p w14:paraId="68B00AF2"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794</w:t>
            </w:r>
          </w:p>
        </w:tc>
        <w:tc>
          <w:tcPr>
            <w:tcW w:w="2496" w:type="dxa"/>
            <w:tcBorders>
              <w:top w:val="nil"/>
              <w:left w:val="nil"/>
              <w:bottom w:val="single" w:sz="4" w:space="0" w:color="auto"/>
              <w:right w:val="single" w:sz="4" w:space="0" w:color="auto"/>
            </w:tcBorders>
            <w:shd w:val="clear" w:color="000000" w:fill="FCE4D6"/>
            <w:vAlign w:val="center"/>
            <w:hideMark/>
          </w:tcPr>
          <w:p w14:paraId="44A0C779"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707</w:t>
            </w:r>
          </w:p>
        </w:tc>
        <w:tc>
          <w:tcPr>
            <w:tcW w:w="2891" w:type="dxa"/>
            <w:tcBorders>
              <w:top w:val="nil"/>
              <w:left w:val="nil"/>
              <w:bottom w:val="single" w:sz="4" w:space="0" w:color="auto"/>
              <w:right w:val="single" w:sz="4" w:space="0" w:color="auto"/>
            </w:tcBorders>
            <w:shd w:val="clear" w:color="auto" w:fill="auto"/>
            <w:vAlign w:val="center"/>
            <w:hideMark/>
          </w:tcPr>
          <w:p w14:paraId="67113376"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112,31%</w:t>
            </w:r>
          </w:p>
        </w:tc>
      </w:tr>
      <w:tr w:rsidR="00A276E9" w:rsidRPr="00A276E9" w14:paraId="131DEA31" w14:textId="77777777" w:rsidTr="00AE3809">
        <w:trPr>
          <w:trHeight w:val="185"/>
        </w:trPr>
        <w:tc>
          <w:tcPr>
            <w:tcW w:w="1399" w:type="dxa"/>
            <w:tcBorders>
              <w:top w:val="nil"/>
              <w:left w:val="single" w:sz="4" w:space="0" w:color="auto"/>
              <w:bottom w:val="single" w:sz="4" w:space="0" w:color="auto"/>
              <w:right w:val="single" w:sz="4" w:space="0" w:color="auto"/>
            </w:tcBorders>
            <w:shd w:val="clear" w:color="auto" w:fill="auto"/>
            <w:vAlign w:val="center"/>
            <w:hideMark/>
          </w:tcPr>
          <w:p w14:paraId="2EE70742" w14:textId="77777777" w:rsidR="00A276E9" w:rsidRPr="00A276E9" w:rsidRDefault="00A276E9" w:rsidP="00A276E9">
            <w:pPr>
              <w:spacing w:after="0" w:line="240" w:lineRule="auto"/>
              <w:jc w:val="center"/>
              <w:rPr>
                <w:rFonts w:ascii="Calibri" w:eastAsia="Times New Roman" w:hAnsi="Calibri" w:cs="Calibri"/>
              </w:rPr>
            </w:pPr>
            <w:r w:rsidRPr="00A276E9">
              <w:rPr>
                <w:rFonts w:ascii="Calibri" w:eastAsia="Times New Roman" w:hAnsi="Calibri" w:cs="Calibri"/>
              </w:rPr>
              <w:t>2023</w:t>
            </w:r>
          </w:p>
        </w:tc>
        <w:tc>
          <w:tcPr>
            <w:tcW w:w="2281" w:type="dxa"/>
            <w:tcBorders>
              <w:top w:val="nil"/>
              <w:left w:val="nil"/>
              <w:bottom w:val="single" w:sz="4" w:space="0" w:color="auto"/>
              <w:right w:val="single" w:sz="4" w:space="0" w:color="auto"/>
            </w:tcBorders>
            <w:shd w:val="clear" w:color="000000" w:fill="FCE4D6"/>
            <w:vAlign w:val="center"/>
            <w:hideMark/>
          </w:tcPr>
          <w:p w14:paraId="700E2945"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783</w:t>
            </w:r>
          </w:p>
        </w:tc>
        <w:tc>
          <w:tcPr>
            <w:tcW w:w="2496" w:type="dxa"/>
            <w:tcBorders>
              <w:top w:val="nil"/>
              <w:left w:val="nil"/>
              <w:bottom w:val="single" w:sz="4" w:space="0" w:color="auto"/>
              <w:right w:val="single" w:sz="4" w:space="0" w:color="auto"/>
            </w:tcBorders>
            <w:shd w:val="clear" w:color="000000" w:fill="FCE4D6"/>
            <w:vAlign w:val="center"/>
            <w:hideMark/>
          </w:tcPr>
          <w:p w14:paraId="6A52220B"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715</w:t>
            </w:r>
          </w:p>
        </w:tc>
        <w:tc>
          <w:tcPr>
            <w:tcW w:w="2891" w:type="dxa"/>
            <w:tcBorders>
              <w:top w:val="nil"/>
              <w:left w:val="nil"/>
              <w:bottom w:val="single" w:sz="4" w:space="0" w:color="auto"/>
              <w:right w:val="single" w:sz="4" w:space="0" w:color="auto"/>
            </w:tcBorders>
            <w:shd w:val="clear" w:color="auto" w:fill="auto"/>
            <w:vAlign w:val="center"/>
            <w:hideMark/>
          </w:tcPr>
          <w:p w14:paraId="6BF0E213"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109,51%</w:t>
            </w:r>
          </w:p>
        </w:tc>
      </w:tr>
      <w:tr w:rsidR="00A276E9" w:rsidRPr="00A276E9" w14:paraId="2CB94793" w14:textId="77777777" w:rsidTr="00AE3809">
        <w:trPr>
          <w:trHeight w:val="185"/>
        </w:trPr>
        <w:tc>
          <w:tcPr>
            <w:tcW w:w="3680" w:type="dxa"/>
            <w:gridSpan w:val="2"/>
            <w:tcBorders>
              <w:top w:val="nil"/>
              <w:left w:val="nil"/>
              <w:bottom w:val="nil"/>
              <w:right w:val="nil"/>
            </w:tcBorders>
            <w:shd w:val="clear" w:color="auto" w:fill="auto"/>
            <w:noWrap/>
            <w:vAlign w:val="bottom"/>
            <w:hideMark/>
          </w:tcPr>
          <w:p w14:paraId="7DAE13DE" w14:textId="77777777" w:rsidR="00A276E9" w:rsidRPr="00A276E9" w:rsidRDefault="00A276E9" w:rsidP="00A276E9">
            <w:pPr>
              <w:spacing w:after="0" w:line="240" w:lineRule="auto"/>
              <w:rPr>
                <w:rFonts w:ascii="Calibri" w:eastAsia="Times New Roman" w:hAnsi="Calibri" w:cs="Calibri"/>
              </w:rPr>
            </w:pPr>
            <w:r w:rsidRPr="00A276E9">
              <w:rPr>
                <w:rFonts w:ascii="Calibri" w:eastAsia="Times New Roman" w:hAnsi="Calibri" w:cs="Calibri"/>
              </w:rPr>
              <w:t>Forrás: TeIR, KSH-TSTAR</w:t>
            </w:r>
          </w:p>
        </w:tc>
        <w:tc>
          <w:tcPr>
            <w:tcW w:w="2496" w:type="dxa"/>
            <w:tcBorders>
              <w:top w:val="nil"/>
              <w:left w:val="nil"/>
              <w:bottom w:val="nil"/>
              <w:right w:val="nil"/>
            </w:tcBorders>
            <w:shd w:val="clear" w:color="auto" w:fill="auto"/>
            <w:noWrap/>
            <w:vAlign w:val="bottom"/>
            <w:hideMark/>
          </w:tcPr>
          <w:p w14:paraId="1A3D2316" w14:textId="77777777" w:rsidR="00A276E9" w:rsidRPr="00A276E9" w:rsidRDefault="00A276E9" w:rsidP="00A276E9">
            <w:pPr>
              <w:spacing w:after="0" w:line="240" w:lineRule="auto"/>
              <w:rPr>
                <w:rFonts w:ascii="Calibri" w:eastAsia="Times New Roman" w:hAnsi="Calibri" w:cs="Calibri"/>
              </w:rPr>
            </w:pPr>
          </w:p>
        </w:tc>
        <w:tc>
          <w:tcPr>
            <w:tcW w:w="2891" w:type="dxa"/>
            <w:tcBorders>
              <w:top w:val="nil"/>
              <w:left w:val="nil"/>
              <w:bottom w:val="nil"/>
              <w:right w:val="nil"/>
            </w:tcBorders>
            <w:shd w:val="clear" w:color="auto" w:fill="auto"/>
            <w:noWrap/>
            <w:vAlign w:val="bottom"/>
            <w:hideMark/>
          </w:tcPr>
          <w:p w14:paraId="3677CB26" w14:textId="77777777" w:rsidR="00A276E9" w:rsidRPr="00A276E9" w:rsidRDefault="00A276E9" w:rsidP="00A276E9">
            <w:pPr>
              <w:spacing w:after="0" w:line="240" w:lineRule="auto"/>
              <w:rPr>
                <w:rFonts w:ascii="Times New Roman" w:eastAsia="Times New Roman" w:hAnsi="Times New Roman" w:cs="Times New Roman"/>
                <w:sz w:val="20"/>
                <w:szCs w:val="20"/>
              </w:rPr>
            </w:pPr>
          </w:p>
        </w:tc>
      </w:tr>
    </w:tbl>
    <w:p w14:paraId="1AA1619C" w14:textId="77777777" w:rsidR="005022CD" w:rsidRDefault="005022CD">
      <w:pPr>
        <w:spacing w:after="20" w:line="240" w:lineRule="auto"/>
        <w:rPr>
          <w:rFonts w:ascii="Times New Roman" w:eastAsia="Times New Roman" w:hAnsi="Times New Roman" w:cs="Times New Roman"/>
          <w:sz w:val="24"/>
        </w:rPr>
      </w:pPr>
    </w:p>
    <w:p w14:paraId="3C2A593E" w14:textId="25BF75EA" w:rsidR="005022CD" w:rsidRDefault="005B6166">
      <w:pPr>
        <w:spacing w:after="20" w:line="240" w:lineRule="auto"/>
        <w:jc w:val="both"/>
        <w:rPr>
          <w:rFonts w:ascii="Times New Roman" w:eastAsia="Times New Roman" w:hAnsi="Times New Roman" w:cs="Times New Roman"/>
          <w:i/>
          <w:sz w:val="24"/>
        </w:rPr>
      </w:pPr>
      <w:r>
        <w:rPr>
          <w:rFonts w:ascii="Times New Roman" w:eastAsia="Times New Roman" w:hAnsi="Times New Roman" w:cs="Times New Roman"/>
          <w:sz w:val="24"/>
        </w:rPr>
        <w:t>A</w:t>
      </w:r>
      <w:r w:rsidR="008A3A37">
        <w:rPr>
          <w:rFonts w:ascii="Times New Roman" w:eastAsia="Times New Roman" w:hAnsi="Times New Roman" w:cs="Times New Roman"/>
          <w:sz w:val="24"/>
        </w:rPr>
        <w:t xml:space="preserve"> 65 év felettiek száma csökkent, míg a 0-14 éves korú állandó lakosok száma nő. </w:t>
      </w:r>
    </w:p>
    <w:p w14:paraId="3FAE70E1" w14:textId="77777777" w:rsidR="005022CD" w:rsidRDefault="005022CD">
      <w:pPr>
        <w:spacing w:after="0" w:line="240" w:lineRule="auto"/>
        <w:jc w:val="both"/>
        <w:rPr>
          <w:rFonts w:ascii="Calibri" w:eastAsia="Calibri" w:hAnsi="Calibri" w:cs="Calibri"/>
        </w:rPr>
      </w:pPr>
    </w:p>
    <w:p w14:paraId="222D2D20" w14:textId="77777777" w:rsidR="005022CD" w:rsidRDefault="005022CD">
      <w:pPr>
        <w:spacing w:after="0" w:line="240" w:lineRule="auto"/>
        <w:jc w:val="both"/>
        <w:rPr>
          <w:rFonts w:ascii="Calibri" w:eastAsia="Calibri" w:hAnsi="Calibri" w:cs="Calibri"/>
        </w:rPr>
      </w:pPr>
    </w:p>
    <w:tbl>
      <w:tblPr>
        <w:tblW w:w="9067" w:type="dxa"/>
        <w:tblCellMar>
          <w:left w:w="70" w:type="dxa"/>
          <w:right w:w="70" w:type="dxa"/>
        </w:tblCellMar>
        <w:tblLook w:val="04A0" w:firstRow="1" w:lastRow="0" w:firstColumn="1" w:lastColumn="0" w:noHBand="0" w:noVBand="1"/>
      </w:tblPr>
      <w:tblGrid>
        <w:gridCol w:w="1608"/>
        <w:gridCol w:w="2534"/>
        <w:gridCol w:w="2533"/>
        <w:gridCol w:w="2392"/>
      </w:tblGrid>
      <w:tr w:rsidR="00A276E9" w:rsidRPr="00A276E9" w14:paraId="0C38F25C" w14:textId="77777777" w:rsidTr="00AE3809">
        <w:trPr>
          <w:trHeight w:val="179"/>
        </w:trPr>
        <w:tc>
          <w:tcPr>
            <w:tcW w:w="906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CFDB5EB" w14:textId="77777777" w:rsidR="00A276E9" w:rsidRPr="00A276E9" w:rsidRDefault="00A276E9" w:rsidP="00A276E9">
            <w:pPr>
              <w:spacing w:after="0" w:line="240" w:lineRule="auto"/>
              <w:jc w:val="center"/>
              <w:rPr>
                <w:rFonts w:ascii="Calibri" w:eastAsia="Times New Roman" w:hAnsi="Calibri" w:cs="Calibri"/>
                <w:b/>
                <w:bCs/>
              </w:rPr>
            </w:pPr>
            <w:r w:rsidRPr="00A276E9">
              <w:rPr>
                <w:rFonts w:ascii="Calibri" w:eastAsia="Times New Roman" w:hAnsi="Calibri" w:cs="Calibri"/>
                <w:b/>
                <w:bCs/>
              </w:rPr>
              <w:lastRenderedPageBreak/>
              <w:t>6.1.1. számú táblázat – Nyugdíjban, ellátásban, járadékban és egyéb járandóságban részesülők száma</w:t>
            </w:r>
          </w:p>
        </w:tc>
      </w:tr>
      <w:tr w:rsidR="00A276E9" w:rsidRPr="00A276E9" w14:paraId="2EF52BA5" w14:textId="77777777" w:rsidTr="00AE3809">
        <w:trPr>
          <w:trHeight w:val="858"/>
        </w:trPr>
        <w:tc>
          <w:tcPr>
            <w:tcW w:w="1608" w:type="dxa"/>
            <w:tcBorders>
              <w:top w:val="nil"/>
              <w:left w:val="single" w:sz="4" w:space="0" w:color="auto"/>
              <w:bottom w:val="single" w:sz="4" w:space="0" w:color="auto"/>
              <w:right w:val="single" w:sz="4" w:space="0" w:color="auto"/>
            </w:tcBorders>
            <w:shd w:val="clear" w:color="000000" w:fill="E2EFDA"/>
            <w:noWrap/>
            <w:vAlign w:val="center"/>
            <w:hideMark/>
          </w:tcPr>
          <w:p w14:paraId="7FB65BCE" w14:textId="77777777" w:rsidR="00A276E9" w:rsidRPr="00A276E9" w:rsidRDefault="00A276E9" w:rsidP="00A276E9">
            <w:pPr>
              <w:spacing w:after="0" w:line="240" w:lineRule="auto"/>
              <w:jc w:val="center"/>
              <w:rPr>
                <w:rFonts w:ascii="Calibri" w:eastAsia="Times New Roman" w:hAnsi="Calibri" w:cs="Calibri"/>
                <w:b/>
                <w:bCs/>
              </w:rPr>
            </w:pPr>
            <w:r w:rsidRPr="00A276E9">
              <w:rPr>
                <w:rFonts w:ascii="Calibri" w:eastAsia="Times New Roman" w:hAnsi="Calibri" w:cs="Calibri"/>
                <w:b/>
                <w:bCs/>
              </w:rPr>
              <w:t>Év</w:t>
            </w:r>
          </w:p>
        </w:tc>
        <w:tc>
          <w:tcPr>
            <w:tcW w:w="2534" w:type="dxa"/>
            <w:tcBorders>
              <w:top w:val="nil"/>
              <w:left w:val="nil"/>
              <w:bottom w:val="single" w:sz="4" w:space="0" w:color="auto"/>
              <w:right w:val="single" w:sz="4" w:space="0" w:color="auto"/>
            </w:tcBorders>
            <w:shd w:val="clear" w:color="000000" w:fill="E2EFDA"/>
            <w:vAlign w:val="center"/>
            <w:hideMark/>
          </w:tcPr>
          <w:p w14:paraId="11ECEA5F" w14:textId="77777777" w:rsidR="00A276E9" w:rsidRPr="00A276E9" w:rsidRDefault="00A276E9" w:rsidP="00A276E9">
            <w:pPr>
              <w:spacing w:after="0" w:line="240" w:lineRule="auto"/>
              <w:jc w:val="center"/>
              <w:rPr>
                <w:rFonts w:ascii="Calibri" w:eastAsia="Times New Roman" w:hAnsi="Calibri" w:cs="Calibri"/>
                <w:b/>
                <w:bCs/>
              </w:rPr>
            </w:pPr>
            <w:r w:rsidRPr="00A276E9">
              <w:rPr>
                <w:rFonts w:ascii="Calibri" w:eastAsia="Times New Roman" w:hAnsi="Calibri" w:cs="Calibri"/>
                <w:b/>
                <w:bCs/>
              </w:rPr>
              <w:t xml:space="preserve">Nyugdíjban, ellátásban, járadékban és egyéb járandóságban részesülő férfiak száma </w:t>
            </w:r>
            <w:r w:rsidRPr="00A276E9">
              <w:rPr>
                <w:rFonts w:ascii="Calibri" w:eastAsia="Times New Roman" w:hAnsi="Calibri" w:cs="Calibri"/>
              </w:rPr>
              <w:t>(TS 063)</w:t>
            </w:r>
          </w:p>
        </w:tc>
        <w:tc>
          <w:tcPr>
            <w:tcW w:w="2533" w:type="dxa"/>
            <w:tcBorders>
              <w:top w:val="nil"/>
              <w:left w:val="nil"/>
              <w:bottom w:val="single" w:sz="4" w:space="0" w:color="auto"/>
              <w:right w:val="single" w:sz="4" w:space="0" w:color="auto"/>
            </w:tcBorders>
            <w:shd w:val="clear" w:color="000000" w:fill="E2EFDA"/>
            <w:vAlign w:val="center"/>
            <w:hideMark/>
          </w:tcPr>
          <w:p w14:paraId="48E7EDCB" w14:textId="77777777" w:rsidR="00A276E9" w:rsidRPr="00A276E9" w:rsidRDefault="00A276E9" w:rsidP="00A276E9">
            <w:pPr>
              <w:spacing w:after="0" w:line="240" w:lineRule="auto"/>
              <w:jc w:val="center"/>
              <w:rPr>
                <w:rFonts w:ascii="Calibri" w:eastAsia="Times New Roman" w:hAnsi="Calibri" w:cs="Calibri"/>
                <w:b/>
                <w:bCs/>
              </w:rPr>
            </w:pPr>
            <w:r w:rsidRPr="00A276E9">
              <w:rPr>
                <w:rFonts w:ascii="Calibri" w:eastAsia="Times New Roman" w:hAnsi="Calibri" w:cs="Calibri"/>
                <w:b/>
                <w:bCs/>
              </w:rPr>
              <w:t xml:space="preserve">Nyugdíjban, ellátásban, járadékban és egyéb járandóságban részesülő nők száma </w:t>
            </w:r>
            <w:r w:rsidRPr="00A276E9">
              <w:rPr>
                <w:rFonts w:ascii="Calibri" w:eastAsia="Times New Roman" w:hAnsi="Calibri" w:cs="Calibri"/>
              </w:rPr>
              <w:t>(TS 064)</w:t>
            </w:r>
          </w:p>
        </w:tc>
        <w:tc>
          <w:tcPr>
            <w:tcW w:w="2392" w:type="dxa"/>
            <w:tcBorders>
              <w:top w:val="nil"/>
              <w:left w:val="nil"/>
              <w:bottom w:val="single" w:sz="4" w:space="0" w:color="auto"/>
              <w:right w:val="single" w:sz="4" w:space="0" w:color="auto"/>
            </w:tcBorders>
            <w:shd w:val="clear" w:color="000000" w:fill="E2EFDA"/>
            <w:vAlign w:val="center"/>
            <w:hideMark/>
          </w:tcPr>
          <w:p w14:paraId="049A4FD4" w14:textId="77777777" w:rsidR="00A276E9" w:rsidRPr="00A276E9" w:rsidRDefault="00A276E9" w:rsidP="00A276E9">
            <w:pPr>
              <w:spacing w:after="0" w:line="240" w:lineRule="auto"/>
              <w:jc w:val="center"/>
              <w:rPr>
                <w:rFonts w:ascii="Calibri" w:eastAsia="Times New Roman" w:hAnsi="Calibri" w:cs="Calibri"/>
                <w:b/>
                <w:bCs/>
              </w:rPr>
            </w:pPr>
            <w:r w:rsidRPr="00A276E9">
              <w:rPr>
                <w:rFonts w:ascii="Calibri" w:eastAsia="Times New Roman" w:hAnsi="Calibri" w:cs="Calibri"/>
                <w:b/>
                <w:bCs/>
              </w:rPr>
              <w:t>Összes nyugdíjas</w:t>
            </w:r>
          </w:p>
        </w:tc>
      </w:tr>
      <w:tr w:rsidR="00A276E9" w:rsidRPr="00A276E9" w14:paraId="00BC0636" w14:textId="77777777" w:rsidTr="00AE3809">
        <w:trPr>
          <w:trHeight w:val="205"/>
        </w:trPr>
        <w:tc>
          <w:tcPr>
            <w:tcW w:w="1608" w:type="dxa"/>
            <w:tcBorders>
              <w:top w:val="nil"/>
              <w:left w:val="single" w:sz="4" w:space="0" w:color="auto"/>
              <w:bottom w:val="single" w:sz="4" w:space="0" w:color="auto"/>
              <w:right w:val="single" w:sz="4" w:space="0" w:color="auto"/>
            </w:tcBorders>
            <w:shd w:val="clear" w:color="auto" w:fill="auto"/>
            <w:vAlign w:val="center"/>
            <w:hideMark/>
          </w:tcPr>
          <w:p w14:paraId="0E981231" w14:textId="77777777" w:rsidR="00A276E9" w:rsidRPr="00A276E9" w:rsidRDefault="00A276E9" w:rsidP="00A276E9">
            <w:pPr>
              <w:spacing w:after="0" w:line="240" w:lineRule="auto"/>
              <w:jc w:val="center"/>
              <w:rPr>
                <w:rFonts w:ascii="Calibri" w:eastAsia="Times New Roman" w:hAnsi="Calibri" w:cs="Calibri"/>
              </w:rPr>
            </w:pPr>
            <w:r w:rsidRPr="00A276E9">
              <w:rPr>
                <w:rFonts w:ascii="Calibri" w:eastAsia="Times New Roman" w:hAnsi="Calibri" w:cs="Calibri"/>
              </w:rPr>
              <w:t>2018</w:t>
            </w:r>
          </w:p>
        </w:tc>
        <w:tc>
          <w:tcPr>
            <w:tcW w:w="2534" w:type="dxa"/>
            <w:tcBorders>
              <w:top w:val="nil"/>
              <w:left w:val="nil"/>
              <w:bottom w:val="single" w:sz="4" w:space="0" w:color="auto"/>
              <w:right w:val="single" w:sz="4" w:space="0" w:color="auto"/>
            </w:tcBorders>
            <w:shd w:val="clear" w:color="auto" w:fill="auto"/>
            <w:vAlign w:val="center"/>
            <w:hideMark/>
          </w:tcPr>
          <w:p w14:paraId="7AFE8C95"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322</w:t>
            </w:r>
          </w:p>
        </w:tc>
        <w:tc>
          <w:tcPr>
            <w:tcW w:w="2533" w:type="dxa"/>
            <w:tcBorders>
              <w:top w:val="nil"/>
              <w:left w:val="nil"/>
              <w:bottom w:val="single" w:sz="4" w:space="0" w:color="auto"/>
              <w:right w:val="single" w:sz="4" w:space="0" w:color="auto"/>
            </w:tcBorders>
            <w:shd w:val="clear" w:color="auto" w:fill="auto"/>
            <w:vAlign w:val="center"/>
            <w:hideMark/>
          </w:tcPr>
          <w:p w14:paraId="12642578"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468</w:t>
            </w:r>
          </w:p>
        </w:tc>
        <w:tc>
          <w:tcPr>
            <w:tcW w:w="2392" w:type="dxa"/>
            <w:tcBorders>
              <w:top w:val="nil"/>
              <w:left w:val="nil"/>
              <w:bottom w:val="single" w:sz="4" w:space="0" w:color="auto"/>
              <w:right w:val="single" w:sz="4" w:space="0" w:color="auto"/>
            </w:tcBorders>
            <w:shd w:val="clear" w:color="000000" w:fill="FCE4D6"/>
            <w:noWrap/>
            <w:vAlign w:val="center"/>
            <w:hideMark/>
          </w:tcPr>
          <w:p w14:paraId="26FE3174" w14:textId="77777777" w:rsidR="00A276E9" w:rsidRPr="00A276E9" w:rsidRDefault="00A276E9" w:rsidP="00A276E9">
            <w:pPr>
              <w:spacing w:after="0" w:line="240" w:lineRule="auto"/>
              <w:jc w:val="center"/>
              <w:rPr>
                <w:rFonts w:ascii="Calibri" w:eastAsia="Times New Roman" w:hAnsi="Calibri" w:cs="Calibri"/>
              </w:rPr>
            </w:pPr>
            <w:r w:rsidRPr="00A276E9">
              <w:rPr>
                <w:rFonts w:ascii="Calibri" w:eastAsia="Times New Roman" w:hAnsi="Calibri" w:cs="Calibri"/>
              </w:rPr>
              <w:t>790</w:t>
            </w:r>
          </w:p>
        </w:tc>
      </w:tr>
      <w:tr w:rsidR="00A276E9" w:rsidRPr="00A276E9" w14:paraId="68F0372E" w14:textId="77777777" w:rsidTr="00AE3809">
        <w:trPr>
          <w:trHeight w:val="186"/>
        </w:trPr>
        <w:tc>
          <w:tcPr>
            <w:tcW w:w="1608" w:type="dxa"/>
            <w:tcBorders>
              <w:top w:val="nil"/>
              <w:left w:val="single" w:sz="4" w:space="0" w:color="auto"/>
              <w:bottom w:val="single" w:sz="4" w:space="0" w:color="auto"/>
              <w:right w:val="single" w:sz="4" w:space="0" w:color="auto"/>
            </w:tcBorders>
            <w:shd w:val="clear" w:color="auto" w:fill="auto"/>
            <w:vAlign w:val="center"/>
            <w:hideMark/>
          </w:tcPr>
          <w:p w14:paraId="4846FBA4" w14:textId="77777777" w:rsidR="00A276E9" w:rsidRPr="00A276E9" w:rsidRDefault="00A276E9" w:rsidP="00A276E9">
            <w:pPr>
              <w:spacing w:after="0" w:line="240" w:lineRule="auto"/>
              <w:jc w:val="center"/>
              <w:rPr>
                <w:rFonts w:ascii="Calibri" w:eastAsia="Times New Roman" w:hAnsi="Calibri" w:cs="Calibri"/>
              </w:rPr>
            </w:pPr>
            <w:r w:rsidRPr="00A276E9">
              <w:rPr>
                <w:rFonts w:ascii="Calibri" w:eastAsia="Times New Roman" w:hAnsi="Calibri" w:cs="Calibri"/>
              </w:rPr>
              <w:t>2019</w:t>
            </w:r>
          </w:p>
        </w:tc>
        <w:tc>
          <w:tcPr>
            <w:tcW w:w="2534" w:type="dxa"/>
            <w:tcBorders>
              <w:top w:val="nil"/>
              <w:left w:val="nil"/>
              <w:bottom w:val="single" w:sz="4" w:space="0" w:color="auto"/>
              <w:right w:val="single" w:sz="4" w:space="0" w:color="auto"/>
            </w:tcBorders>
            <w:shd w:val="clear" w:color="auto" w:fill="auto"/>
            <w:vAlign w:val="center"/>
            <w:hideMark/>
          </w:tcPr>
          <w:p w14:paraId="66309AFE"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318</w:t>
            </w:r>
          </w:p>
        </w:tc>
        <w:tc>
          <w:tcPr>
            <w:tcW w:w="2533" w:type="dxa"/>
            <w:tcBorders>
              <w:top w:val="nil"/>
              <w:left w:val="nil"/>
              <w:bottom w:val="single" w:sz="4" w:space="0" w:color="auto"/>
              <w:right w:val="single" w:sz="4" w:space="0" w:color="auto"/>
            </w:tcBorders>
            <w:shd w:val="clear" w:color="auto" w:fill="auto"/>
            <w:vAlign w:val="center"/>
            <w:hideMark/>
          </w:tcPr>
          <w:p w14:paraId="71B6F476"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474</w:t>
            </w:r>
          </w:p>
        </w:tc>
        <w:tc>
          <w:tcPr>
            <w:tcW w:w="2392" w:type="dxa"/>
            <w:tcBorders>
              <w:top w:val="nil"/>
              <w:left w:val="nil"/>
              <w:bottom w:val="single" w:sz="4" w:space="0" w:color="auto"/>
              <w:right w:val="single" w:sz="4" w:space="0" w:color="auto"/>
            </w:tcBorders>
            <w:shd w:val="clear" w:color="000000" w:fill="FCE4D6"/>
            <w:noWrap/>
            <w:vAlign w:val="center"/>
            <w:hideMark/>
          </w:tcPr>
          <w:p w14:paraId="12CD4C2E" w14:textId="77777777" w:rsidR="00A276E9" w:rsidRPr="00A276E9" w:rsidRDefault="00A276E9" w:rsidP="00A276E9">
            <w:pPr>
              <w:spacing w:after="0" w:line="240" w:lineRule="auto"/>
              <w:jc w:val="center"/>
              <w:rPr>
                <w:rFonts w:ascii="Calibri" w:eastAsia="Times New Roman" w:hAnsi="Calibri" w:cs="Calibri"/>
              </w:rPr>
            </w:pPr>
            <w:r w:rsidRPr="00A276E9">
              <w:rPr>
                <w:rFonts w:ascii="Calibri" w:eastAsia="Times New Roman" w:hAnsi="Calibri" w:cs="Calibri"/>
              </w:rPr>
              <w:t>792</w:t>
            </w:r>
          </w:p>
        </w:tc>
      </w:tr>
      <w:tr w:rsidR="00A276E9" w:rsidRPr="00A276E9" w14:paraId="62A9F9B3" w14:textId="77777777" w:rsidTr="00AE3809">
        <w:trPr>
          <w:trHeight w:val="179"/>
        </w:trPr>
        <w:tc>
          <w:tcPr>
            <w:tcW w:w="1608" w:type="dxa"/>
            <w:tcBorders>
              <w:top w:val="nil"/>
              <w:left w:val="single" w:sz="4" w:space="0" w:color="auto"/>
              <w:bottom w:val="single" w:sz="4" w:space="0" w:color="auto"/>
              <w:right w:val="single" w:sz="4" w:space="0" w:color="auto"/>
            </w:tcBorders>
            <w:shd w:val="clear" w:color="auto" w:fill="auto"/>
            <w:vAlign w:val="center"/>
            <w:hideMark/>
          </w:tcPr>
          <w:p w14:paraId="6281E1EF" w14:textId="77777777" w:rsidR="00A276E9" w:rsidRPr="00A276E9" w:rsidRDefault="00A276E9" w:rsidP="00A276E9">
            <w:pPr>
              <w:spacing w:after="0" w:line="240" w:lineRule="auto"/>
              <w:jc w:val="center"/>
              <w:rPr>
                <w:rFonts w:ascii="Calibri" w:eastAsia="Times New Roman" w:hAnsi="Calibri" w:cs="Calibri"/>
              </w:rPr>
            </w:pPr>
            <w:r w:rsidRPr="00A276E9">
              <w:rPr>
                <w:rFonts w:ascii="Calibri" w:eastAsia="Times New Roman" w:hAnsi="Calibri" w:cs="Calibri"/>
              </w:rPr>
              <w:t>2020</w:t>
            </w:r>
          </w:p>
        </w:tc>
        <w:tc>
          <w:tcPr>
            <w:tcW w:w="2534" w:type="dxa"/>
            <w:tcBorders>
              <w:top w:val="nil"/>
              <w:left w:val="nil"/>
              <w:bottom w:val="single" w:sz="4" w:space="0" w:color="auto"/>
              <w:right w:val="single" w:sz="4" w:space="0" w:color="auto"/>
            </w:tcBorders>
            <w:shd w:val="clear" w:color="auto" w:fill="auto"/>
            <w:vAlign w:val="center"/>
            <w:hideMark/>
          </w:tcPr>
          <w:p w14:paraId="2BC58230"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316</w:t>
            </w:r>
          </w:p>
        </w:tc>
        <w:tc>
          <w:tcPr>
            <w:tcW w:w="2533" w:type="dxa"/>
            <w:tcBorders>
              <w:top w:val="nil"/>
              <w:left w:val="nil"/>
              <w:bottom w:val="single" w:sz="4" w:space="0" w:color="auto"/>
              <w:right w:val="single" w:sz="4" w:space="0" w:color="auto"/>
            </w:tcBorders>
            <w:shd w:val="clear" w:color="auto" w:fill="auto"/>
            <w:vAlign w:val="center"/>
            <w:hideMark/>
          </w:tcPr>
          <w:p w14:paraId="532048A6"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466</w:t>
            </w:r>
          </w:p>
        </w:tc>
        <w:tc>
          <w:tcPr>
            <w:tcW w:w="2392" w:type="dxa"/>
            <w:tcBorders>
              <w:top w:val="nil"/>
              <w:left w:val="nil"/>
              <w:bottom w:val="single" w:sz="4" w:space="0" w:color="auto"/>
              <w:right w:val="single" w:sz="4" w:space="0" w:color="auto"/>
            </w:tcBorders>
            <w:shd w:val="clear" w:color="000000" w:fill="FCE4D6"/>
            <w:noWrap/>
            <w:vAlign w:val="center"/>
            <w:hideMark/>
          </w:tcPr>
          <w:p w14:paraId="188FE0A6" w14:textId="77777777" w:rsidR="00A276E9" w:rsidRPr="00A276E9" w:rsidRDefault="00A276E9" w:rsidP="00A276E9">
            <w:pPr>
              <w:spacing w:after="0" w:line="240" w:lineRule="auto"/>
              <w:jc w:val="center"/>
              <w:rPr>
                <w:rFonts w:ascii="Calibri" w:eastAsia="Times New Roman" w:hAnsi="Calibri" w:cs="Calibri"/>
              </w:rPr>
            </w:pPr>
            <w:r w:rsidRPr="00A276E9">
              <w:rPr>
                <w:rFonts w:ascii="Calibri" w:eastAsia="Times New Roman" w:hAnsi="Calibri" w:cs="Calibri"/>
              </w:rPr>
              <w:t>782</w:t>
            </w:r>
          </w:p>
        </w:tc>
      </w:tr>
      <w:tr w:rsidR="00A276E9" w:rsidRPr="00A276E9" w14:paraId="55382AC5" w14:textId="77777777" w:rsidTr="00AE3809">
        <w:trPr>
          <w:trHeight w:val="179"/>
        </w:trPr>
        <w:tc>
          <w:tcPr>
            <w:tcW w:w="1608" w:type="dxa"/>
            <w:tcBorders>
              <w:top w:val="nil"/>
              <w:left w:val="single" w:sz="4" w:space="0" w:color="auto"/>
              <w:bottom w:val="single" w:sz="4" w:space="0" w:color="auto"/>
              <w:right w:val="single" w:sz="4" w:space="0" w:color="auto"/>
            </w:tcBorders>
            <w:shd w:val="clear" w:color="auto" w:fill="auto"/>
            <w:vAlign w:val="center"/>
            <w:hideMark/>
          </w:tcPr>
          <w:p w14:paraId="2DDD271D" w14:textId="77777777" w:rsidR="00A276E9" w:rsidRPr="00A276E9" w:rsidRDefault="00A276E9" w:rsidP="00A276E9">
            <w:pPr>
              <w:spacing w:after="0" w:line="240" w:lineRule="auto"/>
              <w:jc w:val="center"/>
              <w:rPr>
                <w:rFonts w:ascii="Calibri" w:eastAsia="Times New Roman" w:hAnsi="Calibri" w:cs="Calibri"/>
              </w:rPr>
            </w:pPr>
            <w:r w:rsidRPr="00A276E9">
              <w:rPr>
                <w:rFonts w:ascii="Calibri" w:eastAsia="Times New Roman" w:hAnsi="Calibri" w:cs="Calibri"/>
              </w:rPr>
              <w:t>2021</w:t>
            </w:r>
          </w:p>
        </w:tc>
        <w:tc>
          <w:tcPr>
            <w:tcW w:w="2534" w:type="dxa"/>
            <w:tcBorders>
              <w:top w:val="nil"/>
              <w:left w:val="nil"/>
              <w:bottom w:val="single" w:sz="4" w:space="0" w:color="auto"/>
              <w:right w:val="single" w:sz="4" w:space="0" w:color="auto"/>
            </w:tcBorders>
            <w:shd w:val="clear" w:color="auto" w:fill="auto"/>
            <w:vAlign w:val="center"/>
            <w:hideMark/>
          </w:tcPr>
          <w:p w14:paraId="18324A45"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309</w:t>
            </w:r>
          </w:p>
        </w:tc>
        <w:tc>
          <w:tcPr>
            <w:tcW w:w="2533" w:type="dxa"/>
            <w:tcBorders>
              <w:top w:val="nil"/>
              <w:left w:val="nil"/>
              <w:bottom w:val="single" w:sz="4" w:space="0" w:color="auto"/>
              <w:right w:val="single" w:sz="4" w:space="0" w:color="auto"/>
            </w:tcBorders>
            <w:shd w:val="clear" w:color="auto" w:fill="auto"/>
            <w:vAlign w:val="center"/>
            <w:hideMark/>
          </w:tcPr>
          <w:p w14:paraId="5C57FE86"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447</w:t>
            </w:r>
          </w:p>
        </w:tc>
        <w:tc>
          <w:tcPr>
            <w:tcW w:w="2392" w:type="dxa"/>
            <w:tcBorders>
              <w:top w:val="nil"/>
              <w:left w:val="nil"/>
              <w:bottom w:val="single" w:sz="4" w:space="0" w:color="auto"/>
              <w:right w:val="single" w:sz="4" w:space="0" w:color="auto"/>
            </w:tcBorders>
            <w:shd w:val="clear" w:color="000000" w:fill="FCE4D6"/>
            <w:noWrap/>
            <w:vAlign w:val="center"/>
            <w:hideMark/>
          </w:tcPr>
          <w:p w14:paraId="36CC4321" w14:textId="77777777" w:rsidR="00A276E9" w:rsidRPr="00A276E9" w:rsidRDefault="00A276E9" w:rsidP="00A276E9">
            <w:pPr>
              <w:spacing w:after="0" w:line="240" w:lineRule="auto"/>
              <w:jc w:val="center"/>
              <w:rPr>
                <w:rFonts w:ascii="Calibri" w:eastAsia="Times New Roman" w:hAnsi="Calibri" w:cs="Calibri"/>
              </w:rPr>
            </w:pPr>
            <w:r w:rsidRPr="00A276E9">
              <w:rPr>
                <w:rFonts w:ascii="Calibri" w:eastAsia="Times New Roman" w:hAnsi="Calibri" w:cs="Calibri"/>
              </w:rPr>
              <w:t>756</w:t>
            </w:r>
          </w:p>
        </w:tc>
      </w:tr>
      <w:tr w:rsidR="00A276E9" w:rsidRPr="00A276E9" w14:paraId="765D5717" w14:textId="77777777" w:rsidTr="00AE3809">
        <w:trPr>
          <w:trHeight w:val="179"/>
        </w:trPr>
        <w:tc>
          <w:tcPr>
            <w:tcW w:w="1608" w:type="dxa"/>
            <w:tcBorders>
              <w:top w:val="nil"/>
              <w:left w:val="single" w:sz="4" w:space="0" w:color="auto"/>
              <w:bottom w:val="single" w:sz="4" w:space="0" w:color="auto"/>
              <w:right w:val="single" w:sz="4" w:space="0" w:color="auto"/>
            </w:tcBorders>
            <w:shd w:val="clear" w:color="auto" w:fill="auto"/>
            <w:vAlign w:val="center"/>
            <w:hideMark/>
          </w:tcPr>
          <w:p w14:paraId="66CDA2FA" w14:textId="77777777" w:rsidR="00A276E9" w:rsidRPr="00A276E9" w:rsidRDefault="00A276E9" w:rsidP="00A276E9">
            <w:pPr>
              <w:spacing w:after="0" w:line="240" w:lineRule="auto"/>
              <w:jc w:val="center"/>
              <w:rPr>
                <w:rFonts w:ascii="Calibri" w:eastAsia="Times New Roman" w:hAnsi="Calibri" w:cs="Calibri"/>
              </w:rPr>
            </w:pPr>
            <w:r w:rsidRPr="00A276E9">
              <w:rPr>
                <w:rFonts w:ascii="Calibri" w:eastAsia="Times New Roman" w:hAnsi="Calibri" w:cs="Calibri"/>
              </w:rPr>
              <w:t>2022</w:t>
            </w:r>
          </w:p>
        </w:tc>
        <w:tc>
          <w:tcPr>
            <w:tcW w:w="2534" w:type="dxa"/>
            <w:tcBorders>
              <w:top w:val="nil"/>
              <w:left w:val="nil"/>
              <w:bottom w:val="single" w:sz="4" w:space="0" w:color="auto"/>
              <w:right w:val="single" w:sz="4" w:space="0" w:color="auto"/>
            </w:tcBorders>
            <w:shd w:val="clear" w:color="auto" w:fill="auto"/>
            <w:vAlign w:val="center"/>
            <w:hideMark/>
          </w:tcPr>
          <w:p w14:paraId="79F241BC"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312</w:t>
            </w:r>
          </w:p>
        </w:tc>
        <w:tc>
          <w:tcPr>
            <w:tcW w:w="2533" w:type="dxa"/>
            <w:tcBorders>
              <w:top w:val="nil"/>
              <w:left w:val="nil"/>
              <w:bottom w:val="single" w:sz="4" w:space="0" w:color="auto"/>
              <w:right w:val="single" w:sz="4" w:space="0" w:color="auto"/>
            </w:tcBorders>
            <w:shd w:val="clear" w:color="auto" w:fill="auto"/>
            <w:vAlign w:val="center"/>
            <w:hideMark/>
          </w:tcPr>
          <w:p w14:paraId="5DD0BF3C"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450</w:t>
            </w:r>
          </w:p>
        </w:tc>
        <w:tc>
          <w:tcPr>
            <w:tcW w:w="2392" w:type="dxa"/>
            <w:tcBorders>
              <w:top w:val="nil"/>
              <w:left w:val="nil"/>
              <w:bottom w:val="single" w:sz="4" w:space="0" w:color="auto"/>
              <w:right w:val="single" w:sz="4" w:space="0" w:color="auto"/>
            </w:tcBorders>
            <w:shd w:val="clear" w:color="000000" w:fill="FCE4D6"/>
            <w:noWrap/>
            <w:vAlign w:val="center"/>
            <w:hideMark/>
          </w:tcPr>
          <w:p w14:paraId="2C45370A" w14:textId="77777777" w:rsidR="00A276E9" w:rsidRPr="00A276E9" w:rsidRDefault="00A276E9" w:rsidP="00A276E9">
            <w:pPr>
              <w:spacing w:after="0" w:line="240" w:lineRule="auto"/>
              <w:jc w:val="center"/>
              <w:rPr>
                <w:rFonts w:ascii="Calibri" w:eastAsia="Times New Roman" w:hAnsi="Calibri" w:cs="Calibri"/>
              </w:rPr>
            </w:pPr>
            <w:r w:rsidRPr="00A276E9">
              <w:rPr>
                <w:rFonts w:ascii="Calibri" w:eastAsia="Times New Roman" w:hAnsi="Calibri" w:cs="Calibri"/>
              </w:rPr>
              <w:t>762</w:t>
            </w:r>
          </w:p>
        </w:tc>
      </w:tr>
      <w:tr w:rsidR="00A276E9" w:rsidRPr="00A276E9" w14:paraId="7697E4D7" w14:textId="77777777" w:rsidTr="00AE3809">
        <w:trPr>
          <w:trHeight w:val="179"/>
        </w:trPr>
        <w:tc>
          <w:tcPr>
            <w:tcW w:w="1608" w:type="dxa"/>
            <w:tcBorders>
              <w:top w:val="nil"/>
              <w:left w:val="single" w:sz="4" w:space="0" w:color="auto"/>
              <w:bottom w:val="single" w:sz="4" w:space="0" w:color="auto"/>
              <w:right w:val="single" w:sz="4" w:space="0" w:color="auto"/>
            </w:tcBorders>
            <w:shd w:val="clear" w:color="auto" w:fill="auto"/>
            <w:vAlign w:val="center"/>
            <w:hideMark/>
          </w:tcPr>
          <w:p w14:paraId="75E31319" w14:textId="77777777" w:rsidR="00A276E9" w:rsidRPr="00A276E9" w:rsidRDefault="00A276E9" w:rsidP="00A276E9">
            <w:pPr>
              <w:spacing w:after="0" w:line="240" w:lineRule="auto"/>
              <w:jc w:val="center"/>
              <w:rPr>
                <w:rFonts w:ascii="Calibri" w:eastAsia="Times New Roman" w:hAnsi="Calibri" w:cs="Calibri"/>
              </w:rPr>
            </w:pPr>
            <w:r w:rsidRPr="00A276E9">
              <w:rPr>
                <w:rFonts w:ascii="Calibri" w:eastAsia="Times New Roman" w:hAnsi="Calibri" w:cs="Calibri"/>
              </w:rPr>
              <w:t>2023</w:t>
            </w:r>
          </w:p>
        </w:tc>
        <w:tc>
          <w:tcPr>
            <w:tcW w:w="2534" w:type="dxa"/>
            <w:tcBorders>
              <w:top w:val="nil"/>
              <w:left w:val="nil"/>
              <w:bottom w:val="single" w:sz="4" w:space="0" w:color="auto"/>
              <w:right w:val="single" w:sz="4" w:space="0" w:color="auto"/>
            </w:tcBorders>
            <w:shd w:val="clear" w:color="auto" w:fill="auto"/>
            <w:vAlign w:val="center"/>
            <w:hideMark/>
          </w:tcPr>
          <w:p w14:paraId="2360AF21"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315</w:t>
            </w:r>
          </w:p>
        </w:tc>
        <w:tc>
          <w:tcPr>
            <w:tcW w:w="2533" w:type="dxa"/>
            <w:tcBorders>
              <w:top w:val="nil"/>
              <w:left w:val="nil"/>
              <w:bottom w:val="single" w:sz="4" w:space="0" w:color="auto"/>
              <w:right w:val="single" w:sz="4" w:space="0" w:color="auto"/>
            </w:tcBorders>
            <w:shd w:val="clear" w:color="auto" w:fill="auto"/>
            <w:vAlign w:val="center"/>
            <w:hideMark/>
          </w:tcPr>
          <w:p w14:paraId="4F2B4101"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446</w:t>
            </w:r>
          </w:p>
        </w:tc>
        <w:tc>
          <w:tcPr>
            <w:tcW w:w="2392" w:type="dxa"/>
            <w:tcBorders>
              <w:top w:val="nil"/>
              <w:left w:val="nil"/>
              <w:bottom w:val="single" w:sz="4" w:space="0" w:color="auto"/>
              <w:right w:val="single" w:sz="4" w:space="0" w:color="auto"/>
            </w:tcBorders>
            <w:shd w:val="clear" w:color="000000" w:fill="FCE4D6"/>
            <w:noWrap/>
            <w:vAlign w:val="center"/>
            <w:hideMark/>
          </w:tcPr>
          <w:p w14:paraId="4969B029" w14:textId="77777777" w:rsidR="00A276E9" w:rsidRPr="00A276E9" w:rsidRDefault="00A276E9" w:rsidP="00A276E9">
            <w:pPr>
              <w:spacing w:after="0" w:line="240" w:lineRule="auto"/>
              <w:jc w:val="center"/>
              <w:rPr>
                <w:rFonts w:ascii="Calibri" w:eastAsia="Times New Roman" w:hAnsi="Calibri" w:cs="Calibri"/>
              </w:rPr>
            </w:pPr>
            <w:r w:rsidRPr="00A276E9">
              <w:rPr>
                <w:rFonts w:ascii="Calibri" w:eastAsia="Times New Roman" w:hAnsi="Calibri" w:cs="Calibri"/>
              </w:rPr>
              <w:t>761</w:t>
            </w:r>
          </w:p>
        </w:tc>
      </w:tr>
      <w:tr w:rsidR="00A276E9" w:rsidRPr="00A276E9" w14:paraId="5A89A141" w14:textId="77777777" w:rsidTr="00AE3809">
        <w:trPr>
          <w:trHeight w:val="179"/>
        </w:trPr>
        <w:tc>
          <w:tcPr>
            <w:tcW w:w="4142" w:type="dxa"/>
            <w:gridSpan w:val="2"/>
            <w:tcBorders>
              <w:top w:val="nil"/>
              <w:left w:val="nil"/>
              <w:bottom w:val="nil"/>
              <w:right w:val="nil"/>
            </w:tcBorders>
            <w:shd w:val="clear" w:color="auto" w:fill="auto"/>
            <w:noWrap/>
            <w:vAlign w:val="bottom"/>
            <w:hideMark/>
          </w:tcPr>
          <w:p w14:paraId="3C33050A" w14:textId="77777777" w:rsidR="00A276E9" w:rsidRPr="00A276E9" w:rsidRDefault="00A276E9" w:rsidP="00A276E9">
            <w:pPr>
              <w:spacing w:after="0" w:line="240" w:lineRule="auto"/>
              <w:rPr>
                <w:rFonts w:ascii="Calibri" w:eastAsia="Times New Roman" w:hAnsi="Calibri" w:cs="Calibri"/>
              </w:rPr>
            </w:pPr>
            <w:r w:rsidRPr="00A276E9">
              <w:rPr>
                <w:rFonts w:ascii="Calibri" w:eastAsia="Times New Roman" w:hAnsi="Calibri" w:cs="Calibri"/>
              </w:rPr>
              <w:t>Forrás: TeIR, KSH Tstar</w:t>
            </w:r>
          </w:p>
        </w:tc>
        <w:tc>
          <w:tcPr>
            <w:tcW w:w="2533" w:type="dxa"/>
            <w:tcBorders>
              <w:top w:val="nil"/>
              <w:left w:val="nil"/>
              <w:bottom w:val="nil"/>
              <w:right w:val="nil"/>
            </w:tcBorders>
            <w:shd w:val="clear" w:color="auto" w:fill="auto"/>
            <w:noWrap/>
            <w:vAlign w:val="bottom"/>
            <w:hideMark/>
          </w:tcPr>
          <w:p w14:paraId="0C553112" w14:textId="77777777" w:rsidR="00A276E9" w:rsidRPr="00A276E9" w:rsidRDefault="00A276E9" w:rsidP="00A276E9">
            <w:pPr>
              <w:spacing w:after="0" w:line="240" w:lineRule="auto"/>
              <w:rPr>
                <w:rFonts w:ascii="Calibri" w:eastAsia="Times New Roman" w:hAnsi="Calibri" w:cs="Calibri"/>
              </w:rPr>
            </w:pPr>
          </w:p>
        </w:tc>
        <w:tc>
          <w:tcPr>
            <w:tcW w:w="2392" w:type="dxa"/>
            <w:tcBorders>
              <w:top w:val="nil"/>
              <w:left w:val="nil"/>
              <w:bottom w:val="nil"/>
              <w:right w:val="nil"/>
            </w:tcBorders>
            <w:shd w:val="clear" w:color="auto" w:fill="auto"/>
            <w:noWrap/>
            <w:vAlign w:val="bottom"/>
            <w:hideMark/>
          </w:tcPr>
          <w:p w14:paraId="3B482A40" w14:textId="77777777" w:rsidR="00A276E9" w:rsidRPr="00A276E9" w:rsidRDefault="00A276E9" w:rsidP="00A276E9">
            <w:pPr>
              <w:spacing w:after="0" w:line="240" w:lineRule="auto"/>
              <w:rPr>
                <w:rFonts w:ascii="Times New Roman" w:eastAsia="Times New Roman" w:hAnsi="Times New Roman" w:cs="Times New Roman"/>
                <w:sz w:val="20"/>
                <w:szCs w:val="20"/>
              </w:rPr>
            </w:pPr>
          </w:p>
        </w:tc>
      </w:tr>
    </w:tbl>
    <w:p w14:paraId="58B687A0" w14:textId="77777777" w:rsidR="005022CD" w:rsidRDefault="005022CD">
      <w:pPr>
        <w:spacing w:after="0" w:line="240" w:lineRule="auto"/>
        <w:jc w:val="both"/>
        <w:rPr>
          <w:rFonts w:ascii="Calibri" w:eastAsia="Calibri" w:hAnsi="Calibri" w:cs="Calibri"/>
        </w:rPr>
      </w:pPr>
    </w:p>
    <w:p w14:paraId="6D7DF6CA" w14:textId="61EC08A5" w:rsidR="005022CD" w:rsidRDefault="008A3A3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 nyugdíjban, ellátásban, járadékban és egyéb járandóságban részesülők száma a vizsgált időszakban a nők részéről </w:t>
      </w:r>
      <w:r w:rsidR="005B6166">
        <w:rPr>
          <w:rFonts w:ascii="Times New Roman" w:eastAsia="Times New Roman" w:hAnsi="Times New Roman" w:cs="Times New Roman"/>
          <w:sz w:val="24"/>
        </w:rPr>
        <w:t>alacsonyabb</w:t>
      </w:r>
      <w:r>
        <w:rPr>
          <w:rFonts w:ascii="Times New Roman" w:eastAsia="Times New Roman" w:hAnsi="Times New Roman" w:cs="Times New Roman"/>
          <w:sz w:val="24"/>
        </w:rPr>
        <w:t xml:space="preserve"> a férfiak részéről </w:t>
      </w:r>
      <w:r w:rsidR="005B6166">
        <w:rPr>
          <w:rFonts w:ascii="Times New Roman" w:eastAsia="Times New Roman" w:hAnsi="Times New Roman" w:cs="Times New Roman"/>
          <w:sz w:val="24"/>
        </w:rPr>
        <w:t>magasabb</w:t>
      </w:r>
      <w:r>
        <w:rPr>
          <w:rFonts w:ascii="Times New Roman" w:eastAsia="Times New Roman" w:hAnsi="Times New Roman" w:cs="Times New Roman"/>
          <w:sz w:val="24"/>
        </w:rPr>
        <w:t xml:space="preserve"> tendenciát mutat. </w:t>
      </w:r>
    </w:p>
    <w:p w14:paraId="42342EE7" w14:textId="77777777" w:rsidR="005022CD" w:rsidRDefault="005022CD">
      <w:pPr>
        <w:spacing w:after="0" w:line="240" w:lineRule="auto"/>
        <w:jc w:val="both"/>
        <w:rPr>
          <w:rFonts w:ascii="Calibri" w:eastAsia="Calibri" w:hAnsi="Calibri" w:cs="Calibri"/>
        </w:rPr>
      </w:pPr>
    </w:p>
    <w:tbl>
      <w:tblPr>
        <w:tblW w:w="5000" w:type="pct"/>
        <w:tblCellMar>
          <w:left w:w="70" w:type="dxa"/>
          <w:right w:w="70" w:type="dxa"/>
        </w:tblCellMar>
        <w:tblLook w:val="04A0" w:firstRow="1" w:lastRow="0" w:firstColumn="1" w:lastColumn="0" w:noHBand="0" w:noVBand="1"/>
      </w:tblPr>
      <w:tblGrid>
        <w:gridCol w:w="1892"/>
        <w:gridCol w:w="960"/>
        <w:gridCol w:w="960"/>
        <w:gridCol w:w="1023"/>
        <w:gridCol w:w="1023"/>
        <w:gridCol w:w="1023"/>
        <w:gridCol w:w="1023"/>
        <w:gridCol w:w="1158"/>
      </w:tblGrid>
      <w:tr w:rsidR="00A276E9" w:rsidRPr="00A276E9" w14:paraId="6AFD115C" w14:textId="77777777" w:rsidTr="00A276E9">
        <w:trPr>
          <w:trHeight w:val="288"/>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C1C0E" w14:textId="77777777" w:rsidR="00A276E9" w:rsidRPr="00A276E9" w:rsidRDefault="00A276E9" w:rsidP="00A276E9">
            <w:pPr>
              <w:spacing w:after="0" w:line="240" w:lineRule="auto"/>
              <w:jc w:val="center"/>
              <w:rPr>
                <w:rFonts w:ascii="Calibri" w:eastAsia="Times New Roman" w:hAnsi="Calibri" w:cs="Calibri"/>
                <w:b/>
                <w:bCs/>
              </w:rPr>
            </w:pPr>
            <w:r w:rsidRPr="00A276E9">
              <w:rPr>
                <w:rFonts w:ascii="Calibri" w:eastAsia="Times New Roman" w:hAnsi="Calibri" w:cs="Calibri"/>
                <w:b/>
                <w:bCs/>
              </w:rPr>
              <w:t>6.1.2. számú táblázat - Nyugdíjszerű ellátások</w:t>
            </w:r>
          </w:p>
        </w:tc>
      </w:tr>
      <w:tr w:rsidR="00A276E9" w:rsidRPr="00A276E9" w14:paraId="784B18A3" w14:textId="77777777" w:rsidTr="00A276E9">
        <w:trPr>
          <w:trHeight w:val="1380"/>
        </w:trPr>
        <w:tc>
          <w:tcPr>
            <w:tcW w:w="611" w:type="pct"/>
            <w:tcBorders>
              <w:top w:val="nil"/>
              <w:left w:val="single" w:sz="4" w:space="0" w:color="auto"/>
              <w:bottom w:val="single" w:sz="4" w:space="0" w:color="auto"/>
              <w:right w:val="single" w:sz="4" w:space="0" w:color="auto"/>
            </w:tcBorders>
            <w:shd w:val="clear" w:color="000000" w:fill="E2EFDA"/>
            <w:noWrap/>
            <w:vAlign w:val="center"/>
            <w:hideMark/>
          </w:tcPr>
          <w:p w14:paraId="098FF32E" w14:textId="77777777" w:rsidR="00A276E9" w:rsidRPr="00A276E9" w:rsidRDefault="00A276E9" w:rsidP="00A276E9">
            <w:pPr>
              <w:spacing w:after="0" w:line="240" w:lineRule="auto"/>
              <w:jc w:val="center"/>
              <w:rPr>
                <w:rFonts w:ascii="Calibri" w:eastAsia="Times New Roman" w:hAnsi="Calibri" w:cs="Calibri"/>
                <w:b/>
                <w:bCs/>
              </w:rPr>
            </w:pPr>
            <w:r w:rsidRPr="00A276E9">
              <w:rPr>
                <w:rFonts w:ascii="Calibri" w:eastAsia="Times New Roman" w:hAnsi="Calibri" w:cs="Calibri"/>
                <w:b/>
                <w:bCs/>
              </w:rPr>
              <w:t>Év</w:t>
            </w:r>
          </w:p>
        </w:tc>
        <w:tc>
          <w:tcPr>
            <w:tcW w:w="632" w:type="pct"/>
            <w:tcBorders>
              <w:top w:val="nil"/>
              <w:left w:val="nil"/>
              <w:bottom w:val="single" w:sz="4" w:space="0" w:color="auto"/>
              <w:right w:val="single" w:sz="4" w:space="0" w:color="auto"/>
            </w:tcBorders>
            <w:shd w:val="clear" w:color="000000" w:fill="E2EFDA"/>
            <w:vAlign w:val="center"/>
            <w:hideMark/>
          </w:tcPr>
          <w:p w14:paraId="7270EFD1" w14:textId="77777777" w:rsidR="00A276E9" w:rsidRPr="00A276E9" w:rsidRDefault="00A276E9" w:rsidP="00A276E9">
            <w:pPr>
              <w:spacing w:after="0" w:line="240" w:lineRule="auto"/>
              <w:jc w:val="center"/>
              <w:rPr>
                <w:rFonts w:ascii="Calibri" w:eastAsia="Times New Roman" w:hAnsi="Calibri" w:cs="Calibri"/>
                <w:b/>
                <w:bCs/>
                <w:color w:val="000000"/>
              </w:rPr>
            </w:pPr>
            <w:r w:rsidRPr="00A276E9">
              <w:rPr>
                <w:rFonts w:ascii="Calibri" w:eastAsia="Times New Roman" w:hAnsi="Calibri" w:cs="Calibri"/>
                <w:b/>
                <w:bCs/>
                <w:color w:val="000000"/>
              </w:rPr>
              <w:t>Életkoron alapuló ellátásban részesülő férfiak száma</w:t>
            </w:r>
            <w:r w:rsidRPr="00A276E9">
              <w:rPr>
                <w:rFonts w:ascii="Calibri" w:eastAsia="Times New Roman" w:hAnsi="Calibri" w:cs="Calibri"/>
                <w:b/>
                <w:bCs/>
                <w:color w:val="000000"/>
              </w:rPr>
              <w:br/>
            </w:r>
            <w:r w:rsidRPr="00A276E9">
              <w:rPr>
                <w:rFonts w:ascii="Calibri" w:eastAsia="Times New Roman" w:hAnsi="Calibri" w:cs="Calibri"/>
                <w:color w:val="000000"/>
              </w:rPr>
              <w:t>(TS 067)</w:t>
            </w:r>
          </w:p>
        </w:tc>
        <w:tc>
          <w:tcPr>
            <w:tcW w:w="632" w:type="pct"/>
            <w:tcBorders>
              <w:top w:val="nil"/>
              <w:left w:val="nil"/>
              <w:bottom w:val="single" w:sz="4" w:space="0" w:color="auto"/>
              <w:right w:val="single" w:sz="4" w:space="0" w:color="auto"/>
            </w:tcBorders>
            <w:shd w:val="clear" w:color="000000" w:fill="E2EFDA"/>
            <w:vAlign w:val="center"/>
            <w:hideMark/>
          </w:tcPr>
          <w:p w14:paraId="71AD2965" w14:textId="77777777" w:rsidR="00A276E9" w:rsidRPr="00A276E9" w:rsidRDefault="00A276E9" w:rsidP="00A276E9">
            <w:pPr>
              <w:spacing w:after="0" w:line="240" w:lineRule="auto"/>
              <w:jc w:val="center"/>
              <w:rPr>
                <w:rFonts w:ascii="Calibri" w:eastAsia="Times New Roman" w:hAnsi="Calibri" w:cs="Calibri"/>
                <w:b/>
                <w:bCs/>
                <w:color w:val="000000"/>
              </w:rPr>
            </w:pPr>
            <w:r w:rsidRPr="00A276E9">
              <w:rPr>
                <w:rFonts w:ascii="Calibri" w:eastAsia="Times New Roman" w:hAnsi="Calibri" w:cs="Calibri"/>
                <w:b/>
                <w:bCs/>
                <w:color w:val="000000"/>
              </w:rPr>
              <w:t>Életkoron alapuló ellátásban részesülő nők száma</w:t>
            </w:r>
            <w:r w:rsidRPr="00A276E9">
              <w:rPr>
                <w:rFonts w:ascii="Calibri" w:eastAsia="Times New Roman" w:hAnsi="Calibri" w:cs="Calibri"/>
                <w:b/>
                <w:bCs/>
                <w:color w:val="000000"/>
              </w:rPr>
              <w:br/>
            </w:r>
            <w:r w:rsidRPr="00A276E9">
              <w:rPr>
                <w:rFonts w:ascii="Calibri" w:eastAsia="Times New Roman" w:hAnsi="Calibri" w:cs="Calibri"/>
                <w:color w:val="000000"/>
              </w:rPr>
              <w:t>(TS 068)</w:t>
            </w:r>
          </w:p>
        </w:tc>
        <w:tc>
          <w:tcPr>
            <w:tcW w:w="678" w:type="pct"/>
            <w:tcBorders>
              <w:top w:val="nil"/>
              <w:left w:val="nil"/>
              <w:bottom w:val="single" w:sz="4" w:space="0" w:color="auto"/>
              <w:right w:val="single" w:sz="4" w:space="0" w:color="auto"/>
            </w:tcBorders>
            <w:shd w:val="clear" w:color="000000" w:fill="E2EFDA"/>
            <w:vAlign w:val="center"/>
            <w:hideMark/>
          </w:tcPr>
          <w:p w14:paraId="1B1A0D4B" w14:textId="77777777" w:rsidR="00A276E9" w:rsidRPr="00A276E9" w:rsidRDefault="00A276E9" w:rsidP="00A276E9">
            <w:pPr>
              <w:spacing w:after="0" w:line="240" w:lineRule="auto"/>
              <w:jc w:val="center"/>
              <w:rPr>
                <w:rFonts w:ascii="Calibri" w:eastAsia="Times New Roman" w:hAnsi="Calibri" w:cs="Calibri"/>
                <w:b/>
                <w:bCs/>
                <w:color w:val="000000"/>
              </w:rPr>
            </w:pPr>
            <w:r w:rsidRPr="00A276E9">
              <w:rPr>
                <w:rFonts w:ascii="Calibri" w:eastAsia="Times New Roman" w:hAnsi="Calibri" w:cs="Calibri"/>
                <w:b/>
                <w:bCs/>
                <w:color w:val="000000"/>
              </w:rPr>
              <w:t>Öregségi nyugdíjban részesülő férfiak száma</w:t>
            </w:r>
            <w:r w:rsidRPr="00A276E9">
              <w:rPr>
                <w:rFonts w:ascii="Calibri" w:eastAsia="Times New Roman" w:hAnsi="Calibri" w:cs="Calibri"/>
                <w:b/>
                <w:bCs/>
                <w:color w:val="000000"/>
              </w:rPr>
              <w:br/>
            </w:r>
            <w:r w:rsidRPr="00A276E9">
              <w:rPr>
                <w:rFonts w:ascii="Calibri" w:eastAsia="Times New Roman" w:hAnsi="Calibri" w:cs="Calibri"/>
                <w:color w:val="000000"/>
              </w:rPr>
              <w:t>(TS 069)</w:t>
            </w:r>
          </w:p>
        </w:tc>
        <w:tc>
          <w:tcPr>
            <w:tcW w:w="635" w:type="pct"/>
            <w:tcBorders>
              <w:top w:val="nil"/>
              <w:left w:val="nil"/>
              <w:bottom w:val="single" w:sz="4" w:space="0" w:color="auto"/>
              <w:right w:val="single" w:sz="4" w:space="0" w:color="auto"/>
            </w:tcBorders>
            <w:shd w:val="clear" w:color="000000" w:fill="E2EFDA"/>
            <w:vAlign w:val="center"/>
            <w:hideMark/>
          </w:tcPr>
          <w:p w14:paraId="517CA4A0" w14:textId="77777777" w:rsidR="00A276E9" w:rsidRPr="00A276E9" w:rsidRDefault="00A276E9" w:rsidP="00A276E9">
            <w:pPr>
              <w:spacing w:after="0" w:line="240" w:lineRule="auto"/>
              <w:jc w:val="center"/>
              <w:rPr>
                <w:rFonts w:ascii="Calibri" w:eastAsia="Times New Roman" w:hAnsi="Calibri" w:cs="Calibri"/>
                <w:b/>
                <w:bCs/>
                <w:color w:val="000000"/>
              </w:rPr>
            </w:pPr>
            <w:r w:rsidRPr="00A276E9">
              <w:rPr>
                <w:rFonts w:ascii="Calibri" w:eastAsia="Times New Roman" w:hAnsi="Calibri" w:cs="Calibri"/>
                <w:b/>
                <w:bCs/>
                <w:color w:val="000000"/>
              </w:rPr>
              <w:t>Öregségi nyugdíjban részesülő nők száma</w:t>
            </w:r>
            <w:r w:rsidRPr="00A276E9">
              <w:rPr>
                <w:rFonts w:ascii="Calibri" w:eastAsia="Times New Roman" w:hAnsi="Calibri" w:cs="Calibri"/>
                <w:b/>
                <w:bCs/>
                <w:color w:val="000000"/>
              </w:rPr>
              <w:br/>
            </w:r>
            <w:r w:rsidRPr="00A276E9">
              <w:rPr>
                <w:rFonts w:ascii="Calibri" w:eastAsia="Times New Roman" w:hAnsi="Calibri" w:cs="Calibri"/>
                <w:color w:val="000000"/>
              </w:rPr>
              <w:t>(TS 070)</w:t>
            </w:r>
          </w:p>
        </w:tc>
        <w:tc>
          <w:tcPr>
            <w:tcW w:w="607" w:type="pct"/>
            <w:tcBorders>
              <w:top w:val="nil"/>
              <w:left w:val="nil"/>
              <w:bottom w:val="single" w:sz="4" w:space="0" w:color="auto"/>
              <w:right w:val="single" w:sz="4" w:space="0" w:color="auto"/>
            </w:tcBorders>
            <w:shd w:val="clear" w:color="000000" w:fill="E2EFDA"/>
            <w:vAlign w:val="center"/>
            <w:hideMark/>
          </w:tcPr>
          <w:p w14:paraId="35C478AD" w14:textId="77777777" w:rsidR="00A276E9" w:rsidRPr="00A276E9" w:rsidRDefault="00A276E9" w:rsidP="00A276E9">
            <w:pPr>
              <w:spacing w:after="0" w:line="240" w:lineRule="auto"/>
              <w:jc w:val="center"/>
              <w:rPr>
                <w:rFonts w:ascii="Calibri" w:eastAsia="Times New Roman" w:hAnsi="Calibri" w:cs="Calibri"/>
                <w:b/>
                <w:bCs/>
                <w:color w:val="000000"/>
              </w:rPr>
            </w:pPr>
            <w:r w:rsidRPr="00A276E9">
              <w:rPr>
                <w:rFonts w:ascii="Calibri" w:eastAsia="Times New Roman" w:hAnsi="Calibri" w:cs="Calibri"/>
                <w:b/>
                <w:bCs/>
                <w:color w:val="000000"/>
              </w:rPr>
              <w:t>Özvegyi és szülői nyugdíjban részesülő férfiak száma</w:t>
            </w:r>
            <w:r w:rsidRPr="00A276E9">
              <w:rPr>
                <w:rFonts w:ascii="Calibri" w:eastAsia="Times New Roman" w:hAnsi="Calibri" w:cs="Calibri"/>
                <w:b/>
                <w:bCs/>
                <w:color w:val="000000"/>
              </w:rPr>
              <w:br/>
            </w:r>
            <w:r w:rsidRPr="00A276E9">
              <w:rPr>
                <w:rFonts w:ascii="Calibri" w:eastAsia="Times New Roman" w:hAnsi="Calibri" w:cs="Calibri"/>
                <w:color w:val="000000"/>
              </w:rPr>
              <w:t>(TS 071)</w:t>
            </w:r>
          </w:p>
        </w:tc>
        <w:tc>
          <w:tcPr>
            <w:tcW w:w="584" w:type="pct"/>
            <w:tcBorders>
              <w:top w:val="nil"/>
              <w:left w:val="nil"/>
              <w:bottom w:val="single" w:sz="4" w:space="0" w:color="auto"/>
              <w:right w:val="single" w:sz="4" w:space="0" w:color="auto"/>
            </w:tcBorders>
            <w:shd w:val="clear" w:color="000000" w:fill="E2EFDA"/>
            <w:vAlign w:val="center"/>
            <w:hideMark/>
          </w:tcPr>
          <w:p w14:paraId="4D564390" w14:textId="77777777" w:rsidR="00A276E9" w:rsidRPr="00A276E9" w:rsidRDefault="00A276E9" w:rsidP="00A276E9">
            <w:pPr>
              <w:spacing w:after="0" w:line="240" w:lineRule="auto"/>
              <w:jc w:val="center"/>
              <w:rPr>
                <w:rFonts w:ascii="Calibri" w:eastAsia="Times New Roman" w:hAnsi="Calibri" w:cs="Calibri"/>
                <w:b/>
                <w:bCs/>
                <w:color w:val="000000"/>
              </w:rPr>
            </w:pPr>
            <w:r w:rsidRPr="00A276E9">
              <w:rPr>
                <w:rFonts w:ascii="Calibri" w:eastAsia="Times New Roman" w:hAnsi="Calibri" w:cs="Calibri"/>
                <w:b/>
                <w:bCs/>
                <w:color w:val="000000"/>
              </w:rPr>
              <w:t>Özvegyi és szülői nyugdíjban részesülő nők száma</w:t>
            </w:r>
            <w:r w:rsidRPr="00A276E9">
              <w:rPr>
                <w:rFonts w:ascii="Calibri" w:eastAsia="Times New Roman" w:hAnsi="Calibri" w:cs="Calibri"/>
                <w:b/>
                <w:bCs/>
                <w:color w:val="000000"/>
              </w:rPr>
              <w:br/>
            </w:r>
            <w:r w:rsidRPr="00A276E9">
              <w:rPr>
                <w:rFonts w:ascii="Calibri" w:eastAsia="Times New Roman" w:hAnsi="Calibri" w:cs="Calibri"/>
                <w:color w:val="000000"/>
              </w:rPr>
              <w:t>(TS 072)</w:t>
            </w:r>
          </w:p>
        </w:tc>
        <w:tc>
          <w:tcPr>
            <w:tcW w:w="621" w:type="pct"/>
            <w:tcBorders>
              <w:top w:val="nil"/>
              <w:left w:val="nil"/>
              <w:bottom w:val="single" w:sz="4" w:space="0" w:color="auto"/>
              <w:right w:val="single" w:sz="4" w:space="0" w:color="auto"/>
            </w:tcBorders>
            <w:shd w:val="clear" w:color="000000" w:fill="E2EFDA"/>
            <w:vAlign w:val="center"/>
            <w:hideMark/>
          </w:tcPr>
          <w:p w14:paraId="016AC66E" w14:textId="77777777" w:rsidR="00A276E9" w:rsidRPr="00A276E9" w:rsidRDefault="00A276E9" w:rsidP="00A276E9">
            <w:pPr>
              <w:spacing w:after="0" w:line="240" w:lineRule="auto"/>
              <w:jc w:val="center"/>
              <w:rPr>
                <w:rFonts w:ascii="Calibri" w:eastAsia="Times New Roman" w:hAnsi="Calibri" w:cs="Calibri"/>
                <w:b/>
                <w:bCs/>
              </w:rPr>
            </w:pPr>
            <w:r w:rsidRPr="00A276E9">
              <w:rPr>
                <w:rFonts w:ascii="Calibri" w:eastAsia="Times New Roman" w:hAnsi="Calibri" w:cs="Calibri"/>
                <w:b/>
                <w:bCs/>
              </w:rPr>
              <w:t>Időskorúak járadékában részesítettek havi átlagos száma (fő)</w:t>
            </w:r>
            <w:r w:rsidRPr="00A276E9">
              <w:rPr>
                <w:rFonts w:ascii="Calibri" w:eastAsia="Times New Roman" w:hAnsi="Calibri" w:cs="Calibri"/>
                <w:b/>
                <w:bCs/>
              </w:rPr>
              <w:br/>
              <w:t xml:space="preserve"> </w:t>
            </w:r>
            <w:r w:rsidRPr="00A276E9">
              <w:rPr>
                <w:rFonts w:ascii="Calibri" w:eastAsia="Times New Roman" w:hAnsi="Calibri" w:cs="Calibri"/>
              </w:rPr>
              <w:t>(TS 134)</w:t>
            </w:r>
          </w:p>
        </w:tc>
      </w:tr>
      <w:tr w:rsidR="00A276E9" w:rsidRPr="00A276E9" w14:paraId="77A5DC3F" w14:textId="77777777" w:rsidTr="00A276E9">
        <w:trPr>
          <w:trHeight w:val="330"/>
        </w:trPr>
        <w:tc>
          <w:tcPr>
            <w:tcW w:w="611" w:type="pct"/>
            <w:tcBorders>
              <w:top w:val="nil"/>
              <w:left w:val="single" w:sz="4" w:space="0" w:color="auto"/>
              <w:bottom w:val="single" w:sz="4" w:space="0" w:color="auto"/>
              <w:right w:val="single" w:sz="4" w:space="0" w:color="auto"/>
            </w:tcBorders>
            <w:shd w:val="clear" w:color="auto" w:fill="auto"/>
            <w:vAlign w:val="center"/>
            <w:hideMark/>
          </w:tcPr>
          <w:p w14:paraId="73FD2BA2" w14:textId="77777777" w:rsidR="00A276E9" w:rsidRPr="00A276E9" w:rsidRDefault="00A276E9" w:rsidP="00A276E9">
            <w:pPr>
              <w:spacing w:after="0" w:line="240" w:lineRule="auto"/>
              <w:jc w:val="center"/>
              <w:rPr>
                <w:rFonts w:ascii="Calibri" w:eastAsia="Times New Roman" w:hAnsi="Calibri" w:cs="Calibri"/>
              </w:rPr>
            </w:pPr>
            <w:r w:rsidRPr="00A276E9">
              <w:rPr>
                <w:rFonts w:ascii="Calibri" w:eastAsia="Times New Roman" w:hAnsi="Calibri" w:cs="Calibri"/>
              </w:rPr>
              <w:t>2018</w:t>
            </w:r>
          </w:p>
        </w:tc>
        <w:tc>
          <w:tcPr>
            <w:tcW w:w="632" w:type="pct"/>
            <w:tcBorders>
              <w:top w:val="nil"/>
              <w:left w:val="nil"/>
              <w:bottom w:val="single" w:sz="4" w:space="0" w:color="auto"/>
              <w:right w:val="single" w:sz="4" w:space="0" w:color="auto"/>
            </w:tcBorders>
            <w:shd w:val="clear" w:color="auto" w:fill="auto"/>
            <w:vAlign w:val="center"/>
            <w:hideMark/>
          </w:tcPr>
          <w:p w14:paraId="527FEC59"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19</w:t>
            </w:r>
          </w:p>
        </w:tc>
        <w:tc>
          <w:tcPr>
            <w:tcW w:w="632" w:type="pct"/>
            <w:tcBorders>
              <w:top w:val="nil"/>
              <w:left w:val="nil"/>
              <w:bottom w:val="single" w:sz="4" w:space="0" w:color="auto"/>
              <w:right w:val="single" w:sz="4" w:space="0" w:color="auto"/>
            </w:tcBorders>
            <w:shd w:val="clear" w:color="auto" w:fill="auto"/>
            <w:vAlign w:val="center"/>
            <w:hideMark/>
          </w:tcPr>
          <w:p w14:paraId="109AEDF9"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1</w:t>
            </w:r>
          </w:p>
        </w:tc>
        <w:tc>
          <w:tcPr>
            <w:tcW w:w="678" w:type="pct"/>
            <w:tcBorders>
              <w:top w:val="nil"/>
              <w:left w:val="nil"/>
              <w:bottom w:val="single" w:sz="4" w:space="0" w:color="auto"/>
              <w:right w:val="single" w:sz="4" w:space="0" w:color="auto"/>
            </w:tcBorders>
            <w:shd w:val="clear" w:color="auto" w:fill="auto"/>
            <w:vAlign w:val="center"/>
            <w:hideMark/>
          </w:tcPr>
          <w:p w14:paraId="22A8228E"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213</w:t>
            </w:r>
          </w:p>
        </w:tc>
        <w:tc>
          <w:tcPr>
            <w:tcW w:w="635" w:type="pct"/>
            <w:tcBorders>
              <w:top w:val="nil"/>
              <w:left w:val="nil"/>
              <w:bottom w:val="single" w:sz="4" w:space="0" w:color="auto"/>
              <w:right w:val="single" w:sz="4" w:space="0" w:color="auto"/>
            </w:tcBorders>
            <w:shd w:val="clear" w:color="auto" w:fill="auto"/>
            <w:vAlign w:val="center"/>
            <w:hideMark/>
          </w:tcPr>
          <w:p w14:paraId="274264CC"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386</w:t>
            </w:r>
          </w:p>
        </w:tc>
        <w:tc>
          <w:tcPr>
            <w:tcW w:w="607" w:type="pct"/>
            <w:tcBorders>
              <w:top w:val="nil"/>
              <w:left w:val="nil"/>
              <w:bottom w:val="single" w:sz="4" w:space="0" w:color="auto"/>
              <w:right w:val="single" w:sz="4" w:space="0" w:color="auto"/>
            </w:tcBorders>
            <w:shd w:val="clear" w:color="auto" w:fill="auto"/>
            <w:vAlign w:val="center"/>
            <w:hideMark/>
          </w:tcPr>
          <w:p w14:paraId="3921BD54"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4</w:t>
            </w:r>
          </w:p>
        </w:tc>
        <w:tc>
          <w:tcPr>
            <w:tcW w:w="584" w:type="pct"/>
            <w:tcBorders>
              <w:top w:val="nil"/>
              <w:left w:val="nil"/>
              <w:bottom w:val="single" w:sz="4" w:space="0" w:color="auto"/>
              <w:right w:val="single" w:sz="4" w:space="0" w:color="auto"/>
            </w:tcBorders>
            <w:shd w:val="clear" w:color="auto" w:fill="auto"/>
            <w:vAlign w:val="center"/>
            <w:hideMark/>
          </w:tcPr>
          <w:p w14:paraId="5E690379"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25</w:t>
            </w:r>
          </w:p>
        </w:tc>
        <w:tc>
          <w:tcPr>
            <w:tcW w:w="621" w:type="pct"/>
            <w:tcBorders>
              <w:top w:val="nil"/>
              <w:left w:val="nil"/>
              <w:bottom w:val="single" w:sz="4" w:space="0" w:color="auto"/>
              <w:right w:val="single" w:sz="4" w:space="0" w:color="auto"/>
            </w:tcBorders>
            <w:shd w:val="clear" w:color="auto" w:fill="auto"/>
            <w:vAlign w:val="center"/>
            <w:hideMark/>
          </w:tcPr>
          <w:p w14:paraId="7DB72F7D"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1</w:t>
            </w:r>
          </w:p>
        </w:tc>
      </w:tr>
      <w:tr w:rsidR="00A276E9" w:rsidRPr="00A276E9" w14:paraId="39F06095" w14:textId="77777777" w:rsidTr="00A276E9">
        <w:trPr>
          <w:trHeight w:val="300"/>
        </w:trPr>
        <w:tc>
          <w:tcPr>
            <w:tcW w:w="611" w:type="pct"/>
            <w:tcBorders>
              <w:top w:val="nil"/>
              <w:left w:val="single" w:sz="4" w:space="0" w:color="auto"/>
              <w:bottom w:val="single" w:sz="4" w:space="0" w:color="auto"/>
              <w:right w:val="single" w:sz="4" w:space="0" w:color="auto"/>
            </w:tcBorders>
            <w:shd w:val="clear" w:color="auto" w:fill="auto"/>
            <w:vAlign w:val="center"/>
            <w:hideMark/>
          </w:tcPr>
          <w:p w14:paraId="30FF573F" w14:textId="77777777" w:rsidR="00A276E9" w:rsidRPr="00A276E9" w:rsidRDefault="00A276E9" w:rsidP="00A276E9">
            <w:pPr>
              <w:spacing w:after="0" w:line="240" w:lineRule="auto"/>
              <w:jc w:val="center"/>
              <w:rPr>
                <w:rFonts w:ascii="Calibri" w:eastAsia="Times New Roman" w:hAnsi="Calibri" w:cs="Calibri"/>
              </w:rPr>
            </w:pPr>
            <w:r w:rsidRPr="00A276E9">
              <w:rPr>
                <w:rFonts w:ascii="Calibri" w:eastAsia="Times New Roman" w:hAnsi="Calibri" w:cs="Calibri"/>
              </w:rPr>
              <w:t>2019</w:t>
            </w:r>
          </w:p>
        </w:tc>
        <w:tc>
          <w:tcPr>
            <w:tcW w:w="632" w:type="pct"/>
            <w:tcBorders>
              <w:top w:val="nil"/>
              <w:left w:val="nil"/>
              <w:bottom w:val="single" w:sz="4" w:space="0" w:color="auto"/>
              <w:right w:val="single" w:sz="4" w:space="0" w:color="auto"/>
            </w:tcBorders>
            <w:shd w:val="clear" w:color="auto" w:fill="auto"/>
            <w:vAlign w:val="center"/>
            <w:hideMark/>
          </w:tcPr>
          <w:p w14:paraId="4EC2D730"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14</w:t>
            </w:r>
          </w:p>
        </w:tc>
        <w:tc>
          <w:tcPr>
            <w:tcW w:w="632" w:type="pct"/>
            <w:tcBorders>
              <w:top w:val="nil"/>
              <w:left w:val="nil"/>
              <w:bottom w:val="single" w:sz="4" w:space="0" w:color="auto"/>
              <w:right w:val="single" w:sz="4" w:space="0" w:color="auto"/>
            </w:tcBorders>
            <w:shd w:val="clear" w:color="auto" w:fill="auto"/>
            <w:vAlign w:val="center"/>
            <w:hideMark/>
          </w:tcPr>
          <w:p w14:paraId="23C63B55"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0</w:t>
            </w:r>
          </w:p>
        </w:tc>
        <w:tc>
          <w:tcPr>
            <w:tcW w:w="678" w:type="pct"/>
            <w:tcBorders>
              <w:top w:val="nil"/>
              <w:left w:val="nil"/>
              <w:bottom w:val="single" w:sz="4" w:space="0" w:color="auto"/>
              <w:right w:val="single" w:sz="4" w:space="0" w:color="auto"/>
            </w:tcBorders>
            <w:shd w:val="clear" w:color="auto" w:fill="auto"/>
            <w:vAlign w:val="center"/>
            <w:hideMark/>
          </w:tcPr>
          <w:p w14:paraId="06DEFF21"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220</w:t>
            </w:r>
          </w:p>
        </w:tc>
        <w:tc>
          <w:tcPr>
            <w:tcW w:w="635" w:type="pct"/>
            <w:tcBorders>
              <w:top w:val="nil"/>
              <w:left w:val="nil"/>
              <w:bottom w:val="single" w:sz="4" w:space="0" w:color="auto"/>
              <w:right w:val="single" w:sz="4" w:space="0" w:color="auto"/>
            </w:tcBorders>
            <w:shd w:val="clear" w:color="auto" w:fill="auto"/>
            <w:vAlign w:val="center"/>
            <w:hideMark/>
          </w:tcPr>
          <w:p w14:paraId="33EE40E6"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390</w:t>
            </w:r>
          </w:p>
        </w:tc>
        <w:tc>
          <w:tcPr>
            <w:tcW w:w="607" w:type="pct"/>
            <w:tcBorders>
              <w:top w:val="nil"/>
              <w:left w:val="nil"/>
              <w:bottom w:val="single" w:sz="4" w:space="0" w:color="auto"/>
              <w:right w:val="single" w:sz="4" w:space="0" w:color="auto"/>
            </w:tcBorders>
            <w:shd w:val="clear" w:color="auto" w:fill="auto"/>
            <w:vAlign w:val="center"/>
            <w:hideMark/>
          </w:tcPr>
          <w:p w14:paraId="563C7BF7"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1</w:t>
            </w:r>
          </w:p>
        </w:tc>
        <w:tc>
          <w:tcPr>
            <w:tcW w:w="584" w:type="pct"/>
            <w:tcBorders>
              <w:top w:val="nil"/>
              <w:left w:val="nil"/>
              <w:bottom w:val="single" w:sz="4" w:space="0" w:color="auto"/>
              <w:right w:val="single" w:sz="4" w:space="0" w:color="auto"/>
            </w:tcBorders>
            <w:shd w:val="clear" w:color="auto" w:fill="auto"/>
            <w:vAlign w:val="center"/>
            <w:hideMark/>
          </w:tcPr>
          <w:p w14:paraId="696C8659"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25</w:t>
            </w:r>
          </w:p>
        </w:tc>
        <w:tc>
          <w:tcPr>
            <w:tcW w:w="621" w:type="pct"/>
            <w:tcBorders>
              <w:top w:val="nil"/>
              <w:left w:val="nil"/>
              <w:bottom w:val="single" w:sz="4" w:space="0" w:color="auto"/>
              <w:right w:val="single" w:sz="4" w:space="0" w:color="auto"/>
            </w:tcBorders>
            <w:shd w:val="clear" w:color="auto" w:fill="auto"/>
            <w:vAlign w:val="center"/>
            <w:hideMark/>
          </w:tcPr>
          <w:p w14:paraId="036AF973"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1</w:t>
            </w:r>
          </w:p>
        </w:tc>
      </w:tr>
      <w:tr w:rsidR="00A276E9" w:rsidRPr="00A276E9" w14:paraId="4F819D10" w14:textId="77777777" w:rsidTr="00A276E9">
        <w:trPr>
          <w:trHeight w:val="288"/>
        </w:trPr>
        <w:tc>
          <w:tcPr>
            <w:tcW w:w="611" w:type="pct"/>
            <w:tcBorders>
              <w:top w:val="nil"/>
              <w:left w:val="single" w:sz="4" w:space="0" w:color="auto"/>
              <w:bottom w:val="single" w:sz="4" w:space="0" w:color="auto"/>
              <w:right w:val="single" w:sz="4" w:space="0" w:color="auto"/>
            </w:tcBorders>
            <w:shd w:val="clear" w:color="auto" w:fill="auto"/>
            <w:vAlign w:val="center"/>
            <w:hideMark/>
          </w:tcPr>
          <w:p w14:paraId="55B6099F" w14:textId="77777777" w:rsidR="00A276E9" w:rsidRPr="00A276E9" w:rsidRDefault="00A276E9" w:rsidP="00A276E9">
            <w:pPr>
              <w:spacing w:after="0" w:line="240" w:lineRule="auto"/>
              <w:jc w:val="center"/>
              <w:rPr>
                <w:rFonts w:ascii="Calibri" w:eastAsia="Times New Roman" w:hAnsi="Calibri" w:cs="Calibri"/>
              </w:rPr>
            </w:pPr>
            <w:r w:rsidRPr="00A276E9">
              <w:rPr>
                <w:rFonts w:ascii="Calibri" w:eastAsia="Times New Roman" w:hAnsi="Calibri" w:cs="Calibri"/>
              </w:rPr>
              <w:t>2020</w:t>
            </w:r>
          </w:p>
        </w:tc>
        <w:tc>
          <w:tcPr>
            <w:tcW w:w="632" w:type="pct"/>
            <w:tcBorders>
              <w:top w:val="nil"/>
              <w:left w:val="nil"/>
              <w:bottom w:val="single" w:sz="4" w:space="0" w:color="auto"/>
              <w:right w:val="single" w:sz="4" w:space="0" w:color="auto"/>
            </w:tcBorders>
            <w:shd w:val="clear" w:color="auto" w:fill="auto"/>
            <w:vAlign w:val="center"/>
            <w:hideMark/>
          </w:tcPr>
          <w:p w14:paraId="439BFC44"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18</w:t>
            </w:r>
          </w:p>
        </w:tc>
        <w:tc>
          <w:tcPr>
            <w:tcW w:w="632" w:type="pct"/>
            <w:tcBorders>
              <w:top w:val="nil"/>
              <w:left w:val="nil"/>
              <w:bottom w:val="single" w:sz="4" w:space="0" w:color="auto"/>
              <w:right w:val="single" w:sz="4" w:space="0" w:color="auto"/>
            </w:tcBorders>
            <w:shd w:val="clear" w:color="auto" w:fill="auto"/>
            <w:vAlign w:val="center"/>
            <w:hideMark/>
          </w:tcPr>
          <w:p w14:paraId="52299EEF"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0</w:t>
            </w:r>
          </w:p>
        </w:tc>
        <w:tc>
          <w:tcPr>
            <w:tcW w:w="678" w:type="pct"/>
            <w:tcBorders>
              <w:top w:val="nil"/>
              <w:left w:val="nil"/>
              <w:bottom w:val="single" w:sz="4" w:space="0" w:color="auto"/>
              <w:right w:val="single" w:sz="4" w:space="0" w:color="auto"/>
            </w:tcBorders>
            <w:shd w:val="clear" w:color="auto" w:fill="auto"/>
            <w:vAlign w:val="center"/>
            <w:hideMark/>
          </w:tcPr>
          <w:p w14:paraId="21C315B0"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216</w:t>
            </w:r>
          </w:p>
        </w:tc>
        <w:tc>
          <w:tcPr>
            <w:tcW w:w="635" w:type="pct"/>
            <w:tcBorders>
              <w:top w:val="nil"/>
              <w:left w:val="nil"/>
              <w:bottom w:val="single" w:sz="4" w:space="0" w:color="auto"/>
              <w:right w:val="single" w:sz="4" w:space="0" w:color="auto"/>
            </w:tcBorders>
            <w:shd w:val="clear" w:color="auto" w:fill="auto"/>
            <w:vAlign w:val="center"/>
            <w:hideMark/>
          </w:tcPr>
          <w:p w14:paraId="5423B2C4"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385</w:t>
            </w:r>
          </w:p>
        </w:tc>
        <w:tc>
          <w:tcPr>
            <w:tcW w:w="607" w:type="pct"/>
            <w:tcBorders>
              <w:top w:val="nil"/>
              <w:left w:val="nil"/>
              <w:bottom w:val="single" w:sz="4" w:space="0" w:color="auto"/>
              <w:right w:val="single" w:sz="4" w:space="0" w:color="auto"/>
            </w:tcBorders>
            <w:shd w:val="clear" w:color="auto" w:fill="auto"/>
            <w:vAlign w:val="center"/>
            <w:hideMark/>
          </w:tcPr>
          <w:p w14:paraId="788DDB06"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1</w:t>
            </w:r>
          </w:p>
        </w:tc>
        <w:tc>
          <w:tcPr>
            <w:tcW w:w="584" w:type="pct"/>
            <w:tcBorders>
              <w:top w:val="nil"/>
              <w:left w:val="nil"/>
              <w:bottom w:val="single" w:sz="4" w:space="0" w:color="auto"/>
              <w:right w:val="single" w:sz="4" w:space="0" w:color="auto"/>
            </w:tcBorders>
            <w:shd w:val="clear" w:color="auto" w:fill="auto"/>
            <w:vAlign w:val="center"/>
            <w:hideMark/>
          </w:tcPr>
          <w:p w14:paraId="75185C81"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22</w:t>
            </w:r>
          </w:p>
        </w:tc>
        <w:tc>
          <w:tcPr>
            <w:tcW w:w="621" w:type="pct"/>
            <w:tcBorders>
              <w:top w:val="nil"/>
              <w:left w:val="nil"/>
              <w:bottom w:val="single" w:sz="4" w:space="0" w:color="auto"/>
              <w:right w:val="single" w:sz="4" w:space="0" w:color="auto"/>
            </w:tcBorders>
            <w:shd w:val="clear" w:color="auto" w:fill="auto"/>
            <w:vAlign w:val="center"/>
            <w:hideMark/>
          </w:tcPr>
          <w:p w14:paraId="42A1AD49"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1</w:t>
            </w:r>
          </w:p>
        </w:tc>
      </w:tr>
      <w:tr w:rsidR="00A276E9" w:rsidRPr="00A276E9" w14:paraId="3B3EA0AA" w14:textId="77777777" w:rsidTr="00A276E9">
        <w:trPr>
          <w:trHeight w:val="288"/>
        </w:trPr>
        <w:tc>
          <w:tcPr>
            <w:tcW w:w="611" w:type="pct"/>
            <w:tcBorders>
              <w:top w:val="nil"/>
              <w:left w:val="single" w:sz="4" w:space="0" w:color="auto"/>
              <w:bottom w:val="single" w:sz="4" w:space="0" w:color="auto"/>
              <w:right w:val="single" w:sz="4" w:space="0" w:color="auto"/>
            </w:tcBorders>
            <w:shd w:val="clear" w:color="auto" w:fill="auto"/>
            <w:vAlign w:val="center"/>
            <w:hideMark/>
          </w:tcPr>
          <w:p w14:paraId="3A735CF5" w14:textId="77777777" w:rsidR="00A276E9" w:rsidRPr="00A276E9" w:rsidRDefault="00A276E9" w:rsidP="00A276E9">
            <w:pPr>
              <w:spacing w:after="0" w:line="240" w:lineRule="auto"/>
              <w:jc w:val="center"/>
              <w:rPr>
                <w:rFonts w:ascii="Calibri" w:eastAsia="Times New Roman" w:hAnsi="Calibri" w:cs="Calibri"/>
              </w:rPr>
            </w:pPr>
            <w:r w:rsidRPr="00A276E9">
              <w:rPr>
                <w:rFonts w:ascii="Calibri" w:eastAsia="Times New Roman" w:hAnsi="Calibri" w:cs="Calibri"/>
              </w:rPr>
              <w:t>2021</w:t>
            </w:r>
          </w:p>
        </w:tc>
        <w:tc>
          <w:tcPr>
            <w:tcW w:w="632" w:type="pct"/>
            <w:tcBorders>
              <w:top w:val="nil"/>
              <w:left w:val="nil"/>
              <w:bottom w:val="single" w:sz="4" w:space="0" w:color="auto"/>
              <w:right w:val="single" w:sz="4" w:space="0" w:color="auto"/>
            </w:tcBorders>
            <w:shd w:val="clear" w:color="auto" w:fill="auto"/>
            <w:vAlign w:val="center"/>
            <w:hideMark/>
          </w:tcPr>
          <w:p w14:paraId="76C1FD4A"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16</w:t>
            </w:r>
          </w:p>
        </w:tc>
        <w:tc>
          <w:tcPr>
            <w:tcW w:w="632" w:type="pct"/>
            <w:tcBorders>
              <w:top w:val="nil"/>
              <w:left w:val="nil"/>
              <w:bottom w:val="single" w:sz="4" w:space="0" w:color="auto"/>
              <w:right w:val="single" w:sz="4" w:space="0" w:color="auto"/>
            </w:tcBorders>
            <w:shd w:val="clear" w:color="auto" w:fill="auto"/>
            <w:vAlign w:val="center"/>
            <w:hideMark/>
          </w:tcPr>
          <w:p w14:paraId="0B1EFB5E"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0</w:t>
            </w:r>
          </w:p>
        </w:tc>
        <w:tc>
          <w:tcPr>
            <w:tcW w:w="678" w:type="pct"/>
            <w:tcBorders>
              <w:top w:val="nil"/>
              <w:left w:val="nil"/>
              <w:bottom w:val="single" w:sz="4" w:space="0" w:color="auto"/>
              <w:right w:val="single" w:sz="4" w:space="0" w:color="auto"/>
            </w:tcBorders>
            <w:shd w:val="clear" w:color="auto" w:fill="auto"/>
            <w:vAlign w:val="center"/>
            <w:hideMark/>
          </w:tcPr>
          <w:p w14:paraId="3E9E05D0"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211</w:t>
            </w:r>
          </w:p>
        </w:tc>
        <w:tc>
          <w:tcPr>
            <w:tcW w:w="635" w:type="pct"/>
            <w:tcBorders>
              <w:top w:val="nil"/>
              <w:left w:val="nil"/>
              <w:bottom w:val="single" w:sz="4" w:space="0" w:color="auto"/>
              <w:right w:val="single" w:sz="4" w:space="0" w:color="auto"/>
            </w:tcBorders>
            <w:shd w:val="clear" w:color="auto" w:fill="auto"/>
            <w:vAlign w:val="center"/>
            <w:hideMark/>
          </w:tcPr>
          <w:p w14:paraId="4F51CD09"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362</w:t>
            </w:r>
          </w:p>
        </w:tc>
        <w:tc>
          <w:tcPr>
            <w:tcW w:w="607" w:type="pct"/>
            <w:tcBorders>
              <w:top w:val="nil"/>
              <w:left w:val="nil"/>
              <w:bottom w:val="single" w:sz="4" w:space="0" w:color="auto"/>
              <w:right w:val="single" w:sz="4" w:space="0" w:color="auto"/>
            </w:tcBorders>
            <w:shd w:val="clear" w:color="auto" w:fill="auto"/>
            <w:vAlign w:val="center"/>
            <w:hideMark/>
          </w:tcPr>
          <w:p w14:paraId="1033AF42"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0</w:t>
            </w:r>
          </w:p>
        </w:tc>
        <w:tc>
          <w:tcPr>
            <w:tcW w:w="584" w:type="pct"/>
            <w:tcBorders>
              <w:top w:val="nil"/>
              <w:left w:val="nil"/>
              <w:bottom w:val="single" w:sz="4" w:space="0" w:color="auto"/>
              <w:right w:val="single" w:sz="4" w:space="0" w:color="auto"/>
            </w:tcBorders>
            <w:shd w:val="clear" w:color="auto" w:fill="auto"/>
            <w:vAlign w:val="center"/>
            <w:hideMark/>
          </w:tcPr>
          <w:p w14:paraId="29D73A6A"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23</w:t>
            </w:r>
          </w:p>
        </w:tc>
        <w:tc>
          <w:tcPr>
            <w:tcW w:w="621" w:type="pct"/>
            <w:tcBorders>
              <w:top w:val="nil"/>
              <w:left w:val="nil"/>
              <w:bottom w:val="single" w:sz="4" w:space="0" w:color="auto"/>
              <w:right w:val="single" w:sz="4" w:space="0" w:color="auto"/>
            </w:tcBorders>
            <w:shd w:val="clear" w:color="auto" w:fill="auto"/>
            <w:vAlign w:val="center"/>
            <w:hideMark/>
          </w:tcPr>
          <w:p w14:paraId="40E8BA44"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1</w:t>
            </w:r>
          </w:p>
        </w:tc>
      </w:tr>
      <w:tr w:rsidR="00A276E9" w:rsidRPr="00A276E9" w14:paraId="03A7F4CB" w14:textId="77777777" w:rsidTr="00A276E9">
        <w:trPr>
          <w:trHeight w:val="288"/>
        </w:trPr>
        <w:tc>
          <w:tcPr>
            <w:tcW w:w="611" w:type="pct"/>
            <w:tcBorders>
              <w:top w:val="nil"/>
              <w:left w:val="single" w:sz="4" w:space="0" w:color="auto"/>
              <w:bottom w:val="single" w:sz="4" w:space="0" w:color="auto"/>
              <w:right w:val="single" w:sz="4" w:space="0" w:color="auto"/>
            </w:tcBorders>
            <w:shd w:val="clear" w:color="auto" w:fill="auto"/>
            <w:vAlign w:val="center"/>
            <w:hideMark/>
          </w:tcPr>
          <w:p w14:paraId="6CA66B0D" w14:textId="77777777" w:rsidR="00A276E9" w:rsidRPr="00A276E9" w:rsidRDefault="00A276E9" w:rsidP="00A276E9">
            <w:pPr>
              <w:spacing w:after="0" w:line="240" w:lineRule="auto"/>
              <w:jc w:val="center"/>
              <w:rPr>
                <w:rFonts w:ascii="Calibri" w:eastAsia="Times New Roman" w:hAnsi="Calibri" w:cs="Calibri"/>
              </w:rPr>
            </w:pPr>
            <w:r w:rsidRPr="00A276E9">
              <w:rPr>
                <w:rFonts w:ascii="Calibri" w:eastAsia="Times New Roman" w:hAnsi="Calibri" w:cs="Calibri"/>
              </w:rPr>
              <w:t>2022</w:t>
            </w:r>
          </w:p>
        </w:tc>
        <w:tc>
          <w:tcPr>
            <w:tcW w:w="632" w:type="pct"/>
            <w:tcBorders>
              <w:top w:val="nil"/>
              <w:left w:val="nil"/>
              <w:bottom w:val="single" w:sz="4" w:space="0" w:color="auto"/>
              <w:right w:val="single" w:sz="4" w:space="0" w:color="auto"/>
            </w:tcBorders>
            <w:shd w:val="clear" w:color="auto" w:fill="auto"/>
            <w:vAlign w:val="center"/>
            <w:hideMark/>
          </w:tcPr>
          <w:p w14:paraId="4765D4FF"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14</w:t>
            </w:r>
          </w:p>
        </w:tc>
        <w:tc>
          <w:tcPr>
            <w:tcW w:w="632" w:type="pct"/>
            <w:tcBorders>
              <w:top w:val="nil"/>
              <w:left w:val="nil"/>
              <w:bottom w:val="single" w:sz="4" w:space="0" w:color="auto"/>
              <w:right w:val="single" w:sz="4" w:space="0" w:color="auto"/>
            </w:tcBorders>
            <w:shd w:val="clear" w:color="auto" w:fill="auto"/>
            <w:vAlign w:val="center"/>
            <w:hideMark/>
          </w:tcPr>
          <w:p w14:paraId="28A91D78"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0</w:t>
            </w:r>
          </w:p>
        </w:tc>
        <w:tc>
          <w:tcPr>
            <w:tcW w:w="678" w:type="pct"/>
            <w:tcBorders>
              <w:top w:val="nil"/>
              <w:left w:val="nil"/>
              <w:bottom w:val="single" w:sz="4" w:space="0" w:color="auto"/>
              <w:right w:val="single" w:sz="4" w:space="0" w:color="auto"/>
            </w:tcBorders>
            <w:shd w:val="clear" w:color="auto" w:fill="auto"/>
            <w:vAlign w:val="center"/>
            <w:hideMark/>
          </w:tcPr>
          <w:p w14:paraId="7ADC4E78"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218</w:t>
            </w:r>
          </w:p>
        </w:tc>
        <w:tc>
          <w:tcPr>
            <w:tcW w:w="635" w:type="pct"/>
            <w:tcBorders>
              <w:top w:val="nil"/>
              <w:left w:val="nil"/>
              <w:bottom w:val="single" w:sz="4" w:space="0" w:color="auto"/>
              <w:right w:val="single" w:sz="4" w:space="0" w:color="auto"/>
            </w:tcBorders>
            <w:shd w:val="clear" w:color="auto" w:fill="auto"/>
            <w:vAlign w:val="center"/>
            <w:hideMark/>
          </w:tcPr>
          <w:p w14:paraId="70BB558A"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364</w:t>
            </w:r>
          </w:p>
        </w:tc>
        <w:tc>
          <w:tcPr>
            <w:tcW w:w="607" w:type="pct"/>
            <w:tcBorders>
              <w:top w:val="nil"/>
              <w:left w:val="nil"/>
              <w:bottom w:val="single" w:sz="4" w:space="0" w:color="auto"/>
              <w:right w:val="single" w:sz="4" w:space="0" w:color="auto"/>
            </w:tcBorders>
            <w:shd w:val="clear" w:color="auto" w:fill="auto"/>
            <w:vAlign w:val="center"/>
            <w:hideMark/>
          </w:tcPr>
          <w:p w14:paraId="5DCD8A63"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1</w:t>
            </w:r>
          </w:p>
        </w:tc>
        <w:tc>
          <w:tcPr>
            <w:tcW w:w="584" w:type="pct"/>
            <w:tcBorders>
              <w:top w:val="nil"/>
              <w:left w:val="nil"/>
              <w:bottom w:val="single" w:sz="4" w:space="0" w:color="auto"/>
              <w:right w:val="single" w:sz="4" w:space="0" w:color="auto"/>
            </w:tcBorders>
            <w:shd w:val="clear" w:color="auto" w:fill="auto"/>
            <w:vAlign w:val="center"/>
            <w:hideMark/>
          </w:tcPr>
          <w:p w14:paraId="3142F087"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20</w:t>
            </w:r>
          </w:p>
        </w:tc>
        <w:tc>
          <w:tcPr>
            <w:tcW w:w="621" w:type="pct"/>
            <w:tcBorders>
              <w:top w:val="nil"/>
              <w:left w:val="nil"/>
              <w:bottom w:val="single" w:sz="4" w:space="0" w:color="auto"/>
              <w:right w:val="single" w:sz="4" w:space="0" w:color="auto"/>
            </w:tcBorders>
            <w:shd w:val="clear" w:color="auto" w:fill="auto"/>
            <w:vAlign w:val="center"/>
            <w:hideMark/>
          </w:tcPr>
          <w:p w14:paraId="7012287B"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1</w:t>
            </w:r>
          </w:p>
        </w:tc>
      </w:tr>
      <w:tr w:rsidR="00A276E9" w:rsidRPr="00A276E9" w14:paraId="2F0F11E0" w14:textId="77777777" w:rsidTr="00A276E9">
        <w:trPr>
          <w:trHeight w:val="288"/>
        </w:trPr>
        <w:tc>
          <w:tcPr>
            <w:tcW w:w="611" w:type="pct"/>
            <w:tcBorders>
              <w:top w:val="nil"/>
              <w:left w:val="single" w:sz="4" w:space="0" w:color="auto"/>
              <w:bottom w:val="single" w:sz="4" w:space="0" w:color="auto"/>
              <w:right w:val="single" w:sz="4" w:space="0" w:color="auto"/>
            </w:tcBorders>
            <w:shd w:val="clear" w:color="auto" w:fill="auto"/>
            <w:vAlign w:val="center"/>
            <w:hideMark/>
          </w:tcPr>
          <w:p w14:paraId="5D66B7D5" w14:textId="77777777" w:rsidR="00A276E9" w:rsidRPr="00A276E9" w:rsidRDefault="00A276E9" w:rsidP="00A276E9">
            <w:pPr>
              <w:spacing w:after="0" w:line="240" w:lineRule="auto"/>
              <w:jc w:val="center"/>
              <w:rPr>
                <w:rFonts w:ascii="Calibri" w:eastAsia="Times New Roman" w:hAnsi="Calibri" w:cs="Calibri"/>
              </w:rPr>
            </w:pPr>
            <w:r w:rsidRPr="00A276E9">
              <w:rPr>
                <w:rFonts w:ascii="Calibri" w:eastAsia="Times New Roman" w:hAnsi="Calibri" w:cs="Calibri"/>
              </w:rPr>
              <w:t>2023</w:t>
            </w:r>
          </w:p>
        </w:tc>
        <w:tc>
          <w:tcPr>
            <w:tcW w:w="632" w:type="pct"/>
            <w:tcBorders>
              <w:top w:val="nil"/>
              <w:left w:val="nil"/>
              <w:bottom w:val="single" w:sz="4" w:space="0" w:color="auto"/>
              <w:right w:val="single" w:sz="4" w:space="0" w:color="auto"/>
            </w:tcBorders>
            <w:shd w:val="clear" w:color="auto" w:fill="auto"/>
            <w:vAlign w:val="center"/>
            <w:hideMark/>
          </w:tcPr>
          <w:p w14:paraId="48A74709"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16</w:t>
            </w:r>
          </w:p>
        </w:tc>
        <w:tc>
          <w:tcPr>
            <w:tcW w:w="632" w:type="pct"/>
            <w:tcBorders>
              <w:top w:val="nil"/>
              <w:left w:val="nil"/>
              <w:bottom w:val="single" w:sz="4" w:space="0" w:color="auto"/>
              <w:right w:val="single" w:sz="4" w:space="0" w:color="auto"/>
            </w:tcBorders>
            <w:shd w:val="clear" w:color="auto" w:fill="auto"/>
            <w:vAlign w:val="center"/>
            <w:hideMark/>
          </w:tcPr>
          <w:p w14:paraId="545D0A3F"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0</w:t>
            </w:r>
          </w:p>
        </w:tc>
        <w:tc>
          <w:tcPr>
            <w:tcW w:w="678" w:type="pct"/>
            <w:tcBorders>
              <w:top w:val="nil"/>
              <w:left w:val="nil"/>
              <w:bottom w:val="single" w:sz="4" w:space="0" w:color="auto"/>
              <w:right w:val="single" w:sz="4" w:space="0" w:color="auto"/>
            </w:tcBorders>
            <w:shd w:val="clear" w:color="auto" w:fill="auto"/>
            <w:vAlign w:val="center"/>
            <w:hideMark/>
          </w:tcPr>
          <w:p w14:paraId="105EF4E5"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220</w:t>
            </w:r>
          </w:p>
        </w:tc>
        <w:tc>
          <w:tcPr>
            <w:tcW w:w="635" w:type="pct"/>
            <w:tcBorders>
              <w:top w:val="nil"/>
              <w:left w:val="nil"/>
              <w:bottom w:val="single" w:sz="4" w:space="0" w:color="auto"/>
              <w:right w:val="single" w:sz="4" w:space="0" w:color="auto"/>
            </w:tcBorders>
            <w:shd w:val="clear" w:color="auto" w:fill="auto"/>
            <w:vAlign w:val="center"/>
            <w:hideMark/>
          </w:tcPr>
          <w:p w14:paraId="25E5BF26"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364</w:t>
            </w:r>
          </w:p>
        </w:tc>
        <w:tc>
          <w:tcPr>
            <w:tcW w:w="607" w:type="pct"/>
            <w:tcBorders>
              <w:top w:val="nil"/>
              <w:left w:val="nil"/>
              <w:bottom w:val="single" w:sz="4" w:space="0" w:color="auto"/>
              <w:right w:val="single" w:sz="4" w:space="0" w:color="auto"/>
            </w:tcBorders>
            <w:shd w:val="clear" w:color="auto" w:fill="auto"/>
            <w:vAlign w:val="center"/>
            <w:hideMark/>
          </w:tcPr>
          <w:p w14:paraId="79E2D2FE"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0</w:t>
            </w:r>
          </w:p>
        </w:tc>
        <w:tc>
          <w:tcPr>
            <w:tcW w:w="584" w:type="pct"/>
            <w:tcBorders>
              <w:top w:val="nil"/>
              <w:left w:val="nil"/>
              <w:bottom w:val="single" w:sz="4" w:space="0" w:color="auto"/>
              <w:right w:val="single" w:sz="4" w:space="0" w:color="auto"/>
            </w:tcBorders>
            <w:shd w:val="clear" w:color="auto" w:fill="auto"/>
            <w:vAlign w:val="center"/>
            <w:hideMark/>
          </w:tcPr>
          <w:p w14:paraId="0DC55156"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18</w:t>
            </w:r>
          </w:p>
        </w:tc>
        <w:tc>
          <w:tcPr>
            <w:tcW w:w="621" w:type="pct"/>
            <w:tcBorders>
              <w:top w:val="nil"/>
              <w:left w:val="nil"/>
              <w:bottom w:val="single" w:sz="4" w:space="0" w:color="auto"/>
              <w:right w:val="single" w:sz="4" w:space="0" w:color="auto"/>
            </w:tcBorders>
            <w:shd w:val="clear" w:color="auto" w:fill="auto"/>
            <w:vAlign w:val="center"/>
            <w:hideMark/>
          </w:tcPr>
          <w:p w14:paraId="65CE1BD8"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1</w:t>
            </w:r>
          </w:p>
        </w:tc>
      </w:tr>
      <w:tr w:rsidR="00A276E9" w:rsidRPr="00A276E9" w14:paraId="2DA9ED98" w14:textId="77777777" w:rsidTr="00A276E9">
        <w:trPr>
          <w:trHeight w:val="288"/>
        </w:trPr>
        <w:tc>
          <w:tcPr>
            <w:tcW w:w="611" w:type="pct"/>
            <w:tcBorders>
              <w:top w:val="nil"/>
              <w:left w:val="nil"/>
              <w:bottom w:val="nil"/>
              <w:right w:val="nil"/>
            </w:tcBorders>
            <w:shd w:val="clear" w:color="auto" w:fill="auto"/>
            <w:noWrap/>
            <w:vAlign w:val="bottom"/>
            <w:hideMark/>
          </w:tcPr>
          <w:p w14:paraId="702D8122" w14:textId="77777777" w:rsidR="00A276E9" w:rsidRPr="00A276E9" w:rsidRDefault="00A276E9" w:rsidP="00A276E9">
            <w:pPr>
              <w:spacing w:after="0" w:line="240" w:lineRule="auto"/>
              <w:rPr>
                <w:rFonts w:ascii="Calibri" w:eastAsia="Times New Roman" w:hAnsi="Calibri" w:cs="Calibri"/>
              </w:rPr>
            </w:pPr>
            <w:r w:rsidRPr="00A276E9">
              <w:rPr>
                <w:rFonts w:ascii="Calibri" w:eastAsia="Times New Roman" w:hAnsi="Calibri" w:cs="Calibri"/>
              </w:rPr>
              <w:t>Forrás: TeIR, KSH Tstar</w:t>
            </w:r>
          </w:p>
        </w:tc>
        <w:tc>
          <w:tcPr>
            <w:tcW w:w="632" w:type="pct"/>
            <w:tcBorders>
              <w:top w:val="nil"/>
              <w:left w:val="nil"/>
              <w:bottom w:val="nil"/>
              <w:right w:val="nil"/>
            </w:tcBorders>
            <w:shd w:val="clear" w:color="auto" w:fill="auto"/>
            <w:noWrap/>
            <w:vAlign w:val="center"/>
            <w:hideMark/>
          </w:tcPr>
          <w:p w14:paraId="1CBFEF7D" w14:textId="77777777" w:rsidR="00A276E9" w:rsidRPr="00A276E9" w:rsidRDefault="00A276E9" w:rsidP="00A276E9">
            <w:pPr>
              <w:spacing w:after="0" w:line="240" w:lineRule="auto"/>
              <w:rPr>
                <w:rFonts w:ascii="Calibri" w:eastAsia="Times New Roman" w:hAnsi="Calibri" w:cs="Calibri"/>
              </w:rPr>
            </w:pPr>
          </w:p>
        </w:tc>
        <w:tc>
          <w:tcPr>
            <w:tcW w:w="632" w:type="pct"/>
            <w:tcBorders>
              <w:top w:val="nil"/>
              <w:left w:val="nil"/>
              <w:bottom w:val="nil"/>
              <w:right w:val="nil"/>
            </w:tcBorders>
            <w:shd w:val="clear" w:color="auto" w:fill="auto"/>
            <w:noWrap/>
            <w:vAlign w:val="bottom"/>
            <w:hideMark/>
          </w:tcPr>
          <w:p w14:paraId="0A5344E3" w14:textId="77777777" w:rsidR="00A276E9" w:rsidRPr="00A276E9" w:rsidRDefault="00A276E9" w:rsidP="00A276E9">
            <w:pPr>
              <w:spacing w:after="0" w:line="240" w:lineRule="auto"/>
              <w:rPr>
                <w:rFonts w:ascii="Calibri" w:eastAsia="Times New Roman" w:hAnsi="Calibri" w:cs="Calibri"/>
              </w:rPr>
            </w:pPr>
            <w:r w:rsidRPr="00A276E9">
              <w:rPr>
                <w:rFonts w:ascii="Calibri" w:eastAsia="Times New Roman" w:hAnsi="Calibri" w:cs="Calibri"/>
              </w:rPr>
              <w:t> </w:t>
            </w:r>
          </w:p>
        </w:tc>
        <w:tc>
          <w:tcPr>
            <w:tcW w:w="678" w:type="pct"/>
            <w:tcBorders>
              <w:top w:val="nil"/>
              <w:left w:val="nil"/>
              <w:bottom w:val="nil"/>
              <w:right w:val="nil"/>
            </w:tcBorders>
            <w:shd w:val="clear" w:color="auto" w:fill="auto"/>
            <w:noWrap/>
            <w:vAlign w:val="bottom"/>
            <w:hideMark/>
          </w:tcPr>
          <w:p w14:paraId="37866DF7" w14:textId="77777777" w:rsidR="00A276E9" w:rsidRPr="00A276E9" w:rsidRDefault="00A276E9" w:rsidP="00A276E9">
            <w:pPr>
              <w:spacing w:after="0" w:line="240" w:lineRule="auto"/>
              <w:rPr>
                <w:rFonts w:ascii="Calibri" w:eastAsia="Times New Roman" w:hAnsi="Calibri" w:cs="Calibri"/>
              </w:rPr>
            </w:pPr>
            <w:r w:rsidRPr="00A276E9">
              <w:rPr>
                <w:rFonts w:ascii="Calibri" w:eastAsia="Times New Roman" w:hAnsi="Calibri" w:cs="Calibri"/>
              </w:rPr>
              <w:t> </w:t>
            </w:r>
          </w:p>
        </w:tc>
        <w:tc>
          <w:tcPr>
            <w:tcW w:w="635" w:type="pct"/>
            <w:tcBorders>
              <w:top w:val="nil"/>
              <w:left w:val="nil"/>
              <w:bottom w:val="nil"/>
              <w:right w:val="nil"/>
            </w:tcBorders>
            <w:shd w:val="clear" w:color="auto" w:fill="auto"/>
            <w:noWrap/>
            <w:vAlign w:val="bottom"/>
            <w:hideMark/>
          </w:tcPr>
          <w:p w14:paraId="3B356ABB" w14:textId="77777777" w:rsidR="00A276E9" w:rsidRPr="00A276E9" w:rsidRDefault="00A276E9" w:rsidP="00A276E9">
            <w:pPr>
              <w:spacing w:after="0" w:line="240" w:lineRule="auto"/>
              <w:rPr>
                <w:rFonts w:ascii="Calibri" w:eastAsia="Times New Roman" w:hAnsi="Calibri" w:cs="Calibri"/>
              </w:rPr>
            </w:pPr>
            <w:r w:rsidRPr="00A276E9">
              <w:rPr>
                <w:rFonts w:ascii="Calibri" w:eastAsia="Times New Roman" w:hAnsi="Calibri" w:cs="Calibri"/>
              </w:rPr>
              <w:t> </w:t>
            </w:r>
          </w:p>
        </w:tc>
        <w:tc>
          <w:tcPr>
            <w:tcW w:w="607" w:type="pct"/>
            <w:tcBorders>
              <w:top w:val="nil"/>
              <w:left w:val="nil"/>
              <w:bottom w:val="nil"/>
              <w:right w:val="nil"/>
            </w:tcBorders>
            <w:shd w:val="clear" w:color="auto" w:fill="auto"/>
            <w:noWrap/>
            <w:vAlign w:val="bottom"/>
            <w:hideMark/>
          </w:tcPr>
          <w:p w14:paraId="0B4C6526" w14:textId="77777777" w:rsidR="00A276E9" w:rsidRPr="00A276E9" w:rsidRDefault="00A276E9" w:rsidP="00A276E9">
            <w:pPr>
              <w:spacing w:after="0" w:line="240" w:lineRule="auto"/>
              <w:rPr>
                <w:rFonts w:ascii="Calibri" w:eastAsia="Times New Roman" w:hAnsi="Calibri" w:cs="Calibri"/>
              </w:rPr>
            </w:pPr>
            <w:r w:rsidRPr="00A276E9">
              <w:rPr>
                <w:rFonts w:ascii="Calibri" w:eastAsia="Times New Roman" w:hAnsi="Calibri" w:cs="Calibri"/>
              </w:rPr>
              <w:t> </w:t>
            </w:r>
          </w:p>
        </w:tc>
        <w:tc>
          <w:tcPr>
            <w:tcW w:w="584" w:type="pct"/>
            <w:tcBorders>
              <w:top w:val="nil"/>
              <w:left w:val="nil"/>
              <w:bottom w:val="nil"/>
              <w:right w:val="nil"/>
            </w:tcBorders>
            <w:shd w:val="clear" w:color="auto" w:fill="auto"/>
            <w:noWrap/>
            <w:vAlign w:val="bottom"/>
            <w:hideMark/>
          </w:tcPr>
          <w:p w14:paraId="0CD114C9" w14:textId="77777777" w:rsidR="00A276E9" w:rsidRPr="00A276E9" w:rsidRDefault="00A276E9" w:rsidP="00A276E9">
            <w:pPr>
              <w:spacing w:after="0" w:line="240" w:lineRule="auto"/>
              <w:rPr>
                <w:rFonts w:ascii="Calibri" w:eastAsia="Times New Roman" w:hAnsi="Calibri" w:cs="Calibri"/>
              </w:rPr>
            </w:pPr>
            <w:r w:rsidRPr="00A276E9">
              <w:rPr>
                <w:rFonts w:ascii="Calibri" w:eastAsia="Times New Roman" w:hAnsi="Calibri" w:cs="Calibri"/>
              </w:rPr>
              <w:t> </w:t>
            </w:r>
          </w:p>
        </w:tc>
        <w:tc>
          <w:tcPr>
            <w:tcW w:w="621" w:type="pct"/>
            <w:tcBorders>
              <w:top w:val="nil"/>
              <w:left w:val="nil"/>
              <w:bottom w:val="nil"/>
              <w:right w:val="nil"/>
            </w:tcBorders>
            <w:shd w:val="clear" w:color="auto" w:fill="auto"/>
            <w:noWrap/>
            <w:vAlign w:val="bottom"/>
            <w:hideMark/>
          </w:tcPr>
          <w:p w14:paraId="4C171C6A" w14:textId="77777777" w:rsidR="00A276E9" w:rsidRPr="00A276E9" w:rsidRDefault="00A276E9" w:rsidP="00A276E9">
            <w:pPr>
              <w:spacing w:after="0" w:line="240" w:lineRule="auto"/>
              <w:rPr>
                <w:rFonts w:ascii="Calibri" w:eastAsia="Times New Roman" w:hAnsi="Calibri" w:cs="Calibri"/>
              </w:rPr>
            </w:pPr>
          </w:p>
        </w:tc>
      </w:tr>
    </w:tbl>
    <w:p w14:paraId="1212F7F5" w14:textId="77777777" w:rsidR="005022CD" w:rsidRDefault="005022CD">
      <w:pPr>
        <w:spacing w:after="0" w:line="240" w:lineRule="auto"/>
        <w:jc w:val="both"/>
        <w:rPr>
          <w:rFonts w:ascii="Calibri" w:eastAsia="Calibri" w:hAnsi="Calibri" w:cs="Calibri"/>
        </w:rPr>
      </w:pPr>
    </w:p>
    <w:p w14:paraId="7CBF251A" w14:textId="5614E085" w:rsidR="005022CD" w:rsidRDefault="008A3A3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 nyugdíjszerű ellátások vizsgálatánál megállap</w:t>
      </w:r>
      <w:r w:rsidR="00843506">
        <w:rPr>
          <w:rFonts w:ascii="Times New Roman" w:eastAsia="Times New Roman" w:hAnsi="Times New Roman" w:cs="Times New Roman"/>
          <w:sz w:val="24"/>
        </w:rPr>
        <w:t>í</w:t>
      </w:r>
      <w:r>
        <w:rPr>
          <w:rFonts w:ascii="Times New Roman" w:eastAsia="Times New Roman" w:hAnsi="Times New Roman" w:cs="Times New Roman"/>
          <w:sz w:val="24"/>
        </w:rPr>
        <w:t>tható, hogy a nők aránya magasabb mind az öregségi nyugellátás tekintetében, mind az özvegyi nyugdíj tekintetében.</w:t>
      </w:r>
    </w:p>
    <w:p w14:paraId="4BFF5200" w14:textId="77777777" w:rsidR="005022CD" w:rsidRDefault="005022CD">
      <w:pPr>
        <w:spacing w:after="0" w:line="240" w:lineRule="auto"/>
        <w:jc w:val="both"/>
        <w:rPr>
          <w:rFonts w:ascii="Calibri" w:eastAsia="Calibri" w:hAnsi="Calibri" w:cs="Calibri"/>
        </w:rPr>
      </w:pPr>
    </w:p>
    <w:p w14:paraId="1CF9B812" w14:textId="77777777" w:rsidR="005022CD" w:rsidRDefault="005022CD">
      <w:pPr>
        <w:spacing w:after="0" w:line="240" w:lineRule="auto"/>
        <w:jc w:val="both"/>
        <w:rPr>
          <w:rFonts w:ascii="Calibri" w:eastAsia="Calibri" w:hAnsi="Calibri" w:cs="Calibri"/>
        </w:rPr>
      </w:pPr>
    </w:p>
    <w:p w14:paraId="33175DDC" w14:textId="77777777" w:rsidR="005022CD" w:rsidRDefault="008A3A37">
      <w:pPr>
        <w:spacing w:after="20" w:line="240" w:lineRule="auto"/>
        <w:ind w:firstLine="142"/>
        <w:rPr>
          <w:rFonts w:ascii="Times New Roman" w:eastAsia="Times New Roman" w:hAnsi="Times New Roman" w:cs="Times New Roman"/>
          <w:b/>
          <w:sz w:val="24"/>
        </w:rPr>
      </w:pPr>
      <w:r>
        <w:rPr>
          <w:rFonts w:ascii="Times New Roman" w:eastAsia="Times New Roman" w:hAnsi="Times New Roman" w:cs="Times New Roman"/>
          <w:b/>
          <w:sz w:val="24"/>
        </w:rPr>
        <w:t>6.2 Idősek munkaerő-piaci helyzete</w:t>
      </w:r>
    </w:p>
    <w:p w14:paraId="22789A2A" w14:textId="77777777" w:rsidR="005022CD" w:rsidRDefault="005022CD">
      <w:pPr>
        <w:spacing w:after="20" w:line="240" w:lineRule="auto"/>
        <w:ind w:firstLine="142"/>
        <w:rPr>
          <w:rFonts w:ascii="Times New Roman" w:eastAsia="Times New Roman" w:hAnsi="Times New Roman" w:cs="Times New Roman"/>
          <w:i/>
          <w:sz w:val="24"/>
        </w:rPr>
      </w:pPr>
    </w:p>
    <w:p w14:paraId="07BEFD8D" w14:textId="77777777" w:rsidR="005022CD" w:rsidRDefault="008A3A37">
      <w:pPr>
        <w:numPr>
          <w:ilvl w:val="0"/>
          <w:numId w:val="30"/>
        </w:numPr>
        <w:spacing w:after="20" w:line="240" w:lineRule="auto"/>
        <w:ind w:left="502" w:hanging="360"/>
        <w:jc w:val="both"/>
        <w:rPr>
          <w:rFonts w:ascii="Times New Roman" w:eastAsia="Times New Roman" w:hAnsi="Times New Roman" w:cs="Times New Roman"/>
          <w:sz w:val="24"/>
        </w:rPr>
      </w:pPr>
      <w:r>
        <w:rPr>
          <w:rFonts w:ascii="Times New Roman" w:eastAsia="Times New Roman" w:hAnsi="Times New Roman" w:cs="Times New Roman"/>
          <w:sz w:val="24"/>
        </w:rPr>
        <w:t>idősek, nyugdíjasok foglalkoztatottsága;</w:t>
      </w:r>
    </w:p>
    <w:p w14:paraId="4511B7DB" w14:textId="77777777" w:rsidR="005022CD" w:rsidRDefault="005022CD">
      <w:pPr>
        <w:spacing w:after="20" w:line="240" w:lineRule="auto"/>
        <w:rPr>
          <w:rFonts w:ascii="Times New Roman" w:eastAsia="Times New Roman" w:hAnsi="Times New Roman" w:cs="Times New Roman"/>
          <w:sz w:val="24"/>
        </w:rPr>
      </w:pPr>
    </w:p>
    <w:p w14:paraId="53C717C9" w14:textId="77777777" w:rsidR="005022CD" w:rsidRDefault="008A3A37">
      <w:pPr>
        <w:spacing w:after="45" w:line="27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Az 50 év feletti álláskereső személyek elhelyezkedése a munkaerő piacon egyre nehezebb.</w:t>
      </w:r>
    </w:p>
    <w:p w14:paraId="17E861F3" w14:textId="77777777" w:rsidR="005022CD" w:rsidRDefault="008A3A37">
      <w:pPr>
        <w:spacing w:after="45" w:line="27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Okok: </w:t>
      </w:r>
    </w:p>
    <w:p w14:paraId="49025848" w14:textId="77777777" w:rsidR="005022CD" w:rsidRDefault="008A3A37">
      <w:pPr>
        <w:spacing w:after="45" w:line="27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 két legerősebb érv, amint az 50 év feletti munkavállalók alkalmazása ellen megfogalmaznak a cégek</w:t>
      </w:r>
    </w:p>
    <w:p w14:paraId="7A01940D" w14:textId="77777777" w:rsidR="005022CD" w:rsidRDefault="008A3A37">
      <w:pPr>
        <w:spacing w:after="45" w:line="27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az idegen nyelvtudás és a </w:t>
      </w:r>
    </w:p>
    <w:p w14:paraId="2999A505" w14:textId="77777777" w:rsidR="005022CD" w:rsidRDefault="008A3A37">
      <w:pPr>
        <w:spacing w:after="45" w:line="27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lastRenderedPageBreak/>
        <w:t>- megfelelő számítástechnikai ismeret hiánya (infokommunikális analfabétizmus)</w:t>
      </w:r>
    </w:p>
    <w:p w14:paraId="065C72AF" w14:textId="77777777" w:rsidR="005022CD" w:rsidRDefault="008A3A37">
      <w:pPr>
        <w:spacing w:after="45" w:line="27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Ugyanakkor számos érv szól az alkalmazásuk mellett is: a munkában töltött évek alatt komoly szakmai tudásbázist halmoztak fel, pontosak, megbízhatók és a vállalat működésével szemben erős elkötelezettséget mutatnak.</w:t>
      </w:r>
    </w:p>
    <w:p w14:paraId="23A84A17" w14:textId="77777777" w:rsidR="005022CD" w:rsidRDefault="008A3A37">
      <w:pPr>
        <w:spacing w:after="45" w:line="27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Az 50 év feletti álláskereső személyek nagy aránya elavult iskolai végzettséggel (szakképzetlenséggel) rendelkezik. Kialakult a motiváltság (álláskeresési technikák ismeretének) hiánya, mobilitás csökkenése, vállalkozási ismeretek hiánya.</w:t>
      </w:r>
    </w:p>
    <w:p w14:paraId="0A2F15C5" w14:textId="77777777" w:rsidR="005022CD" w:rsidRDefault="008A3A37">
      <w:pPr>
        <w:spacing w:after="45" w:line="27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Számukra továbbra is az EU (ESZA) társfinanszírozásával Komárom-Esztergom megyében a kormányhivatal keretei között a Foglalkoztatási Osztály valósította meg a TÁMOP-1.1.2-11/1 „A hátrányos helyzetűek foglalkoztathatóságának javítása (decentralizált programok a konvergencia régiókban) elnevezésű munkaerő-piaci programot.</w:t>
      </w:r>
    </w:p>
    <w:p w14:paraId="4B62EFFF" w14:textId="77777777" w:rsidR="005022CD" w:rsidRDefault="008A3A37">
      <w:pPr>
        <w:spacing w:after="45" w:line="27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 program 2011.05.01-2015.04.30. között került megvalósításra, amely során terveik szerint 2.946 fő hátrányos helyzetű álláskereső részére tudtak segítséget nyújtani.</w:t>
      </w:r>
    </w:p>
    <w:p w14:paraId="2D9DE3C7" w14:textId="77777777" w:rsidR="005022CD" w:rsidRDefault="008A3A37">
      <w:pPr>
        <w:spacing w:after="45" w:line="27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Emellett meg kellene teremteni a részmunkaidőben, vagy akár kiszervezéssel történő munkavégzésüket.</w:t>
      </w:r>
    </w:p>
    <w:p w14:paraId="1D38107A" w14:textId="77777777" w:rsidR="005022CD" w:rsidRDefault="008A3A37">
      <w:pPr>
        <w:spacing w:after="45" w:line="27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Kapcsolattartás során a munkáltatók figyelmét továbbra is felhívják ezen személyek után igénybe vehető támogatások sokrétű rendszerére. (pld: TÁMOP 1.1.2 projekt, Munkahelyvédelmi Akcióterv keretében nyújtott adókedvezmények)</w:t>
      </w:r>
    </w:p>
    <w:p w14:paraId="0ADCE13B" w14:textId="77777777" w:rsidR="005022CD" w:rsidRDefault="008A3A37">
      <w:pPr>
        <w:spacing w:after="45" w:line="27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Ezen személyek részére olyan át- és továbbképzési lehetőségeket kell biztosítani, amely alkalmazkodik egészségügyi állapotukhoz, korábban megszerzett iskolai végzettségükhöz, illetve amely a jövőben biztosítja számukra a könnyebb elhelyezkedést (pld: nyelvi, informatikai képzések).</w:t>
      </w:r>
    </w:p>
    <w:p w14:paraId="441A3093" w14:textId="24AB2CCD" w:rsidR="005022CD" w:rsidRPr="00CF193C" w:rsidRDefault="008A3A37" w:rsidP="00CF193C">
      <w:pPr>
        <w:spacing w:after="45" w:line="27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Szükséges olyan képzési és pályaorientációs tanácsadás, motivációs tréning, reintegráló foglalkozások biztosítása, amely felkészíti őket az álláskeresésre. Mobilitási támogatások lehetősége vállalkozási ismeretek oktatása, támogatások nyújtása (pld: vállalkozóvá válási támogatás)</w:t>
      </w:r>
    </w:p>
    <w:p w14:paraId="3BC65FC7" w14:textId="77777777" w:rsidR="005022CD" w:rsidRDefault="005022CD">
      <w:pPr>
        <w:spacing w:after="20" w:line="240" w:lineRule="auto"/>
        <w:ind w:left="142"/>
        <w:rPr>
          <w:rFonts w:ascii="Times New Roman" w:eastAsia="Times New Roman" w:hAnsi="Times New Roman" w:cs="Times New Roman"/>
          <w:sz w:val="24"/>
        </w:rPr>
      </w:pPr>
    </w:p>
    <w:tbl>
      <w:tblPr>
        <w:tblW w:w="5000" w:type="pct"/>
        <w:tblCellMar>
          <w:left w:w="70" w:type="dxa"/>
          <w:right w:w="70" w:type="dxa"/>
        </w:tblCellMar>
        <w:tblLook w:val="04A0" w:firstRow="1" w:lastRow="0" w:firstColumn="1" w:lastColumn="0" w:noHBand="0" w:noVBand="1"/>
      </w:tblPr>
      <w:tblGrid>
        <w:gridCol w:w="2595"/>
        <w:gridCol w:w="911"/>
        <w:gridCol w:w="911"/>
        <w:gridCol w:w="951"/>
        <w:gridCol w:w="1007"/>
        <w:gridCol w:w="884"/>
        <w:gridCol w:w="966"/>
        <w:gridCol w:w="842"/>
      </w:tblGrid>
      <w:tr w:rsidR="00A276E9" w:rsidRPr="00A276E9" w14:paraId="29290B7A" w14:textId="77777777" w:rsidTr="00A276E9">
        <w:trPr>
          <w:trHeight w:val="288"/>
        </w:trPr>
        <w:tc>
          <w:tcPr>
            <w:tcW w:w="5000" w:type="pct"/>
            <w:gridSpan w:val="8"/>
            <w:tcBorders>
              <w:top w:val="nil"/>
              <w:left w:val="single" w:sz="4" w:space="0" w:color="auto"/>
              <w:bottom w:val="single" w:sz="4" w:space="0" w:color="auto"/>
              <w:right w:val="nil"/>
            </w:tcBorders>
            <w:shd w:val="clear" w:color="auto" w:fill="auto"/>
            <w:noWrap/>
            <w:vAlign w:val="bottom"/>
            <w:hideMark/>
          </w:tcPr>
          <w:p w14:paraId="48C7843E" w14:textId="77777777" w:rsidR="00A276E9" w:rsidRPr="00A276E9" w:rsidRDefault="00A276E9" w:rsidP="00A276E9">
            <w:pPr>
              <w:spacing w:after="0" w:line="240" w:lineRule="auto"/>
              <w:jc w:val="center"/>
              <w:rPr>
                <w:rFonts w:ascii="Calibri" w:eastAsia="Times New Roman" w:hAnsi="Calibri" w:cs="Calibri"/>
                <w:b/>
                <w:bCs/>
                <w:sz w:val="20"/>
              </w:rPr>
            </w:pPr>
            <w:r w:rsidRPr="00A276E9">
              <w:rPr>
                <w:rFonts w:ascii="Calibri" w:eastAsia="Times New Roman" w:hAnsi="Calibri" w:cs="Calibri"/>
                <w:b/>
                <w:bCs/>
                <w:sz w:val="20"/>
              </w:rPr>
              <w:t xml:space="preserve">6.2. számú táblázat - Hátrányos megkülönböztetés a foglalkoztatás terén </w:t>
            </w:r>
            <w:r w:rsidRPr="00A276E9">
              <w:rPr>
                <w:rFonts w:ascii="Calibri" w:eastAsia="Times New Roman" w:hAnsi="Calibri" w:cs="Calibri"/>
                <w:sz w:val="20"/>
              </w:rPr>
              <w:t>(a 3.2.2. táblázatból)</w:t>
            </w:r>
          </w:p>
        </w:tc>
      </w:tr>
      <w:tr w:rsidR="00A276E9" w:rsidRPr="00A276E9" w14:paraId="2358E7B0" w14:textId="77777777" w:rsidTr="00A276E9">
        <w:trPr>
          <w:trHeight w:val="218"/>
        </w:trPr>
        <w:tc>
          <w:tcPr>
            <w:tcW w:w="1246" w:type="pct"/>
            <w:vMerge w:val="restart"/>
            <w:tcBorders>
              <w:top w:val="nil"/>
              <w:left w:val="single" w:sz="4" w:space="0" w:color="auto"/>
              <w:bottom w:val="single" w:sz="4" w:space="0" w:color="000000"/>
              <w:right w:val="single" w:sz="4" w:space="0" w:color="auto"/>
            </w:tcBorders>
            <w:shd w:val="clear" w:color="000000" w:fill="E2EFDA"/>
            <w:vAlign w:val="center"/>
            <w:hideMark/>
          </w:tcPr>
          <w:p w14:paraId="26AA0FB4" w14:textId="77777777" w:rsidR="00A276E9" w:rsidRPr="00A276E9" w:rsidRDefault="00A276E9" w:rsidP="00A276E9">
            <w:pPr>
              <w:spacing w:after="0" w:line="240" w:lineRule="auto"/>
              <w:jc w:val="center"/>
              <w:rPr>
                <w:rFonts w:ascii="Calibri" w:eastAsia="Times New Roman" w:hAnsi="Calibri" w:cs="Calibri"/>
                <w:b/>
                <w:bCs/>
                <w:sz w:val="20"/>
              </w:rPr>
            </w:pPr>
            <w:r w:rsidRPr="00A276E9">
              <w:rPr>
                <w:rFonts w:ascii="Calibri" w:eastAsia="Times New Roman" w:hAnsi="Calibri" w:cs="Calibri"/>
                <w:b/>
                <w:bCs/>
                <w:sz w:val="20"/>
              </w:rPr>
              <w:t>Nyilvántartott álláskeresők száma összesen</w:t>
            </w:r>
          </w:p>
        </w:tc>
        <w:tc>
          <w:tcPr>
            <w:tcW w:w="529" w:type="pct"/>
            <w:tcBorders>
              <w:top w:val="nil"/>
              <w:left w:val="nil"/>
              <w:bottom w:val="single" w:sz="4" w:space="0" w:color="auto"/>
              <w:right w:val="single" w:sz="4" w:space="0" w:color="auto"/>
            </w:tcBorders>
            <w:shd w:val="clear" w:color="000000" w:fill="E2EFDA"/>
            <w:vAlign w:val="center"/>
            <w:hideMark/>
          </w:tcPr>
          <w:p w14:paraId="652931B3" w14:textId="77777777" w:rsidR="00A276E9" w:rsidRPr="00A276E9" w:rsidRDefault="00A276E9" w:rsidP="00A276E9">
            <w:pPr>
              <w:spacing w:after="0" w:line="240" w:lineRule="auto"/>
              <w:jc w:val="center"/>
              <w:rPr>
                <w:rFonts w:ascii="Calibri" w:eastAsia="Times New Roman" w:hAnsi="Calibri" w:cs="Calibri"/>
                <w:b/>
                <w:bCs/>
                <w:sz w:val="20"/>
              </w:rPr>
            </w:pPr>
            <w:r w:rsidRPr="00A276E9">
              <w:rPr>
                <w:rFonts w:ascii="Calibri" w:eastAsia="Times New Roman" w:hAnsi="Calibri" w:cs="Calibri"/>
                <w:b/>
                <w:bCs/>
                <w:sz w:val="20"/>
              </w:rPr>
              <w:t>Év</w:t>
            </w:r>
          </w:p>
        </w:tc>
        <w:tc>
          <w:tcPr>
            <w:tcW w:w="529" w:type="pct"/>
            <w:tcBorders>
              <w:top w:val="nil"/>
              <w:left w:val="nil"/>
              <w:bottom w:val="single" w:sz="4" w:space="0" w:color="auto"/>
              <w:right w:val="single" w:sz="4" w:space="0" w:color="auto"/>
            </w:tcBorders>
            <w:shd w:val="clear" w:color="000000" w:fill="E2EFDA"/>
            <w:vAlign w:val="center"/>
            <w:hideMark/>
          </w:tcPr>
          <w:p w14:paraId="78647A8A" w14:textId="77777777" w:rsidR="00A276E9" w:rsidRPr="00A276E9" w:rsidRDefault="00A276E9" w:rsidP="00A276E9">
            <w:pPr>
              <w:spacing w:after="0" w:line="240" w:lineRule="auto"/>
              <w:jc w:val="center"/>
              <w:rPr>
                <w:rFonts w:ascii="Calibri" w:eastAsia="Times New Roman" w:hAnsi="Calibri" w:cs="Calibri"/>
                <w:b/>
                <w:bCs/>
                <w:sz w:val="20"/>
              </w:rPr>
            </w:pPr>
            <w:r w:rsidRPr="00A276E9">
              <w:rPr>
                <w:rFonts w:ascii="Calibri" w:eastAsia="Times New Roman" w:hAnsi="Calibri" w:cs="Calibri"/>
                <w:b/>
                <w:bCs/>
                <w:sz w:val="20"/>
              </w:rPr>
              <w:t>2018</w:t>
            </w:r>
          </w:p>
        </w:tc>
        <w:tc>
          <w:tcPr>
            <w:tcW w:w="551" w:type="pct"/>
            <w:tcBorders>
              <w:top w:val="nil"/>
              <w:left w:val="nil"/>
              <w:bottom w:val="single" w:sz="4" w:space="0" w:color="auto"/>
              <w:right w:val="single" w:sz="4" w:space="0" w:color="auto"/>
            </w:tcBorders>
            <w:shd w:val="clear" w:color="000000" w:fill="E2EFDA"/>
            <w:vAlign w:val="center"/>
            <w:hideMark/>
          </w:tcPr>
          <w:p w14:paraId="41BDEA28" w14:textId="77777777" w:rsidR="00A276E9" w:rsidRPr="00A276E9" w:rsidRDefault="00A276E9" w:rsidP="00A276E9">
            <w:pPr>
              <w:spacing w:after="0" w:line="240" w:lineRule="auto"/>
              <w:jc w:val="center"/>
              <w:rPr>
                <w:rFonts w:ascii="Calibri" w:eastAsia="Times New Roman" w:hAnsi="Calibri" w:cs="Calibri"/>
                <w:b/>
                <w:bCs/>
                <w:sz w:val="20"/>
              </w:rPr>
            </w:pPr>
            <w:r w:rsidRPr="00A276E9">
              <w:rPr>
                <w:rFonts w:ascii="Calibri" w:eastAsia="Times New Roman" w:hAnsi="Calibri" w:cs="Calibri"/>
                <w:b/>
                <w:bCs/>
                <w:sz w:val="20"/>
              </w:rPr>
              <w:t>2019</w:t>
            </w:r>
          </w:p>
        </w:tc>
        <w:tc>
          <w:tcPr>
            <w:tcW w:w="582" w:type="pct"/>
            <w:tcBorders>
              <w:top w:val="nil"/>
              <w:left w:val="nil"/>
              <w:bottom w:val="single" w:sz="4" w:space="0" w:color="auto"/>
              <w:right w:val="single" w:sz="4" w:space="0" w:color="auto"/>
            </w:tcBorders>
            <w:shd w:val="clear" w:color="000000" w:fill="E2EFDA"/>
            <w:vAlign w:val="center"/>
            <w:hideMark/>
          </w:tcPr>
          <w:p w14:paraId="2DCCDB45" w14:textId="77777777" w:rsidR="00A276E9" w:rsidRPr="00A276E9" w:rsidRDefault="00A276E9" w:rsidP="00A276E9">
            <w:pPr>
              <w:spacing w:after="0" w:line="240" w:lineRule="auto"/>
              <w:jc w:val="center"/>
              <w:rPr>
                <w:rFonts w:ascii="Calibri" w:eastAsia="Times New Roman" w:hAnsi="Calibri" w:cs="Calibri"/>
                <w:b/>
                <w:bCs/>
                <w:sz w:val="20"/>
              </w:rPr>
            </w:pPr>
            <w:r w:rsidRPr="00A276E9">
              <w:rPr>
                <w:rFonts w:ascii="Calibri" w:eastAsia="Times New Roman" w:hAnsi="Calibri" w:cs="Calibri"/>
                <w:b/>
                <w:bCs/>
                <w:sz w:val="20"/>
              </w:rPr>
              <w:t>2020</w:t>
            </w:r>
          </w:p>
        </w:tc>
        <w:tc>
          <w:tcPr>
            <w:tcW w:w="514" w:type="pct"/>
            <w:tcBorders>
              <w:top w:val="nil"/>
              <w:left w:val="nil"/>
              <w:bottom w:val="single" w:sz="4" w:space="0" w:color="auto"/>
              <w:right w:val="single" w:sz="4" w:space="0" w:color="auto"/>
            </w:tcBorders>
            <w:shd w:val="clear" w:color="000000" w:fill="E2EFDA"/>
            <w:vAlign w:val="center"/>
            <w:hideMark/>
          </w:tcPr>
          <w:p w14:paraId="2704BEA2" w14:textId="77777777" w:rsidR="00A276E9" w:rsidRPr="00A276E9" w:rsidRDefault="00A276E9" w:rsidP="00A276E9">
            <w:pPr>
              <w:spacing w:after="0" w:line="240" w:lineRule="auto"/>
              <w:jc w:val="center"/>
              <w:rPr>
                <w:rFonts w:ascii="Calibri" w:eastAsia="Times New Roman" w:hAnsi="Calibri" w:cs="Calibri"/>
                <w:b/>
                <w:bCs/>
                <w:sz w:val="20"/>
              </w:rPr>
            </w:pPr>
            <w:r w:rsidRPr="00A276E9">
              <w:rPr>
                <w:rFonts w:ascii="Calibri" w:eastAsia="Times New Roman" w:hAnsi="Calibri" w:cs="Calibri"/>
                <w:b/>
                <w:bCs/>
                <w:sz w:val="20"/>
              </w:rPr>
              <w:t>2021</w:t>
            </w:r>
          </w:p>
        </w:tc>
        <w:tc>
          <w:tcPr>
            <w:tcW w:w="559" w:type="pct"/>
            <w:tcBorders>
              <w:top w:val="nil"/>
              <w:left w:val="nil"/>
              <w:bottom w:val="single" w:sz="4" w:space="0" w:color="auto"/>
              <w:right w:val="single" w:sz="4" w:space="0" w:color="auto"/>
            </w:tcBorders>
            <w:shd w:val="clear" w:color="000000" w:fill="E2EFDA"/>
            <w:vAlign w:val="center"/>
            <w:hideMark/>
          </w:tcPr>
          <w:p w14:paraId="7C121B26" w14:textId="77777777" w:rsidR="00A276E9" w:rsidRPr="00A276E9" w:rsidRDefault="00A276E9" w:rsidP="00A276E9">
            <w:pPr>
              <w:spacing w:after="0" w:line="240" w:lineRule="auto"/>
              <w:jc w:val="center"/>
              <w:rPr>
                <w:rFonts w:ascii="Calibri" w:eastAsia="Times New Roman" w:hAnsi="Calibri" w:cs="Calibri"/>
                <w:b/>
                <w:bCs/>
                <w:sz w:val="20"/>
              </w:rPr>
            </w:pPr>
            <w:r w:rsidRPr="00A276E9">
              <w:rPr>
                <w:rFonts w:ascii="Calibri" w:eastAsia="Times New Roman" w:hAnsi="Calibri" w:cs="Calibri"/>
                <w:b/>
                <w:bCs/>
                <w:sz w:val="20"/>
              </w:rPr>
              <w:t>2022</w:t>
            </w:r>
          </w:p>
        </w:tc>
        <w:tc>
          <w:tcPr>
            <w:tcW w:w="491" w:type="pct"/>
            <w:tcBorders>
              <w:top w:val="nil"/>
              <w:left w:val="nil"/>
              <w:bottom w:val="single" w:sz="4" w:space="0" w:color="auto"/>
              <w:right w:val="single" w:sz="4" w:space="0" w:color="auto"/>
            </w:tcBorders>
            <w:shd w:val="clear" w:color="000000" w:fill="E2EFDA"/>
            <w:vAlign w:val="center"/>
            <w:hideMark/>
          </w:tcPr>
          <w:p w14:paraId="5DA879E3" w14:textId="77777777" w:rsidR="00A276E9" w:rsidRPr="00A276E9" w:rsidRDefault="00A276E9" w:rsidP="00A276E9">
            <w:pPr>
              <w:spacing w:after="0" w:line="240" w:lineRule="auto"/>
              <w:jc w:val="center"/>
              <w:rPr>
                <w:rFonts w:ascii="Calibri" w:eastAsia="Times New Roman" w:hAnsi="Calibri" w:cs="Calibri"/>
                <w:b/>
                <w:bCs/>
                <w:sz w:val="20"/>
              </w:rPr>
            </w:pPr>
            <w:r w:rsidRPr="00A276E9">
              <w:rPr>
                <w:rFonts w:ascii="Calibri" w:eastAsia="Times New Roman" w:hAnsi="Calibri" w:cs="Calibri"/>
                <w:b/>
                <w:bCs/>
                <w:sz w:val="20"/>
              </w:rPr>
              <w:t>2023</w:t>
            </w:r>
          </w:p>
        </w:tc>
      </w:tr>
      <w:tr w:rsidR="00A276E9" w:rsidRPr="00A276E9" w14:paraId="2739595B" w14:textId="77777777" w:rsidTr="00A276E9">
        <w:trPr>
          <w:trHeight w:val="330"/>
        </w:trPr>
        <w:tc>
          <w:tcPr>
            <w:tcW w:w="1246" w:type="pct"/>
            <w:vMerge/>
            <w:tcBorders>
              <w:top w:val="nil"/>
              <w:left w:val="single" w:sz="4" w:space="0" w:color="auto"/>
              <w:bottom w:val="single" w:sz="4" w:space="0" w:color="000000"/>
              <w:right w:val="single" w:sz="4" w:space="0" w:color="auto"/>
            </w:tcBorders>
            <w:vAlign w:val="center"/>
            <w:hideMark/>
          </w:tcPr>
          <w:p w14:paraId="24BD05D5" w14:textId="77777777" w:rsidR="00A276E9" w:rsidRPr="00A276E9" w:rsidRDefault="00A276E9" w:rsidP="00A276E9">
            <w:pPr>
              <w:spacing w:after="0" w:line="240" w:lineRule="auto"/>
              <w:rPr>
                <w:rFonts w:ascii="Calibri" w:eastAsia="Times New Roman" w:hAnsi="Calibri" w:cs="Calibri"/>
                <w:b/>
                <w:bCs/>
                <w:sz w:val="20"/>
              </w:rPr>
            </w:pPr>
          </w:p>
        </w:tc>
        <w:tc>
          <w:tcPr>
            <w:tcW w:w="529" w:type="pct"/>
            <w:tcBorders>
              <w:top w:val="nil"/>
              <w:left w:val="nil"/>
              <w:bottom w:val="single" w:sz="4" w:space="0" w:color="auto"/>
              <w:right w:val="single" w:sz="4" w:space="0" w:color="auto"/>
            </w:tcBorders>
            <w:shd w:val="clear" w:color="000000" w:fill="E2EFDA"/>
            <w:vAlign w:val="center"/>
            <w:hideMark/>
          </w:tcPr>
          <w:p w14:paraId="02958D61" w14:textId="77777777" w:rsidR="00A276E9" w:rsidRPr="00A276E9" w:rsidRDefault="00A276E9" w:rsidP="00A276E9">
            <w:pPr>
              <w:spacing w:after="0" w:line="240" w:lineRule="auto"/>
              <w:jc w:val="center"/>
              <w:rPr>
                <w:rFonts w:ascii="Calibri" w:eastAsia="Times New Roman" w:hAnsi="Calibri" w:cs="Calibri"/>
                <w:b/>
                <w:bCs/>
                <w:sz w:val="20"/>
              </w:rPr>
            </w:pPr>
            <w:r w:rsidRPr="00A276E9">
              <w:rPr>
                <w:rFonts w:ascii="Calibri" w:eastAsia="Times New Roman" w:hAnsi="Calibri" w:cs="Calibri"/>
                <w:b/>
                <w:bCs/>
                <w:sz w:val="20"/>
              </w:rPr>
              <w:t>Fő összesen</w:t>
            </w:r>
          </w:p>
        </w:tc>
        <w:tc>
          <w:tcPr>
            <w:tcW w:w="529" w:type="pct"/>
            <w:tcBorders>
              <w:top w:val="nil"/>
              <w:left w:val="nil"/>
              <w:bottom w:val="single" w:sz="4" w:space="0" w:color="auto"/>
              <w:right w:val="single" w:sz="4" w:space="0" w:color="auto"/>
            </w:tcBorders>
            <w:shd w:val="clear" w:color="000000" w:fill="E2EFDA"/>
            <w:vAlign w:val="center"/>
            <w:hideMark/>
          </w:tcPr>
          <w:p w14:paraId="3E5D8347" w14:textId="77777777" w:rsidR="00A276E9" w:rsidRPr="00A276E9" w:rsidRDefault="00A276E9" w:rsidP="00A276E9">
            <w:pPr>
              <w:spacing w:after="0" w:line="240" w:lineRule="auto"/>
              <w:jc w:val="center"/>
              <w:rPr>
                <w:rFonts w:ascii="Calibri" w:eastAsia="Times New Roman" w:hAnsi="Calibri" w:cs="Calibri"/>
                <w:b/>
                <w:bCs/>
                <w:sz w:val="20"/>
              </w:rPr>
            </w:pPr>
            <w:r w:rsidRPr="00A276E9">
              <w:rPr>
                <w:rFonts w:ascii="Calibri" w:eastAsia="Times New Roman" w:hAnsi="Calibri" w:cs="Calibri"/>
                <w:b/>
                <w:bCs/>
                <w:sz w:val="20"/>
              </w:rPr>
              <w:t>92</w:t>
            </w:r>
          </w:p>
        </w:tc>
        <w:tc>
          <w:tcPr>
            <w:tcW w:w="551" w:type="pct"/>
            <w:tcBorders>
              <w:top w:val="nil"/>
              <w:left w:val="nil"/>
              <w:bottom w:val="single" w:sz="4" w:space="0" w:color="auto"/>
              <w:right w:val="single" w:sz="4" w:space="0" w:color="auto"/>
            </w:tcBorders>
            <w:shd w:val="clear" w:color="000000" w:fill="E2EFDA"/>
            <w:vAlign w:val="center"/>
            <w:hideMark/>
          </w:tcPr>
          <w:p w14:paraId="248207C0" w14:textId="77777777" w:rsidR="00A276E9" w:rsidRPr="00A276E9" w:rsidRDefault="00A276E9" w:rsidP="00A276E9">
            <w:pPr>
              <w:spacing w:after="0" w:line="240" w:lineRule="auto"/>
              <w:jc w:val="center"/>
              <w:rPr>
                <w:rFonts w:ascii="Calibri" w:eastAsia="Times New Roman" w:hAnsi="Calibri" w:cs="Calibri"/>
                <w:b/>
                <w:bCs/>
                <w:sz w:val="20"/>
              </w:rPr>
            </w:pPr>
            <w:r w:rsidRPr="00A276E9">
              <w:rPr>
                <w:rFonts w:ascii="Calibri" w:eastAsia="Times New Roman" w:hAnsi="Calibri" w:cs="Calibri"/>
                <w:b/>
                <w:bCs/>
                <w:sz w:val="20"/>
              </w:rPr>
              <w:t>99</w:t>
            </w:r>
          </w:p>
        </w:tc>
        <w:tc>
          <w:tcPr>
            <w:tcW w:w="582" w:type="pct"/>
            <w:tcBorders>
              <w:top w:val="nil"/>
              <w:left w:val="nil"/>
              <w:bottom w:val="single" w:sz="4" w:space="0" w:color="auto"/>
              <w:right w:val="single" w:sz="4" w:space="0" w:color="auto"/>
            </w:tcBorders>
            <w:shd w:val="clear" w:color="000000" w:fill="E2EFDA"/>
            <w:vAlign w:val="center"/>
            <w:hideMark/>
          </w:tcPr>
          <w:p w14:paraId="2B7009C6" w14:textId="77777777" w:rsidR="00A276E9" w:rsidRPr="00A276E9" w:rsidRDefault="00A276E9" w:rsidP="00A276E9">
            <w:pPr>
              <w:spacing w:after="0" w:line="240" w:lineRule="auto"/>
              <w:jc w:val="center"/>
              <w:rPr>
                <w:rFonts w:ascii="Calibri" w:eastAsia="Times New Roman" w:hAnsi="Calibri" w:cs="Calibri"/>
                <w:b/>
                <w:bCs/>
                <w:sz w:val="20"/>
              </w:rPr>
            </w:pPr>
            <w:r w:rsidRPr="00A276E9">
              <w:rPr>
                <w:rFonts w:ascii="Calibri" w:eastAsia="Times New Roman" w:hAnsi="Calibri" w:cs="Calibri"/>
                <w:b/>
                <w:bCs/>
                <w:sz w:val="20"/>
              </w:rPr>
              <w:t>108</w:t>
            </w:r>
          </w:p>
        </w:tc>
        <w:tc>
          <w:tcPr>
            <w:tcW w:w="514" w:type="pct"/>
            <w:tcBorders>
              <w:top w:val="nil"/>
              <w:left w:val="nil"/>
              <w:bottom w:val="single" w:sz="4" w:space="0" w:color="auto"/>
              <w:right w:val="single" w:sz="4" w:space="0" w:color="auto"/>
            </w:tcBorders>
            <w:shd w:val="clear" w:color="000000" w:fill="E2EFDA"/>
            <w:vAlign w:val="center"/>
            <w:hideMark/>
          </w:tcPr>
          <w:p w14:paraId="0433AD2D" w14:textId="77777777" w:rsidR="00A276E9" w:rsidRPr="00A276E9" w:rsidRDefault="00A276E9" w:rsidP="00A276E9">
            <w:pPr>
              <w:spacing w:after="0" w:line="240" w:lineRule="auto"/>
              <w:jc w:val="center"/>
              <w:rPr>
                <w:rFonts w:ascii="Calibri" w:eastAsia="Times New Roman" w:hAnsi="Calibri" w:cs="Calibri"/>
                <w:b/>
                <w:bCs/>
                <w:sz w:val="20"/>
              </w:rPr>
            </w:pPr>
            <w:r w:rsidRPr="00A276E9">
              <w:rPr>
                <w:rFonts w:ascii="Calibri" w:eastAsia="Times New Roman" w:hAnsi="Calibri" w:cs="Calibri"/>
                <w:b/>
                <w:bCs/>
                <w:sz w:val="20"/>
              </w:rPr>
              <w:t>91</w:t>
            </w:r>
          </w:p>
        </w:tc>
        <w:tc>
          <w:tcPr>
            <w:tcW w:w="559" w:type="pct"/>
            <w:tcBorders>
              <w:top w:val="nil"/>
              <w:left w:val="nil"/>
              <w:bottom w:val="single" w:sz="4" w:space="0" w:color="auto"/>
              <w:right w:val="single" w:sz="4" w:space="0" w:color="auto"/>
            </w:tcBorders>
            <w:shd w:val="clear" w:color="000000" w:fill="E2EFDA"/>
            <w:vAlign w:val="center"/>
            <w:hideMark/>
          </w:tcPr>
          <w:p w14:paraId="4D874C52" w14:textId="77777777" w:rsidR="00A276E9" w:rsidRPr="00A276E9" w:rsidRDefault="00A276E9" w:rsidP="00A276E9">
            <w:pPr>
              <w:spacing w:after="0" w:line="240" w:lineRule="auto"/>
              <w:jc w:val="center"/>
              <w:rPr>
                <w:rFonts w:ascii="Calibri" w:eastAsia="Times New Roman" w:hAnsi="Calibri" w:cs="Calibri"/>
                <w:b/>
                <w:bCs/>
                <w:sz w:val="20"/>
              </w:rPr>
            </w:pPr>
            <w:r w:rsidRPr="00A276E9">
              <w:rPr>
                <w:rFonts w:ascii="Calibri" w:eastAsia="Times New Roman" w:hAnsi="Calibri" w:cs="Calibri"/>
                <w:b/>
                <w:bCs/>
                <w:sz w:val="20"/>
              </w:rPr>
              <w:t>77</w:t>
            </w:r>
          </w:p>
        </w:tc>
        <w:tc>
          <w:tcPr>
            <w:tcW w:w="491" w:type="pct"/>
            <w:tcBorders>
              <w:top w:val="nil"/>
              <w:left w:val="nil"/>
              <w:bottom w:val="single" w:sz="4" w:space="0" w:color="auto"/>
              <w:right w:val="single" w:sz="4" w:space="0" w:color="auto"/>
            </w:tcBorders>
            <w:shd w:val="clear" w:color="000000" w:fill="E2EFDA"/>
            <w:vAlign w:val="center"/>
            <w:hideMark/>
          </w:tcPr>
          <w:p w14:paraId="5A87CFBD" w14:textId="77777777" w:rsidR="00A276E9" w:rsidRPr="00A276E9" w:rsidRDefault="00A276E9" w:rsidP="00A276E9">
            <w:pPr>
              <w:spacing w:after="0" w:line="240" w:lineRule="auto"/>
              <w:jc w:val="center"/>
              <w:rPr>
                <w:rFonts w:ascii="Calibri" w:eastAsia="Times New Roman" w:hAnsi="Calibri" w:cs="Calibri"/>
                <w:b/>
                <w:bCs/>
                <w:sz w:val="20"/>
              </w:rPr>
            </w:pPr>
            <w:r w:rsidRPr="00A276E9">
              <w:rPr>
                <w:rFonts w:ascii="Calibri" w:eastAsia="Times New Roman" w:hAnsi="Calibri" w:cs="Calibri"/>
                <w:b/>
                <w:bCs/>
                <w:sz w:val="20"/>
              </w:rPr>
              <w:t>75</w:t>
            </w:r>
          </w:p>
        </w:tc>
      </w:tr>
      <w:tr w:rsidR="00A276E9" w:rsidRPr="00A276E9" w14:paraId="34BAFD02" w14:textId="77777777" w:rsidTr="00A276E9">
        <w:trPr>
          <w:trHeight w:val="300"/>
        </w:trPr>
        <w:tc>
          <w:tcPr>
            <w:tcW w:w="1246"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5E25CDC6" w14:textId="77777777" w:rsidR="00A276E9" w:rsidRPr="00A276E9" w:rsidRDefault="00A276E9" w:rsidP="00A276E9">
            <w:pPr>
              <w:spacing w:after="0" w:line="240" w:lineRule="auto"/>
              <w:jc w:val="center"/>
              <w:rPr>
                <w:rFonts w:ascii="Calibri" w:eastAsia="Times New Roman" w:hAnsi="Calibri" w:cs="Calibri"/>
                <w:b/>
                <w:bCs/>
                <w:sz w:val="20"/>
              </w:rPr>
            </w:pPr>
            <w:r w:rsidRPr="00A276E9">
              <w:rPr>
                <w:rFonts w:ascii="Calibri" w:eastAsia="Times New Roman" w:hAnsi="Calibri" w:cs="Calibri"/>
                <w:b/>
                <w:bCs/>
                <w:sz w:val="20"/>
              </w:rPr>
              <w:t xml:space="preserve">41-45 év </w:t>
            </w:r>
            <w:r w:rsidRPr="00A276E9">
              <w:rPr>
                <w:rFonts w:ascii="Calibri" w:eastAsia="Times New Roman" w:hAnsi="Calibri" w:cs="Calibri"/>
                <w:sz w:val="20"/>
              </w:rPr>
              <w:t>(TS 042)</w:t>
            </w:r>
          </w:p>
        </w:tc>
        <w:tc>
          <w:tcPr>
            <w:tcW w:w="529" w:type="pct"/>
            <w:tcBorders>
              <w:top w:val="nil"/>
              <w:left w:val="nil"/>
              <w:bottom w:val="single" w:sz="4" w:space="0" w:color="auto"/>
              <w:right w:val="single" w:sz="4" w:space="0" w:color="auto"/>
            </w:tcBorders>
            <w:shd w:val="clear" w:color="000000" w:fill="FFFFFF"/>
            <w:vAlign w:val="center"/>
            <w:hideMark/>
          </w:tcPr>
          <w:p w14:paraId="6B541D56" w14:textId="77777777" w:rsidR="00A276E9" w:rsidRPr="00A276E9" w:rsidRDefault="00A276E9" w:rsidP="00A276E9">
            <w:pPr>
              <w:spacing w:after="0" w:line="240" w:lineRule="auto"/>
              <w:jc w:val="center"/>
              <w:rPr>
                <w:rFonts w:ascii="Calibri" w:eastAsia="Times New Roman" w:hAnsi="Calibri" w:cs="Calibri"/>
                <w:sz w:val="20"/>
              </w:rPr>
            </w:pPr>
            <w:r w:rsidRPr="00A276E9">
              <w:rPr>
                <w:rFonts w:ascii="Calibri" w:eastAsia="Times New Roman" w:hAnsi="Calibri" w:cs="Calibri"/>
                <w:sz w:val="20"/>
              </w:rPr>
              <w:t>Fő</w:t>
            </w:r>
          </w:p>
        </w:tc>
        <w:tc>
          <w:tcPr>
            <w:tcW w:w="529" w:type="pct"/>
            <w:tcBorders>
              <w:top w:val="nil"/>
              <w:left w:val="nil"/>
              <w:bottom w:val="single" w:sz="4" w:space="0" w:color="auto"/>
              <w:right w:val="single" w:sz="4" w:space="0" w:color="auto"/>
            </w:tcBorders>
            <w:shd w:val="clear" w:color="000000" w:fill="FFFFFF"/>
            <w:vAlign w:val="center"/>
            <w:hideMark/>
          </w:tcPr>
          <w:p w14:paraId="14F6687A"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8</w:t>
            </w:r>
          </w:p>
        </w:tc>
        <w:tc>
          <w:tcPr>
            <w:tcW w:w="551" w:type="pct"/>
            <w:tcBorders>
              <w:top w:val="nil"/>
              <w:left w:val="nil"/>
              <w:bottom w:val="single" w:sz="4" w:space="0" w:color="auto"/>
              <w:right w:val="single" w:sz="4" w:space="0" w:color="auto"/>
            </w:tcBorders>
            <w:shd w:val="clear" w:color="000000" w:fill="FFFFFF"/>
            <w:vAlign w:val="center"/>
            <w:hideMark/>
          </w:tcPr>
          <w:p w14:paraId="4C12CA17"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11</w:t>
            </w:r>
          </w:p>
        </w:tc>
        <w:tc>
          <w:tcPr>
            <w:tcW w:w="582" w:type="pct"/>
            <w:tcBorders>
              <w:top w:val="nil"/>
              <w:left w:val="nil"/>
              <w:bottom w:val="single" w:sz="4" w:space="0" w:color="auto"/>
              <w:right w:val="single" w:sz="4" w:space="0" w:color="auto"/>
            </w:tcBorders>
            <w:shd w:val="clear" w:color="000000" w:fill="FFFFFF"/>
            <w:vAlign w:val="center"/>
            <w:hideMark/>
          </w:tcPr>
          <w:p w14:paraId="07DFAFEC"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2</w:t>
            </w:r>
          </w:p>
        </w:tc>
        <w:tc>
          <w:tcPr>
            <w:tcW w:w="514" w:type="pct"/>
            <w:tcBorders>
              <w:top w:val="nil"/>
              <w:left w:val="nil"/>
              <w:bottom w:val="single" w:sz="4" w:space="0" w:color="auto"/>
              <w:right w:val="single" w:sz="4" w:space="0" w:color="auto"/>
            </w:tcBorders>
            <w:shd w:val="clear" w:color="000000" w:fill="FFFFFF"/>
            <w:vAlign w:val="center"/>
            <w:hideMark/>
          </w:tcPr>
          <w:p w14:paraId="2B6CA2DD"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9</w:t>
            </w:r>
          </w:p>
        </w:tc>
        <w:tc>
          <w:tcPr>
            <w:tcW w:w="559" w:type="pct"/>
            <w:tcBorders>
              <w:top w:val="nil"/>
              <w:left w:val="nil"/>
              <w:bottom w:val="single" w:sz="4" w:space="0" w:color="auto"/>
              <w:right w:val="single" w:sz="4" w:space="0" w:color="auto"/>
            </w:tcBorders>
            <w:shd w:val="clear" w:color="000000" w:fill="FFFFFF"/>
            <w:vAlign w:val="center"/>
            <w:hideMark/>
          </w:tcPr>
          <w:p w14:paraId="01B0BF9F"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6</w:t>
            </w:r>
          </w:p>
        </w:tc>
        <w:tc>
          <w:tcPr>
            <w:tcW w:w="491" w:type="pct"/>
            <w:tcBorders>
              <w:top w:val="nil"/>
              <w:left w:val="nil"/>
              <w:bottom w:val="single" w:sz="4" w:space="0" w:color="auto"/>
              <w:right w:val="single" w:sz="4" w:space="0" w:color="auto"/>
            </w:tcBorders>
            <w:shd w:val="clear" w:color="000000" w:fill="FFFFFF"/>
            <w:vAlign w:val="center"/>
            <w:hideMark/>
          </w:tcPr>
          <w:p w14:paraId="74B3E73D"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10</w:t>
            </w:r>
          </w:p>
        </w:tc>
      </w:tr>
      <w:tr w:rsidR="00A276E9" w:rsidRPr="00A276E9" w14:paraId="60BCD657" w14:textId="77777777" w:rsidTr="00A276E9">
        <w:trPr>
          <w:trHeight w:val="288"/>
        </w:trPr>
        <w:tc>
          <w:tcPr>
            <w:tcW w:w="1246" w:type="pct"/>
            <w:vMerge/>
            <w:tcBorders>
              <w:top w:val="nil"/>
              <w:left w:val="single" w:sz="4" w:space="0" w:color="auto"/>
              <w:bottom w:val="single" w:sz="4" w:space="0" w:color="auto"/>
              <w:right w:val="single" w:sz="4" w:space="0" w:color="auto"/>
            </w:tcBorders>
            <w:vAlign w:val="center"/>
            <w:hideMark/>
          </w:tcPr>
          <w:p w14:paraId="04890B39" w14:textId="77777777" w:rsidR="00A276E9" w:rsidRPr="00A276E9" w:rsidRDefault="00A276E9" w:rsidP="00A276E9">
            <w:pPr>
              <w:spacing w:after="0" w:line="240" w:lineRule="auto"/>
              <w:rPr>
                <w:rFonts w:ascii="Calibri" w:eastAsia="Times New Roman" w:hAnsi="Calibri" w:cs="Calibri"/>
                <w:b/>
                <w:bCs/>
                <w:sz w:val="20"/>
              </w:rPr>
            </w:pPr>
          </w:p>
        </w:tc>
        <w:tc>
          <w:tcPr>
            <w:tcW w:w="529" w:type="pct"/>
            <w:tcBorders>
              <w:top w:val="nil"/>
              <w:left w:val="nil"/>
              <w:bottom w:val="single" w:sz="4" w:space="0" w:color="auto"/>
              <w:right w:val="single" w:sz="4" w:space="0" w:color="auto"/>
            </w:tcBorders>
            <w:shd w:val="clear" w:color="000000" w:fill="FFFFFF"/>
            <w:vAlign w:val="center"/>
            <w:hideMark/>
          </w:tcPr>
          <w:p w14:paraId="188046DA" w14:textId="77777777" w:rsidR="00A276E9" w:rsidRPr="00A276E9" w:rsidRDefault="00A276E9" w:rsidP="00A276E9">
            <w:pPr>
              <w:spacing w:after="0" w:line="240" w:lineRule="auto"/>
              <w:jc w:val="center"/>
              <w:rPr>
                <w:rFonts w:ascii="Calibri" w:eastAsia="Times New Roman" w:hAnsi="Calibri" w:cs="Calibri"/>
                <w:sz w:val="20"/>
              </w:rPr>
            </w:pPr>
            <w:r w:rsidRPr="00A276E9">
              <w:rPr>
                <w:rFonts w:ascii="Calibri" w:eastAsia="Times New Roman" w:hAnsi="Calibri" w:cs="Calibri"/>
                <w:sz w:val="20"/>
              </w:rPr>
              <w:t>%</w:t>
            </w:r>
          </w:p>
        </w:tc>
        <w:tc>
          <w:tcPr>
            <w:tcW w:w="529" w:type="pct"/>
            <w:tcBorders>
              <w:top w:val="nil"/>
              <w:left w:val="nil"/>
              <w:bottom w:val="single" w:sz="4" w:space="0" w:color="auto"/>
              <w:right w:val="single" w:sz="4" w:space="0" w:color="auto"/>
            </w:tcBorders>
            <w:shd w:val="clear" w:color="000000" w:fill="FCE4D6"/>
            <w:vAlign w:val="center"/>
            <w:hideMark/>
          </w:tcPr>
          <w:p w14:paraId="0C2AD511"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8,70%</w:t>
            </w:r>
          </w:p>
        </w:tc>
        <w:tc>
          <w:tcPr>
            <w:tcW w:w="551" w:type="pct"/>
            <w:tcBorders>
              <w:top w:val="nil"/>
              <w:left w:val="nil"/>
              <w:bottom w:val="single" w:sz="4" w:space="0" w:color="auto"/>
              <w:right w:val="single" w:sz="4" w:space="0" w:color="auto"/>
            </w:tcBorders>
            <w:shd w:val="clear" w:color="000000" w:fill="FCE4D6"/>
            <w:vAlign w:val="center"/>
            <w:hideMark/>
          </w:tcPr>
          <w:p w14:paraId="623CA5AC"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11,11%</w:t>
            </w:r>
          </w:p>
        </w:tc>
        <w:tc>
          <w:tcPr>
            <w:tcW w:w="582" w:type="pct"/>
            <w:tcBorders>
              <w:top w:val="nil"/>
              <w:left w:val="nil"/>
              <w:bottom w:val="single" w:sz="4" w:space="0" w:color="auto"/>
              <w:right w:val="single" w:sz="4" w:space="0" w:color="auto"/>
            </w:tcBorders>
            <w:shd w:val="clear" w:color="000000" w:fill="FCE4D6"/>
            <w:vAlign w:val="center"/>
            <w:hideMark/>
          </w:tcPr>
          <w:p w14:paraId="4BAC8FAD"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1,85%</w:t>
            </w:r>
          </w:p>
        </w:tc>
        <w:tc>
          <w:tcPr>
            <w:tcW w:w="514" w:type="pct"/>
            <w:tcBorders>
              <w:top w:val="nil"/>
              <w:left w:val="nil"/>
              <w:bottom w:val="single" w:sz="4" w:space="0" w:color="auto"/>
              <w:right w:val="single" w:sz="4" w:space="0" w:color="auto"/>
            </w:tcBorders>
            <w:shd w:val="clear" w:color="000000" w:fill="FCE4D6"/>
            <w:vAlign w:val="center"/>
            <w:hideMark/>
          </w:tcPr>
          <w:p w14:paraId="3610B1AC"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9,89%</w:t>
            </w:r>
          </w:p>
        </w:tc>
        <w:tc>
          <w:tcPr>
            <w:tcW w:w="559" w:type="pct"/>
            <w:tcBorders>
              <w:top w:val="nil"/>
              <w:left w:val="nil"/>
              <w:bottom w:val="single" w:sz="4" w:space="0" w:color="auto"/>
              <w:right w:val="single" w:sz="4" w:space="0" w:color="auto"/>
            </w:tcBorders>
            <w:shd w:val="clear" w:color="000000" w:fill="FCE4D6"/>
            <w:vAlign w:val="center"/>
            <w:hideMark/>
          </w:tcPr>
          <w:p w14:paraId="397CD473"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7,79%</w:t>
            </w:r>
          </w:p>
        </w:tc>
        <w:tc>
          <w:tcPr>
            <w:tcW w:w="491" w:type="pct"/>
            <w:tcBorders>
              <w:top w:val="nil"/>
              <w:left w:val="nil"/>
              <w:bottom w:val="single" w:sz="4" w:space="0" w:color="auto"/>
              <w:right w:val="single" w:sz="4" w:space="0" w:color="auto"/>
            </w:tcBorders>
            <w:shd w:val="clear" w:color="000000" w:fill="FCE4D6"/>
            <w:vAlign w:val="center"/>
            <w:hideMark/>
          </w:tcPr>
          <w:p w14:paraId="04EF05C4"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13,33%</w:t>
            </w:r>
          </w:p>
        </w:tc>
      </w:tr>
      <w:tr w:rsidR="00A276E9" w:rsidRPr="00A276E9" w14:paraId="6BB463C1" w14:textId="77777777" w:rsidTr="00A276E9">
        <w:trPr>
          <w:trHeight w:val="288"/>
        </w:trPr>
        <w:tc>
          <w:tcPr>
            <w:tcW w:w="1246"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4777B2E7" w14:textId="77777777" w:rsidR="00A276E9" w:rsidRPr="00A276E9" w:rsidRDefault="00A276E9" w:rsidP="00A276E9">
            <w:pPr>
              <w:spacing w:after="0" w:line="240" w:lineRule="auto"/>
              <w:jc w:val="center"/>
              <w:rPr>
                <w:rFonts w:ascii="Calibri" w:eastAsia="Times New Roman" w:hAnsi="Calibri" w:cs="Calibri"/>
                <w:b/>
                <w:bCs/>
                <w:sz w:val="20"/>
              </w:rPr>
            </w:pPr>
            <w:r w:rsidRPr="00A276E9">
              <w:rPr>
                <w:rFonts w:ascii="Calibri" w:eastAsia="Times New Roman" w:hAnsi="Calibri" w:cs="Calibri"/>
                <w:b/>
                <w:bCs/>
                <w:sz w:val="20"/>
              </w:rPr>
              <w:t xml:space="preserve">46-50 év </w:t>
            </w:r>
            <w:r w:rsidRPr="00A276E9">
              <w:rPr>
                <w:rFonts w:ascii="Calibri" w:eastAsia="Times New Roman" w:hAnsi="Calibri" w:cs="Calibri"/>
                <w:sz w:val="20"/>
              </w:rPr>
              <w:t>(TS 043)</w:t>
            </w:r>
          </w:p>
        </w:tc>
        <w:tc>
          <w:tcPr>
            <w:tcW w:w="529" w:type="pct"/>
            <w:tcBorders>
              <w:top w:val="nil"/>
              <w:left w:val="nil"/>
              <w:bottom w:val="single" w:sz="4" w:space="0" w:color="auto"/>
              <w:right w:val="single" w:sz="4" w:space="0" w:color="auto"/>
            </w:tcBorders>
            <w:shd w:val="clear" w:color="000000" w:fill="FFFFFF"/>
            <w:vAlign w:val="center"/>
            <w:hideMark/>
          </w:tcPr>
          <w:p w14:paraId="561725F4" w14:textId="77777777" w:rsidR="00A276E9" w:rsidRPr="00A276E9" w:rsidRDefault="00A276E9" w:rsidP="00A276E9">
            <w:pPr>
              <w:spacing w:after="0" w:line="240" w:lineRule="auto"/>
              <w:jc w:val="center"/>
              <w:rPr>
                <w:rFonts w:ascii="Calibri" w:eastAsia="Times New Roman" w:hAnsi="Calibri" w:cs="Calibri"/>
                <w:sz w:val="20"/>
              </w:rPr>
            </w:pPr>
            <w:r w:rsidRPr="00A276E9">
              <w:rPr>
                <w:rFonts w:ascii="Calibri" w:eastAsia="Times New Roman" w:hAnsi="Calibri" w:cs="Calibri"/>
                <w:sz w:val="20"/>
              </w:rPr>
              <w:t>Fő</w:t>
            </w:r>
          </w:p>
        </w:tc>
        <w:tc>
          <w:tcPr>
            <w:tcW w:w="529" w:type="pct"/>
            <w:tcBorders>
              <w:top w:val="nil"/>
              <w:left w:val="nil"/>
              <w:bottom w:val="single" w:sz="4" w:space="0" w:color="auto"/>
              <w:right w:val="single" w:sz="4" w:space="0" w:color="auto"/>
            </w:tcBorders>
            <w:shd w:val="clear" w:color="000000" w:fill="FFFFFF"/>
            <w:vAlign w:val="center"/>
            <w:hideMark/>
          </w:tcPr>
          <w:p w14:paraId="5117D9E8"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7</w:t>
            </w:r>
          </w:p>
        </w:tc>
        <w:tc>
          <w:tcPr>
            <w:tcW w:w="551" w:type="pct"/>
            <w:tcBorders>
              <w:top w:val="nil"/>
              <w:left w:val="nil"/>
              <w:bottom w:val="single" w:sz="4" w:space="0" w:color="auto"/>
              <w:right w:val="single" w:sz="4" w:space="0" w:color="auto"/>
            </w:tcBorders>
            <w:shd w:val="clear" w:color="000000" w:fill="FFFFFF"/>
            <w:vAlign w:val="center"/>
            <w:hideMark/>
          </w:tcPr>
          <w:p w14:paraId="1B0F7213"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5</w:t>
            </w:r>
          </w:p>
        </w:tc>
        <w:tc>
          <w:tcPr>
            <w:tcW w:w="582" w:type="pct"/>
            <w:tcBorders>
              <w:top w:val="nil"/>
              <w:left w:val="nil"/>
              <w:bottom w:val="single" w:sz="4" w:space="0" w:color="auto"/>
              <w:right w:val="single" w:sz="4" w:space="0" w:color="auto"/>
            </w:tcBorders>
            <w:shd w:val="clear" w:color="000000" w:fill="FFFFFF"/>
            <w:vAlign w:val="center"/>
            <w:hideMark/>
          </w:tcPr>
          <w:p w14:paraId="3A97FFBF"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8</w:t>
            </w:r>
          </w:p>
        </w:tc>
        <w:tc>
          <w:tcPr>
            <w:tcW w:w="514" w:type="pct"/>
            <w:tcBorders>
              <w:top w:val="nil"/>
              <w:left w:val="nil"/>
              <w:bottom w:val="single" w:sz="4" w:space="0" w:color="auto"/>
              <w:right w:val="single" w:sz="4" w:space="0" w:color="auto"/>
            </w:tcBorders>
            <w:shd w:val="clear" w:color="000000" w:fill="FFFFFF"/>
            <w:vAlign w:val="center"/>
            <w:hideMark/>
          </w:tcPr>
          <w:p w14:paraId="743B08BE"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10</w:t>
            </w:r>
          </w:p>
        </w:tc>
        <w:tc>
          <w:tcPr>
            <w:tcW w:w="559" w:type="pct"/>
            <w:tcBorders>
              <w:top w:val="nil"/>
              <w:left w:val="nil"/>
              <w:bottom w:val="single" w:sz="4" w:space="0" w:color="auto"/>
              <w:right w:val="single" w:sz="4" w:space="0" w:color="auto"/>
            </w:tcBorders>
            <w:shd w:val="clear" w:color="000000" w:fill="FFFFFF"/>
            <w:vAlign w:val="center"/>
            <w:hideMark/>
          </w:tcPr>
          <w:p w14:paraId="17CB505F"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13</w:t>
            </w:r>
          </w:p>
        </w:tc>
        <w:tc>
          <w:tcPr>
            <w:tcW w:w="491" w:type="pct"/>
            <w:tcBorders>
              <w:top w:val="nil"/>
              <w:left w:val="nil"/>
              <w:bottom w:val="single" w:sz="4" w:space="0" w:color="auto"/>
              <w:right w:val="single" w:sz="4" w:space="0" w:color="auto"/>
            </w:tcBorders>
            <w:shd w:val="clear" w:color="000000" w:fill="FFFFFF"/>
            <w:vAlign w:val="center"/>
            <w:hideMark/>
          </w:tcPr>
          <w:p w14:paraId="6DD6FCFD"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11</w:t>
            </w:r>
          </w:p>
        </w:tc>
      </w:tr>
      <w:tr w:rsidR="00A276E9" w:rsidRPr="00A276E9" w14:paraId="066D3D29" w14:textId="77777777" w:rsidTr="00A276E9">
        <w:trPr>
          <w:trHeight w:val="288"/>
        </w:trPr>
        <w:tc>
          <w:tcPr>
            <w:tcW w:w="1246" w:type="pct"/>
            <w:vMerge/>
            <w:tcBorders>
              <w:top w:val="nil"/>
              <w:left w:val="single" w:sz="4" w:space="0" w:color="auto"/>
              <w:bottom w:val="single" w:sz="4" w:space="0" w:color="auto"/>
              <w:right w:val="single" w:sz="4" w:space="0" w:color="auto"/>
            </w:tcBorders>
            <w:vAlign w:val="center"/>
            <w:hideMark/>
          </w:tcPr>
          <w:p w14:paraId="0263C80C" w14:textId="77777777" w:rsidR="00A276E9" w:rsidRPr="00A276E9" w:rsidRDefault="00A276E9" w:rsidP="00A276E9">
            <w:pPr>
              <w:spacing w:after="0" w:line="240" w:lineRule="auto"/>
              <w:rPr>
                <w:rFonts w:ascii="Calibri" w:eastAsia="Times New Roman" w:hAnsi="Calibri" w:cs="Calibri"/>
                <w:b/>
                <w:bCs/>
                <w:sz w:val="20"/>
              </w:rPr>
            </w:pPr>
          </w:p>
        </w:tc>
        <w:tc>
          <w:tcPr>
            <w:tcW w:w="529" w:type="pct"/>
            <w:tcBorders>
              <w:top w:val="nil"/>
              <w:left w:val="nil"/>
              <w:bottom w:val="single" w:sz="4" w:space="0" w:color="auto"/>
              <w:right w:val="single" w:sz="4" w:space="0" w:color="auto"/>
            </w:tcBorders>
            <w:shd w:val="clear" w:color="000000" w:fill="FFFFFF"/>
            <w:vAlign w:val="center"/>
            <w:hideMark/>
          </w:tcPr>
          <w:p w14:paraId="48FE1B3F" w14:textId="77777777" w:rsidR="00A276E9" w:rsidRPr="00A276E9" w:rsidRDefault="00A276E9" w:rsidP="00A276E9">
            <w:pPr>
              <w:spacing w:after="0" w:line="240" w:lineRule="auto"/>
              <w:jc w:val="center"/>
              <w:rPr>
                <w:rFonts w:ascii="Calibri" w:eastAsia="Times New Roman" w:hAnsi="Calibri" w:cs="Calibri"/>
                <w:sz w:val="20"/>
              </w:rPr>
            </w:pPr>
            <w:r w:rsidRPr="00A276E9">
              <w:rPr>
                <w:rFonts w:ascii="Calibri" w:eastAsia="Times New Roman" w:hAnsi="Calibri" w:cs="Calibri"/>
                <w:sz w:val="20"/>
              </w:rPr>
              <w:t>%</w:t>
            </w:r>
          </w:p>
        </w:tc>
        <w:tc>
          <w:tcPr>
            <w:tcW w:w="529" w:type="pct"/>
            <w:tcBorders>
              <w:top w:val="nil"/>
              <w:left w:val="nil"/>
              <w:bottom w:val="single" w:sz="4" w:space="0" w:color="auto"/>
              <w:right w:val="single" w:sz="4" w:space="0" w:color="auto"/>
            </w:tcBorders>
            <w:shd w:val="clear" w:color="000000" w:fill="FCE4D6"/>
            <w:vAlign w:val="center"/>
            <w:hideMark/>
          </w:tcPr>
          <w:p w14:paraId="57682424"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7,61%</w:t>
            </w:r>
          </w:p>
        </w:tc>
        <w:tc>
          <w:tcPr>
            <w:tcW w:w="551" w:type="pct"/>
            <w:tcBorders>
              <w:top w:val="nil"/>
              <w:left w:val="nil"/>
              <w:bottom w:val="single" w:sz="4" w:space="0" w:color="auto"/>
              <w:right w:val="single" w:sz="4" w:space="0" w:color="auto"/>
            </w:tcBorders>
            <w:shd w:val="clear" w:color="000000" w:fill="FCE4D6"/>
            <w:vAlign w:val="center"/>
            <w:hideMark/>
          </w:tcPr>
          <w:p w14:paraId="513F6B45"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5,05%</w:t>
            </w:r>
          </w:p>
        </w:tc>
        <w:tc>
          <w:tcPr>
            <w:tcW w:w="582" w:type="pct"/>
            <w:tcBorders>
              <w:top w:val="nil"/>
              <w:left w:val="nil"/>
              <w:bottom w:val="single" w:sz="4" w:space="0" w:color="auto"/>
              <w:right w:val="single" w:sz="4" w:space="0" w:color="auto"/>
            </w:tcBorders>
            <w:shd w:val="clear" w:color="000000" w:fill="FCE4D6"/>
            <w:vAlign w:val="center"/>
            <w:hideMark/>
          </w:tcPr>
          <w:p w14:paraId="09030904"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7,41%</w:t>
            </w:r>
          </w:p>
        </w:tc>
        <w:tc>
          <w:tcPr>
            <w:tcW w:w="514" w:type="pct"/>
            <w:tcBorders>
              <w:top w:val="nil"/>
              <w:left w:val="nil"/>
              <w:bottom w:val="single" w:sz="4" w:space="0" w:color="auto"/>
              <w:right w:val="single" w:sz="4" w:space="0" w:color="auto"/>
            </w:tcBorders>
            <w:shd w:val="clear" w:color="000000" w:fill="FCE4D6"/>
            <w:vAlign w:val="center"/>
            <w:hideMark/>
          </w:tcPr>
          <w:p w14:paraId="547D94DA"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10,99%</w:t>
            </w:r>
          </w:p>
        </w:tc>
        <w:tc>
          <w:tcPr>
            <w:tcW w:w="559" w:type="pct"/>
            <w:tcBorders>
              <w:top w:val="nil"/>
              <w:left w:val="nil"/>
              <w:bottom w:val="single" w:sz="4" w:space="0" w:color="auto"/>
              <w:right w:val="single" w:sz="4" w:space="0" w:color="auto"/>
            </w:tcBorders>
            <w:shd w:val="clear" w:color="000000" w:fill="FCE4D6"/>
            <w:vAlign w:val="center"/>
            <w:hideMark/>
          </w:tcPr>
          <w:p w14:paraId="70C44416"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16,88%</w:t>
            </w:r>
          </w:p>
        </w:tc>
        <w:tc>
          <w:tcPr>
            <w:tcW w:w="491" w:type="pct"/>
            <w:tcBorders>
              <w:top w:val="nil"/>
              <w:left w:val="nil"/>
              <w:bottom w:val="single" w:sz="4" w:space="0" w:color="auto"/>
              <w:right w:val="single" w:sz="4" w:space="0" w:color="auto"/>
            </w:tcBorders>
            <w:shd w:val="clear" w:color="000000" w:fill="FCE4D6"/>
            <w:vAlign w:val="center"/>
            <w:hideMark/>
          </w:tcPr>
          <w:p w14:paraId="3474F87A"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14,67%</w:t>
            </w:r>
          </w:p>
        </w:tc>
      </w:tr>
      <w:tr w:rsidR="00A276E9" w:rsidRPr="00A276E9" w14:paraId="05D705CA" w14:textId="77777777" w:rsidTr="00A276E9">
        <w:trPr>
          <w:trHeight w:val="288"/>
        </w:trPr>
        <w:tc>
          <w:tcPr>
            <w:tcW w:w="1246"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27D00365" w14:textId="77777777" w:rsidR="00A276E9" w:rsidRPr="00A276E9" w:rsidRDefault="00A276E9" w:rsidP="00A276E9">
            <w:pPr>
              <w:spacing w:after="0" w:line="240" w:lineRule="auto"/>
              <w:jc w:val="center"/>
              <w:rPr>
                <w:rFonts w:ascii="Calibri" w:eastAsia="Times New Roman" w:hAnsi="Calibri" w:cs="Calibri"/>
                <w:b/>
                <w:bCs/>
                <w:sz w:val="20"/>
              </w:rPr>
            </w:pPr>
            <w:r w:rsidRPr="00A276E9">
              <w:rPr>
                <w:rFonts w:ascii="Calibri" w:eastAsia="Times New Roman" w:hAnsi="Calibri" w:cs="Calibri"/>
                <w:b/>
                <w:bCs/>
                <w:sz w:val="20"/>
              </w:rPr>
              <w:t xml:space="preserve">51-55 év </w:t>
            </w:r>
            <w:r w:rsidRPr="00A276E9">
              <w:rPr>
                <w:rFonts w:ascii="Calibri" w:eastAsia="Times New Roman" w:hAnsi="Calibri" w:cs="Calibri"/>
                <w:sz w:val="20"/>
              </w:rPr>
              <w:t>(TS 044)</w:t>
            </w:r>
          </w:p>
        </w:tc>
        <w:tc>
          <w:tcPr>
            <w:tcW w:w="529" w:type="pct"/>
            <w:tcBorders>
              <w:top w:val="nil"/>
              <w:left w:val="nil"/>
              <w:bottom w:val="single" w:sz="4" w:space="0" w:color="auto"/>
              <w:right w:val="single" w:sz="4" w:space="0" w:color="auto"/>
            </w:tcBorders>
            <w:shd w:val="clear" w:color="000000" w:fill="FFFFFF"/>
            <w:vAlign w:val="center"/>
            <w:hideMark/>
          </w:tcPr>
          <w:p w14:paraId="721F07B0" w14:textId="77777777" w:rsidR="00A276E9" w:rsidRPr="00A276E9" w:rsidRDefault="00A276E9" w:rsidP="00A276E9">
            <w:pPr>
              <w:spacing w:after="0" w:line="240" w:lineRule="auto"/>
              <w:jc w:val="center"/>
              <w:rPr>
                <w:rFonts w:ascii="Calibri" w:eastAsia="Times New Roman" w:hAnsi="Calibri" w:cs="Calibri"/>
                <w:sz w:val="20"/>
              </w:rPr>
            </w:pPr>
            <w:r w:rsidRPr="00A276E9">
              <w:rPr>
                <w:rFonts w:ascii="Calibri" w:eastAsia="Times New Roman" w:hAnsi="Calibri" w:cs="Calibri"/>
                <w:sz w:val="20"/>
              </w:rPr>
              <w:t>Fő</w:t>
            </w:r>
          </w:p>
        </w:tc>
        <w:tc>
          <w:tcPr>
            <w:tcW w:w="529" w:type="pct"/>
            <w:tcBorders>
              <w:top w:val="nil"/>
              <w:left w:val="nil"/>
              <w:bottom w:val="single" w:sz="4" w:space="0" w:color="auto"/>
              <w:right w:val="single" w:sz="4" w:space="0" w:color="auto"/>
            </w:tcBorders>
            <w:shd w:val="clear" w:color="000000" w:fill="FFFFFF"/>
            <w:vAlign w:val="center"/>
            <w:hideMark/>
          </w:tcPr>
          <w:p w14:paraId="2B76EE83"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9</w:t>
            </w:r>
          </w:p>
        </w:tc>
        <w:tc>
          <w:tcPr>
            <w:tcW w:w="551" w:type="pct"/>
            <w:tcBorders>
              <w:top w:val="nil"/>
              <w:left w:val="nil"/>
              <w:bottom w:val="single" w:sz="4" w:space="0" w:color="auto"/>
              <w:right w:val="single" w:sz="4" w:space="0" w:color="auto"/>
            </w:tcBorders>
            <w:shd w:val="clear" w:color="000000" w:fill="FFFFFF"/>
            <w:vAlign w:val="center"/>
            <w:hideMark/>
          </w:tcPr>
          <w:p w14:paraId="0CA8EFEF"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9</w:t>
            </w:r>
          </w:p>
        </w:tc>
        <w:tc>
          <w:tcPr>
            <w:tcW w:w="582" w:type="pct"/>
            <w:tcBorders>
              <w:top w:val="nil"/>
              <w:left w:val="nil"/>
              <w:bottom w:val="single" w:sz="4" w:space="0" w:color="auto"/>
              <w:right w:val="single" w:sz="4" w:space="0" w:color="auto"/>
            </w:tcBorders>
            <w:shd w:val="clear" w:color="000000" w:fill="FFFFFF"/>
            <w:vAlign w:val="center"/>
            <w:hideMark/>
          </w:tcPr>
          <w:p w14:paraId="48095D38"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11</w:t>
            </w:r>
          </w:p>
        </w:tc>
        <w:tc>
          <w:tcPr>
            <w:tcW w:w="514" w:type="pct"/>
            <w:tcBorders>
              <w:top w:val="nil"/>
              <w:left w:val="nil"/>
              <w:bottom w:val="single" w:sz="4" w:space="0" w:color="auto"/>
              <w:right w:val="single" w:sz="4" w:space="0" w:color="auto"/>
            </w:tcBorders>
            <w:shd w:val="clear" w:color="000000" w:fill="FFFFFF"/>
            <w:vAlign w:val="center"/>
            <w:hideMark/>
          </w:tcPr>
          <w:p w14:paraId="2A4A0C6E"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13</w:t>
            </w:r>
          </w:p>
        </w:tc>
        <w:tc>
          <w:tcPr>
            <w:tcW w:w="559" w:type="pct"/>
            <w:tcBorders>
              <w:top w:val="nil"/>
              <w:left w:val="nil"/>
              <w:bottom w:val="single" w:sz="4" w:space="0" w:color="auto"/>
              <w:right w:val="single" w:sz="4" w:space="0" w:color="auto"/>
            </w:tcBorders>
            <w:shd w:val="clear" w:color="000000" w:fill="FFFFFF"/>
            <w:vAlign w:val="center"/>
            <w:hideMark/>
          </w:tcPr>
          <w:p w14:paraId="75CB9EB1"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10</w:t>
            </w:r>
          </w:p>
        </w:tc>
        <w:tc>
          <w:tcPr>
            <w:tcW w:w="491" w:type="pct"/>
            <w:tcBorders>
              <w:top w:val="nil"/>
              <w:left w:val="nil"/>
              <w:bottom w:val="single" w:sz="4" w:space="0" w:color="auto"/>
              <w:right w:val="single" w:sz="4" w:space="0" w:color="auto"/>
            </w:tcBorders>
            <w:shd w:val="clear" w:color="000000" w:fill="FFFFFF"/>
            <w:vAlign w:val="center"/>
            <w:hideMark/>
          </w:tcPr>
          <w:p w14:paraId="1F93D820"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9</w:t>
            </w:r>
          </w:p>
        </w:tc>
      </w:tr>
      <w:tr w:rsidR="00A276E9" w:rsidRPr="00A276E9" w14:paraId="5AB2F98D" w14:textId="77777777" w:rsidTr="00A276E9">
        <w:trPr>
          <w:trHeight w:val="288"/>
        </w:trPr>
        <w:tc>
          <w:tcPr>
            <w:tcW w:w="1246" w:type="pct"/>
            <w:vMerge/>
            <w:tcBorders>
              <w:top w:val="nil"/>
              <w:left w:val="single" w:sz="4" w:space="0" w:color="auto"/>
              <w:bottom w:val="single" w:sz="4" w:space="0" w:color="auto"/>
              <w:right w:val="single" w:sz="4" w:space="0" w:color="auto"/>
            </w:tcBorders>
            <w:vAlign w:val="center"/>
            <w:hideMark/>
          </w:tcPr>
          <w:p w14:paraId="2505D8C5" w14:textId="77777777" w:rsidR="00A276E9" w:rsidRPr="00A276E9" w:rsidRDefault="00A276E9" w:rsidP="00A276E9">
            <w:pPr>
              <w:spacing w:after="0" w:line="240" w:lineRule="auto"/>
              <w:rPr>
                <w:rFonts w:ascii="Calibri" w:eastAsia="Times New Roman" w:hAnsi="Calibri" w:cs="Calibri"/>
                <w:b/>
                <w:bCs/>
                <w:sz w:val="20"/>
              </w:rPr>
            </w:pPr>
          </w:p>
        </w:tc>
        <w:tc>
          <w:tcPr>
            <w:tcW w:w="529" w:type="pct"/>
            <w:tcBorders>
              <w:top w:val="nil"/>
              <w:left w:val="nil"/>
              <w:bottom w:val="single" w:sz="4" w:space="0" w:color="auto"/>
              <w:right w:val="single" w:sz="4" w:space="0" w:color="auto"/>
            </w:tcBorders>
            <w:shd w:val="clear" w:color="000000" w:fill="FFFFFF"/>
            <w:vAlign w:val="center"/>
            <w:hideMark/>
          </w:tcPr>
          <w:p w14:paraId="6C59D4DB" w14:textId="77777777" w:rsidR="00A276E9" w:rsidRPr="00A276E9" w:rsidRDefault="00A276E9" w:rsidP="00A276E9">
            <w:pPr>
              <w:spacing w:after="0" w:line="240" w:lineRule="auto"/>
              <w:jc w:val="center"/>
              <w:rPr>
                <w:rFonts w:ascii="Calibri" w:eastAsia="Times New Roman" w:hAnsi="Calibri" w:cs="Calibri"/>
                <w:sz w:val="20"/>
              </w:rPr>
            </w:pPr>
            <w:r w:rsidRPr="00A276E9">
              <w:rPr>
                <w:rFonts w:ascii="Calibri" w:eastAsia="Times New Roman" w:hAnsi="Calibri" w:cs="Calibri"/>
                <w:sz w:val="20"/>
              </w:rPr>
              <w:t>%</w:t>
            </w:r>
          </w:p>
        </w:tc>
        <w:tc>
          <w:tcPr>
            <w:tcW w:w="529" w:type="pct"/>
            <w:tcBorders>
              <w:top w:val="nil"/>
              <w:left w:val="nil"/>
              <w:bottom w:val="single" w:sz="4" w:space="0" w:color="auto"/>
              <w:right w:val="single" w:sz="4" w:space="0" w:color="auto"/>
            </w:tcBorders>
            <w:shd w:val="clear" w:color="000000" w:fill="FCE4D6"/>
            <w:vAlign w:val="center"/>
            <w:hideMark/>
          </w:tcPr>
          <w:p w14:paraId="4D47C6DA"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9,78%</w:t>
            </w:r>
          </w:p>
        </w:tc>
        <w:tc>
          <w:tcPr>
            <w:tcW w:w="551" w:type="pct"/>
            <w:tcBorders>
              <w:top w:val="nil"/>
              <w:left w:val="nil"/>
              <w:bottom w:val="single" w:sz="4" w:space="0" w:color="auto"/>
              <w:right w:val="single" w:sz="4" w:space="0" w:color="auto"/>
            </w:tcBorders>
            <w:shd w:val="clear" w:color="000000" w:fill="FCE4D6"/>
            <w:vAlign w:val="center"/>
            <w:hideMark/>
          </w:tcPr>
          <w:p w14:paraId="55A4653F"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9,09%</w:t>
            </w:r>
          </w:p>
        </w:tc>
        <w:tc>
          <w:tcPr>
            <w:tcW w:w="582" w:type="pct"/>
            <w:tcBorders>
              <w:top w:val="nil"/>
              <w:left w:val="nil"/>
              <w:bottom w:val="single" w:sz="4" w:space="0" w:color="auto"/>
              <w:right w:val="single" w:sz="4" w:space="0" w:color="auto"/>
            </w:tcBorders>
            <w:shd w:val="clear" w:color="000000" w:fill="FCE4D6"/>
            <w:vAlign w:val="center"/>
            <w:hideMark/>
          </w:tcPr>
          <w:p w14:paraId="1ECD09BD"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10,19%</w:t>
            </w:r>
          </w:p>
        </w:tc>
        <w:tc>
          <w:tcPr>
            <w:tcW w:w="514" w:type="pct"/>
            <w:tcBorders>
              <w:top w:val="nil"/>
              <w:left w:val="nil"/>
              <w:bottom w:val="single" w:sz="4" w:space="0" w:color="auto"/>
              <w:right w:val="single" w:sz="4" w:space="0" w:color="auto"/>
            </w:tcBorders>
            <w:shd w:val="clear" w:color="000000" w:fill="FCE4D6"/>
            <w:vAlign w:val="center"/>
            <w:hideMark/>
          </w:tcPr>
          <w:p w14:paraId="3AFB680F"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14,29%</w:t>
            </w:r>
          </w:p>
        </w:tc>
        <w:tc>
          <w:tcPr>
            <w:tcW w:w="559" w:type="pct"/>
            <w:tcBorders>
              <w:top w:val="nil"/>
              <w:left w:val="nil"/>
              <w:bottom w:val="single" w:sz="4" w:space="0" w:color="auto"/>
              <w:right w:val="single" w:sz="4" w:space="0" w:color="auto"/>
            </w:tcBorders>
            <w:shd w:val="clear" w:color="000000" w:fill="FCE4D6"/>
            <w:vAlign w:val="center"/>
            <w:hideMark/>
          </w:tcPr>
          <w:p w14:paraId="59D3DD77"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12,99%</w:t>
            </w:r>
          </w:p>
        </w:tc>
        <w:tc>
          <w:tcPr>
            <w:tcW w:w="491" w:type="pct"/>
            <w:tcBorders>
              <w:top w:val="nil"/>
              <w:left w:val="nil"/>
              <w:bottom w:val="single" w:sz="4" w:space="0" w:color="auto"/>
              <w:right w:val="single" w:sz="4" w:space="0" w:color="auto"/>
            </w:tcBorders>
            <w:shd w:val="clear" w:color="000000" w:fill="FCE4D6"/>
            <w:vAlign w:val="center"/>
            <w:hideMark/>
          </w:tcPr>
          <w:p w14:paraId="2FE40C27"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12,00%</w:t>
            </w:r>
          </w:p>
        </w:tc>
      </w:tr>
      <w:tr w:rsidR="00A276E9" w:rsidRPr="00A276E9" w14:paraId="180E4DDE" w14:textId="77777777" w:rsidTr="00A276E9">
        <w:trPr>
          <w:trHeight w:val="288"/>
        </w:trPr>
        <w:tc>
          <w:tcPr>
            <w:tcW w:w="1246"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1F1C77B5" w14:textId="77777777" w:rsidR="00A276E9" w:rsidRPr="00A276E9" w:rsidRDefault="00A276E9" w:rsidP="00A276E9">
            <w:pPr>
              <w:spacing w:after="0" w:line="240" w:lineRule="auto"/>
              <w:jc w:val="center"/>
              <w:rPr>
                <w:rFonts w:ascii="Calibri" w:eastAsia="Times New Roman" w:hAnsi="Calibri" w:cs="Calibri"/>
                <w:b/>
                <w:bCs/>
                <w:sz w:val="20"/>
              </w:rPr>
            </w:pPr>
            <w:r w:rsidRPr="00A276E9">
              <w:rPr>
                <w:rFonts w:ascii="Calibri" w:eastAsia="Times New Roman" w:hAnsi="Calibri" w:cs="Calibri"/>
                <w:b/>
                <w:bCs/>
                <w:sz w:val="20"/>
              </w:rPr>
              <w:t xml:space="preserve">56-60 év </w:t>
            </w:r>
            <w:r w:rsidRPr="00A276E9">
              <w:rPr>
                <w:rFonts w:ascii="Calibri" w:eastAsia="Times New Roman" w:hAnsi="Calibri" w:cs="Calibri"/>
                <w:sz w:val="20"/>
              </w:rPr>
              <w:t>(TS 045)</w:t>
            </w:r>
          </w:p>
        </w:tc>
        <w:tc>
          <w:tcPr>
            <w:tcW w:w="529" w:type="pct"/>
            <w:tcBorders>
              <w:top w:val="nil"/>
              <w:left w:val="nil"/>
              <w:bottom w:val="single" w:sz="4" w:space="0" w:color="auto"/>
              <w:right w:val="single" w:sz="4" w:space="0" w:color="auto"/>
            </w:tcBorders>
            <w:shd w:val="clear" w:color="000000" w:fill="FFFFFF"/>
            <w:vAlign w:val="center"/>
            <w:hideMark/>
          </w:tcPr>
          <w:p w14:paraId="22291A4C" w14:textId="77777777" w:rsidR="00A276E9" w:rsidRPr="00A276E9" w:rsidRDefault="00A276E9" w:rsidP="00A276E9">
            <w:pPr>
              <w:spacing w:after="0" w:line="240" w:lineRule="auto"/>
              <w:jc w:val="center"/>
              <w:rPr>
                <w:rFonts w:ascii="Calibri" w:eastAsia="Times New Roman" w:hAnsi="Calibri" w:cs="Calibri"/>
                <w:sz w:val="20"/>
              </w:rPr>
            </w:pPr>
            <w:r w:rsidRPr="00A276E9">
              <w:rPr>
                <w:rFonts w:ascii="Calibri" w:eastAsia="Times New Roman" w:hAnsi="Calibri" w:cs="Calibri"/>
                <w:sz w:val="20"/>
              </w:rPr>
              <w:t>Fő</w:t>
            </w:r>
          </w:p>
        </w:tc>
        <w:tc>
          <w:tcPr>
            <w:tcW w:w="529" w:type="pct"/>
            <w:tcBorders>
              <w:top w:val="nil"/>
              <w:left w:val="nil"/>
              <w:bottom w:val="single" w:sz="4" w:space="0" w:color="auto"/>
              <w:right w:val="single" w:sz="4" w:space="0" w:color="auto"/>
            </w:tcBorders>
            <w:shd w:val="clear" w:color="000000" w:fill="FFFFFF"/>
            <w:vAlign w:val="center"/>
            <w:hideMark/>
          </w:tcPr>
          <w:p w14:paraId="1DE28A49"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9</w:t>
            </w:r>
          </w:p>
        </w:tc>
        <w:tc>
          <w:tcPr>
            <w:tcW w:w="551" w:type="pct"/>
            <w:tcBorders>
              <w:top w:val="nil"/>
              <w:left w:val="nil"/>
              <w:bottom w:val="single" w:sz="4" w:space="0" w:color="auto"/>
              <w:right w:val="single" w:sz="4" w:space="0" w:color="auto"/>
            </w:tcBorders>
            <w:shd w:val="clear" w:color="000000" w:fill="FFFFFF"/>
            <w:vAlign w:val="center"/>
            <w:hideMark/>
          </w:tcPr>
          <w:p w14:paraId="16DFE099"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15</w:t>
            </w:r>
          </w:p>
        </w:tc>
        <w:tc>
          <w:tcPr>
            <w:tcW w:w="582" w:type="pct"/>
            <w:tcBorders>
              <w:top w:val="nil"/>
              <w:left w:val="nil"/>
              <w:bottom w:val="single" w:sz="4" w:space="0" w:color="auto"/>
              <w:right w:val="single" w:sz="4" w:space="0" w:color="auto"/>
            </w:tcBorders>
            <w:shd w:val="clear" w:color="000000" w:fill="FFFFFF"/>
            <w:vAlign w:val="center"/>
            <w:hideMark/>
          </w:tcPr>
          <w:p w14:paraId="25B80B66"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17</w:t>
            </w:r>
          </w:p>
        </w:tc>
        <w:tc>
          <w:tcPr>
            <w:tcW w:w="514" w:type="pct"/>
            <w:tcBorders>
              <w:top w:val="nil"/>
              <w:left w:val="nil"/>
              <w:bottom w:val="single" w:sz="4" w:space="0" w:color="auto"/>
              <w:right w:val="single" w:sz="4" w:space="0" w:color="auto"/>
            </w:tcBorders>
            <w:shd w:val="clear" w:color="000000" w:fill="FFFFFF"/>
            <w:vAlign w:val="center"/>
            <w:hideMark/>
          </w:tcPr>
          <w:p w14:paraId="209A1C47"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6</w:t>
            </w:r>
          </w:p>
        </w:tc>
        <w:tc>
          <w:tcPr>
            <w:tcW w:w="559" w:type="pct"/>
            <w:tcBorders>
              <w:top w:val="nil"/>
              <w:left w:val="nil"/>
              <w:bottom w:val="single" w:sz="4" w:space="0" w:color="auto"/>
              <w:right w:val="single" w:sz="4" w:space="0" w:color="auto"/>
            </w:tcBorders>
            <w:shd w:val="clear" w:color="000000" w:fill="FFFFFF"/>
            <w:vAlign w:val="center"/>
            <w:hideMark/>
          </w:tcPr>
          <w:p w14:paraId="533B8990"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5</w:t>
            </w:r>
          </w:p>
        </w:tc>
        <w:tc>
          <w:tcPr>
            <w:tcW w:w="491" w:type="pct"/>
            <w:tcBorders>
              <w:top w:val="nil"/>
              <w:left w:val="nil"/>
              <w:bottom w:val="single" w:sz="4" w:space="0" w:color="auto"/>
              <w:right w:val="single" w:sz="4" w:space="0" w:color="auto"/>
            </w:tcBorders>
            <w:shd w:val="clear" w:color="000000" w:fill="FFFFFF"/>
            <w:vAlign w:val="center"/>
            <w:hideMark/>
          </w:tcPr>
          <w:p w14:paraId="2E1934E0"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9</w:t>
            </w:r>
          </w:p>
        </w:tc>
      </w:tr>
      <w:tr w:rsidR="00A276E9" w:rsidRPr="00A276E9" w14:paraId="7163E9FF" w14:textId="77777777" w:rsidTr="00A276E9">
        <w:trPr>
          <w:trHeight w:val="288"/>
        </w:trPr>
        <w:tc>
          <w:tcPr>
            <w:tcW w:w="1246" w:type="pct"/>
            <w:vMerge/>
            <w:tcBorders>
              <w:top w:val="nil"/>
              <w:left w:val="single" w:sz="4" w:space="0" w:color="auto"/>
              <w:bottom w:val="single" w:sz="4" w:space="0" w:color="auto"/>
              <w:right w:val="single" w:sz="4" w:space="0" w:color="auto"/>
            </w:tcBorders>
            <w:vAlign w:val="center"/>
            <w:hideMark/>
          </w:tcPr>
          <w:p w14:paraId="77CE04FA" w14:textId="77777777" w:rsidR="00A276E9" w:rsidRPr="00A276E9" w:rsidRDefault="00A276E9" w:rsidP="00A276E9">
            <w:pPr>
              <w:spacing w:after="0" w:line="240" w:lineRule="auto"/>
              <w:rPr>
                <w:rFonts w:ascii="Calibri" w:eastAsia="Times New Roman" w:hAnsi="Calibri" w:cs="Calibri"/>
                <w:b/>
                <w:bCs/>
                <w:sz w:val="20"/>
              </w:rPr>
            </w:pPr>
          </w:p>
        </w:tc>
        <w:tc>
          <w:tcPr>
            <w:tcW w:w="529" w:type="pct"/>
            <w:tcBorders>
              <w:top w:val="nil"/>
              <w:left w:val="nil"/>
              <w:bottom w:val="single" w:sz="4" w:space="0" w:color="auto"/>
              <w:right w:val="single" w:sz="4" w:space="0" w:color="auto"/>
            </w:tcBorders>
            <w:shd w:val="clear" w:color="000000" w:fill="FFFFFF"/>
            <w:vAlign w:val="center"/>
            <w:hideMark/>
          </w:tcPr>
          <w:p w14:paraId="35A1E807" w14:textId="77777777" w:rsidR="00A276E9" w:rsidRPr="00A276E9" w:rsidRDefault="00A276E9" w:rsidP="00A276E9">
            <w:pPr>
              <w:spacing w:after="0" w:line="240" w:lineRule="auto"/>
              <w:jc w:val="center"/>
              <w:rPr>
                <w:rFonts w:ascii="Calibri" w:eastAsia="Times New Roman" w:hAnsi="Calibri" w:cs="Calibri"/>
                <w:sz w:val="20"/>
              </w:rPr>
            </w:pPr>
            <w:r w:rsidRPr="00A276E9">
              <w:rPr>
                <w:rFonts w:ascii="Calibri" w:eastAsia="Times New Roman" w:hAnsi="Calibri" w:cs="Calibri"/>
                <w:sz w:val="20"/>
              </w:rPr>
              <w:t>%</w:t>
            </w:r>
          </w:p>
        </w:tc>
        <w:tc>
          <w:tcPr>
            <w:tcW w:w="529" w:type="pct"/>
            <w:tcBorders>
              <w:top w:val="nil"/>
              <w:left w:val="nil"/>
              <w:bottom w:val="single" w:sz="4" w:space="0" w:color="auto"/>
              <w:right w:val="single" w:sz="4" w:space="0" w:color="auto"/>
            </w:tcBorders>
            <w:shd w:val="clear" w:color="000000" w:fill="FCE4D6"/>
            <w:vAlign w:val="center"/>
            <w:hideMark/>
          </w:tcPr>
          <w:p w14:paraId="1F4F1C1A"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9,78%</w:t>
            </w:r>
          </w:p>
        </w:tc>
        <w:tc>
          <w:tcPr>
            <w:tcW w:w="551" w:type="pct"/>
            <w:tcBorders>
              <w:top w:val="nil"/>
              <w:left w:val="nil"/>
              <w:bottom w:val="single" w:sz="4" w:space="0" w:color="auto"/>
              <w:right w:val="single" w:sz="4" w:space="0" w:color="auto"/>
            </w:tcBorders>
            <w:shd w:val="clear" w:color="000000" w:fill="FCE4D6"/>
            <w:vAlign w:val="center"/>
            <w:hideMark/>
          </w:tcPr>
          <w:p w14:paraId="38F5D6D4"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15,15%</w:t>
            </w:r>
          </w:p>
        </w:tc>
        <w:tc>
          <w:tcPr>
            <w:tcW w:w="582" w:type="pct"/>
            <w:tcBorders>
              <w:top w:val="nil"/>
              <w:left w:val="nil"/>
              <w:bottom w:val="single" w:sz="4" w:space="0" w:color="auto"/>
              <w:right w:val="single" w:sz="4" w:space="0" w:color="auto"/>
            </w:tcBorders>
            <w:shd w:val="clear" w:color="000000" w:fill="FCE4D6"/>
            <w:vAlign w:val="center"/>
            <w:hideMark/>
          </w:tcPr>
          <w:p w14:paraId="4A3F647F"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15,74%</w:t>
            </w:r>
          </w:p>
        </w:tc>
        <w:tc>
          <w:tcPr>
            <w:tcW w:w="514" w:type="pct"/>
            <w:tcBorders>
              <w:top w:val="nil"/>
              <w:left w:val="nil"/>
              <w:bottom w:val="single" w:sz="4" w:space="0" w:color="auto"/>
              <w:right w:val="single" w:sz="4" w:space="0" w:color="auto"/>
            </w:tcBorders>
            <w:shd w:val="clear" w:color="000000" w:fill="FCE4D6"/>
            <w:vAlign w:val="center"/>
            <w:hideMark/>
          </w:tcPr>
          <w:p w14:paraId="7CFF4209"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6,59%</w:t>
            </w:r>
          </w:p>
        </w:tc>
        <w:tc>
          <w:tcPr>
            <w:tcW w:w="559" w:type="pct"/>
            <w:tcBorders>
              <w:top w:val="nil"/>
              <w:left w:val="nil"/>
              <w:bottom w:val="single" w:sz="4" w:space="0" w:color="auto"/>
              <w:right w:val="single" w:sz="4" w:space="0" w:color="auto"/>
            </w:tcBorders>
            <w:shd w:val="clear" w:color="000000" w:fill="FCE4D6"/>
            <w:vAlign w:val="center"/>
            <w:hideMark/>
          </w:tcPr>
          <w:p w14:paraId="679554AB"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6,49%</w:t>
            </w:r>
          </w:p>
        </w:tc>
        <w:tc>
          <w:tcPr>
            <w:tcW w:w="491" w:type="pct"/>
            <w:tcBorders>
              <w:top w:val="nil"/>
              <w:left w:val="nil"/>
              <w:bottom w:val="single" w:sz="4" w:space="0" w:color="auto"/>
              <w:right w:val="single" w:sz="4" w:space="0" w:color="auto"/>
            </w:tcBorders>
            <w:shd w:val="clear" w:color="000000" w:fill="FCE4D6"/>
            <w:vAlign w:val="center"/>
            <w:hideMark/>
          </w:tcPr>
          <w:p w14:paraId="66DE18A2"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12,00%</w:t>
            </w:r>
          </w:p>
        </w:tc>
      </w:tr>
      <w:tr w:rsidR="00A276E9" w:rsidRPr="00A276E9" w14:paraId="3EE94137" w14:textId="77777777" w:rsidTr="00A276E9">
        <w:trPr>
          <w:trHeight w:val="288"/>
        </w:trPr>
        <w:tc>
          <w:tcPr>
            <w:tcW w:w="1246"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2114D21A" w14:textId="77777777" w:rsidR="00A276E9" w:rsidRPr="00A276E9" w:rsidRDefault="00A276E9" w:rsidP="00A276E9">
            <w:pPr>
              <w:spacing w:after="0" w:line="240" w:lineRule="auto"/>
              <w:jc w:val="center"/>
              <w:rPr>
                <w:rFonts w:ascii="Calibri" w:eastAsia="Times New Roman" w:hAnsi="Calibri" w:cs="Calibri"/>
                <w:b/>
                <w:bCs/>
                <w:sz w:val="20"/>
              </w:rPr>
            </w:pPr>
            <w:r w:rsidRPr="00A276E9">
              <w:rPr>
                <w:rFonts w:ascii="Calibri" w:eastAsia="Times New Roman" w:hAnsi="Calibri" w:cs="Calibri"/>
                <w:b/>
                <w:bCs/>
                <w:sz w:val="20"/>
              </w:rPr>
              <w:t>61 éves, vagy afeletti</w:t>
            </w:r>
            <w:r w:rsidRPr="00A276E9">
              <w:rPr>
                <w:rFonts w:ascii="Calibri" w:eastAsia="Times New Roman" w:hAnsi="Calibri" w:cs="Calibri"/>
                <w:sz w:val="20"/>
              </w:rPr>
              <w:t xml:space="preserve"> (TS 046)</w:t>
            </w:r>
          </w:p>
        </w:tc>
        <w:tc>
          <w:tcPr>
            <w:tcW w:w="529" w:type="pct"/>
            <w:tcBorders>
              <w:top w:val="nil"/>
              <w:left w:val="nil"/>
              <w:bottom w:val="single" w:sz="4" w:space="0" w:color="auto"/>
              <w:right w:val="single" w:sz="4" w:space="0" w:color="auto"/>
            </w:tcBorders>
            <w:shd w:val="clear" w:color="000000" w:fill="FFFFFF"/>
            <w:vAlign w:val="center"/>
            <w:hideMark/>
          </w:tcPr>
          <w:p w14:paraId="36CCE9AA" w14:textId="77777777" w:rsidR="00A276E9" w:rsidRPr="00A276E9" w:rsidRDefault="00A276E9" w:rsidP="00A276E9">
            <w:pPr>
              <w:spacing w:after="0" w:line="240" w:lineRule="auto"/>
              <w:jc w:val="center"/>
              <w:rPr>
                <w:rFonts w:ascii="Calibri" w:eastAsia="Times New Roman" w:hAnsi="Calibri" w:cs="Calibri"/>
                <w:sz w:val="20"/>
              </w:rPr>
            </w:pPr>
            <w:r w:rsidRPr="00A276E9">
              <w:rPr>
                <w:rFonts w:ascii="Calibri" w:eastAsia="Times New Roman" w:hAnsi="Calibri" w:cs="Calibri"/>
                <w:sz w:val="20"/>
              </w:rPr>
              <w:t>Fő</w:t>
            </w:r>
          </w:p>
        </w:tc>
        <w:tc>
          <w:tcPr>
            <w:tcW w:w="529" w:type="pct"/>
            <w:tcBorders>
              <w:top w:val="nil"/>
              <w:left w:val="nil"/>
              <w:bottom w:val="single" w:sz="4" w:space="0" w:color="auto"/>
              <w:right w:val="single" w:sz="4" w:space="0" w:color="auto"/>
            </w:tcBorders>
            <w:shd w:val="clear" w:color="000000" w:fill="FFFFFF"/>
            <w:vAlign w:val="center"/>
            <w:hideMark/>
          </w:tcPr>
          <w:p w14:paraId="6E2CFDC4"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21</w:t>
            </w:r>
          </w:p>
        </w:tc>
        <w:tc>
          <w:tcPr>
            <w:tcW w:w="551" w:type="pct"/>
            <w:tcBorders>
              <w:top w:val="nil"/>
              <w:left w:val="nil"/>
              <w:bottom w:val="single" w:sz="4" w:space="0" w:color="auto"/>
              <w:right w:val="single" w:sz="4" w:space="0" w:color="auto"/>
            </w:tcBorders>
            <w:shd w:val="clear" w:color="000000" w:fill="FFFFFF"/>
            <w:vAlign w:val="center"/>
            <w:hideMark/>
          </w:tcPr>
          <w:p w14:paraId="4F102E54"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17</w:t>
            </w:r>
          </w:p>
        </w:tc>
        <w:tc>
          <w:tcPr>
            <w:tcW w:w="582" w:type="pct"/>
            <w:tcBorders>
              <w:top w:val="nil"/>
              <w:left w:val="nil"/>
              <w:bottom w:val="single" w:sz="4" w:space="0" w:color="auto"/>
              <w:right w:val="single" w:sz="4" w:space="0" w:color="auto"/>
            </w:tcBorders>
            <w:shd w:val="clear" w:color="000000" w:fill="FFFFFF"/>
            <w:vAlign w:val="center"/>
            <w:hideMark/>
          </w:tcPr>
          <w:p w14:paraId="3ACE3C89"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22</w:t>
            </w:r>
          </w:p>
        </w:tc>
        <w:tc>
          <w:tcPr>
            <w:tcW w:w="514" w:type="pct"/>
            <w:tcBorders>
              <w:top w:val="nil"/>
              <w:left w:val="nil"/>
              <w:bottom w:val="single" w:sz="4" w:space="0" w:color="auto"/>
              <w:right w:val="single" w:sz="4" w:space="0" w:color="auto"/>
            </w:tcBorders>
            <w:shd w:val="clear" w:color="000000" w:fill="FFFFFF"/>
            <w:vAlign w:val="center"/>
            <w:hideMark/>
          </w:tcPr>
          <w:p w14:paraId="14F51C74"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22</w:t>
            </w:r>
          </w:p>
        </w:tc>
        <w:tc>
          <w:tcPr>
            <w:tcW w:w="559" w:type="pct"/>
            <w:tcBorders>
              <w:top w:val="nil"/>
              <w:left w:val="nil"/>
              <w:bottom w:val="single" w:sz="4" w:space="0" w:color="auto"/>
              <w:right w:val="single" w:sz="4" w:space="0" w:color="auto"/>
            </w:tcBorders>
            <w:shd w:val="clear" w:color="000000" w:fill="FFFFFF"/>
            <w:vAlign w:val="center"/>
            <w:hideMark/>
          </w:tcPr>
          <w:p w14:paraId="1A5148F6"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19</w:t>
            </w:r>
          </w:p>
        </w:tc>
        <w:tc>
          <w:tcPr>
            <w:tcW w:w="491" w:type="pct"/>
            <w:tcBorders>
              <w:top w:val="nil"/>
              <w:left w:val="nil"/>
              <w:bottom w:val="single" w:sz="4" w:space="0" w:color="auto"/>
              <w:right w:val="single" w:sz="4" w:space="0" w:color="auto"/>
            </w:tcBorders>
            <w:shd w:val="clear" w:color="000000" w:fill="FFFFFF"/>
            <w:vAlign w:val="center"/>
            <w:hideMark/>
          </w:tcPr>
          <w:p w14:paraId="3B68CF66"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20</w:t>
            </w:r>
          </w:p>
        </w:tc>
      </w:tr>
      <w:tr w:rsidR="00A276E9" w:rsidRPr="00A276E9" w14:paraId="4FF2342B" w14:textId="77777777" w:rsidTr="00A276E9">
        <w:trPr>
          <w:trHeight w:val="288"/>
        </w:trPr>
        <w:tc>
          <w:tcPr>
            <w:tcW w:w="1246" w:type="pct"/>
            <w:vMerge/>
            <w:tcBorders>
              <w:top w:val="nil"/>
              <w:left w:val="single" w:sz="4" w:space="0" w:color="auto"/>
              <w:bottom w:val="single" w:sz="4" w:space="0" w:color="auto"/>
              <w:right w:val="single" w:sz="4" w:space="0" w:color="auto"/>
            </w:tcBorders>
            <w:vAlign w:val="center"/>
            <w:hideMark/>
          </w:tcPr>
          <w:p w14:paraId="1577A78F" w14:textId="77777777" w:rsidR="00A276E9" w:rsidRPr="00A276E9" w:rsidRDefault="00A276E9" w:rsidP="00A276E9">
            <w:pPr>
              <w:spacing w:after="0" w:line="240" w:lineRule="auto"/>
              <w:rPr>
                <w:rFonts w:ascii="Calibri" w:eastAsia="Times New Roman" w:hAnsi="Calibri" w:cs="Calibri"/>
                <w:b/>
                <w:bCs/>
                <w:sz w:val="20"/>
              </w:rPr>
            </w:pPr>
          </w:p>
        </w:tc>
        <w:tc>
          <w:tcPr>
            <w:tcW w:w="529" w:type="pct"/>
            <w:tcBorders>
              <w:top w:val="nil"/>
              <w:left w:val="nil"/>
              <w:bottom w:val="single" w:sz="4" w:space="0" w:color="auto"/>
              <w:right w:val="single" w:sz="4" w:space="0" w:color="auto"/>
            </w:tcBorders>
            <w:shd w:val="clear" w:color="000000" w:fill="FFFFFF"/>
            <w:vAlign w:val="center"/>
            <w:hideMark/>
          </w:tcPr>
          <w:p w14:paraId="2A63E4DA" w14:textId="77777777" w:rsidR="00A276E9" w:rsidRPr="00A276E9" w:rsidRDefault="00A276E9" w:rsidP="00A276E9">
            <w:pPr>
              <w:spacing w:after="0" w:line="240" w:lineRule="auto"/>
              <w:jc w:val="center"/>
              <w:rPr>
                <w:rFonts w:ascii="Calibri" w:eastAsia="Times New Roman" w:hAnsi="Calibri" w:cs="Calibri"/>
                <w:sz w:val="20"/>
              </w:rPr>
            </w:pPr>
            <w:r w:rsidRPr="00A276E9">
              <w:rPr>
                <w:rFonts w:ascii="Calibri" w:eastAsia="Times New Roman" w:hAnsi="Calibri" w:cs="Calibri"/>
                <w:sz w:val="20"/>
              </w:rPr>
              <w:t>%</w:t>
            </w:r>
          </w:p>
        </w:tc>
        <w:tc>
          <w:tcPr>
            <w:tcW w:w="529" w:type="pct"/>
            <w:tcBorders>
              <w:top w:val="nil"/>
              <w:left w:val="nil"/>
              <w:bottom w:val="single" w:sz="4" w:space="0" w:color="auto"/>
              <w:right w:val="single" w:sz="4" w:space="0" w:color="auto"/>
            </w:tcBorders>
            <w:shd w:val="clear" w:color="000000" w:fill="FCE4D6"/>
            <w:vAlign w:val="center"/>
            <w:hideMark/>
          </w:tcPr>
          <w:p w14:paraId="554F591C"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22,83%</w:t>
            </w:r>
          </w:p>
        </w:tc>
        <w:tc>
          <w:tcPr>
            <w:tcW w:w="551" w:type="pct"/>
            <w:tcBorders>
              <w:top w:val="nil"/>
              <w:left w:val="nil"/>
              <w:bottom w:val="single" w:sz="4" w:space="0" w:color="auto"/>
              <w:right w:val="single" w:sz="4" w:space="0" w:color="auto"/>
            </w:tcBorders>
            <w:shd w:val="clear" w:color="000000" w:fill="FCE4D6"/>
            <w:vAlign w:val="center"/>
            <w:hideMark/>
          </w:tcPr>
          <w:p w14:paraId="601A5FCF"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17,17%</w:t>
            </w:r>
          </w:p>
        </w:tc>
        <w:tc>
          <w:tcPr>
            <w:tcW w:w="582" w:type="pct"/>
            <w:tcBorders>
              <w:top w:val="nil"/>
              <w:left w:val="nil"/>
              <w:bottom w:val="single" w:sz="4" w:space="0" w:color="auto"/>
              <w:right w:val="single" w:sz="4" w:space="0" w:color="auto"/>
            </w:tcBorders>
            <w:shd w:val="clear" w:color="000000" w:fill="FCE4D6"/>
            <w:vAlign w:val="center"/>
            <w:hideMark/>
          </w:tcPr>
          <w:p w14:paraId="6EDA83D4"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20,37%</w:t>
            </w:r>
          </w:p>
        </w:tc>
        <w:tc>
          <w:tcPr>
            <w:tcW w:w="514" w:type="pct"/>
            <w:tcBorders>
              <w:top w:val="nil"/>
              <w:left w:val="nil"/>
              <w:bottom w:val="single" w:sz="4" w:space="0" w:color="auto"/>
              <w:right w:val="single" w:sz="4" w:space="0" w:color="auto"/>
            </w:tcBorders>
            <w:shd w:val="clear" w:color="000000" w:fill="FCE4D6"/>
            <w:vAlign w:val="center"/>
            <w:hideMark/>
          </w:tcPr>
          <w:p w14:paraId="500050FA"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24,18%</w:t>
            </w:r>
          </w:p>
        </w:tc>
        <w:tc>
          <w:tcPr>
            <w:tcW w:w="559" w:type="pct"/>
            <w:tcBorders>
              <w:top w:val="nil"/>
              <w:left w:val="nil"/>
              <w:bottom w:val="single" w:sz="4" w:space="0" w:color="auto"/>
              <w:right w:val="single" w:sz="4" w:space="0" w:color="auto"/>
            </w:tcBorders>
            <w:shd w:val="clear" w:color="000000" w:fill="FCE4D6"/>
            <w:vAlign w:val="center"/>
            <w:hideMark/>
          </w:tcPr>
          <w:p w14:paraId="372F757E"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24,68%</w:t>
            </w:r>
          </w:p>
        </w:tc>
        <w:tc>
          <w:tcPr>
            <w:tcW w:w="491" w:type="pct"/>
            <w:tcBorders>
              <w:top w:val="nil"/>
              <w:left w:val="nil"/>
              <w:bottom w:val="single" w:sz="4" w:space="0" w:color="auto"/>
              <w:right w:val="single" w:sz="4" w:space="0" w:color="auto"/>
            </w:tcBorders>
            <w:shd w:val="clear" w:color="000000" w:fill="FCE4D6"/>
            <w:vAlign w:val="center"/>
            <w:hideMark/>
          </w:tcPr>
          <w:p w14:paraId="32BB211D" w14:textId="77777777" w:rsidR="00A276E9" w:rsidRPr="00A276E9" w:rsidRDefault="00A276E9" w:rsidP="00A276E9">
            <w:pPr>
              <w:spacing w:after="0" w:line="240" w:lineRule="auto"/>
              <w:jc w:val="center"/>
              <w:rPr>
                <w:rFonts w:ascii="Calibri" w:eastAsia="Times New Roman" w:hAnsi="Calibri" w:cs="Calibri"/>
                <w:sz w:val="20"/>
                <w:szCs w:val="20"/>
              </w:rPr>
            </w:pPr>
            <w:r w:rsidRPr="00A276E9">
              <w:rPr>
                <w:rFonts w:ascii="Calibri" w:eastAsia="Times New Roman" w:hAnsi="Calibri" w:cs="Calibri"/>
                <w:sz w:val="20"/>
                <w:szCs w:val="20"/>
              </w:rPr>
              <w:t>26,67%</w:t>
            </w:r>
          </w:p>
        </w:tc>
      </w:tr>
      <w:tr w:rsidR="00A276E9" w:rsidRPr="00A276E9" w14:paraId="40395310" w14:textId="77777777" w:rsidTr="00A276E9">
        <w:trPr>
          <w:trHeight w:val="288"/>
        </w:trPr>
        <w:tc>
          <w:tcPr>
            <w:tcW w:w="1775" w:type="pct"/>
            <w:gridSpan w:val="2"/>
            <w:tcBorders>
              <w:top w:val="nil"/>
              <w:left w:val="nil"/>
              <w:bottom w:val="nil"/>
              <w:right w:val="nil"/>
            </w:tcBorders>
            <w:shd w:val="clear" w:color="auto" w:fill="auto"/>
            <w:noWrap/>
            <w:vAlign w:val="bottom"/>
            <w:hideMark/>
          </w:tcPr>
          <w:p w14:paraId="19C83F46" w14:textId="77777777" w:rsidR="00A276E9" w:rsidRPr="00A276E9" w:rsidRDefault="00A276E9" w:rsidP="00A276E9">
            <w:pPr>
              <w:spacing w:after="0" w:line="240" w:lineRule="auto"/>
              <w:rPr>
                <w:rFonts w:ascii="Calibri" w:eastAsia="Times New Roman" w:hAnsi="Calibri" w:cs="Calibri"/>
                <w:sz w:val="20"/>
              </w:rPr>
            </w:pPr>
            <w:r w:rsidRPr="00A276E9">
              <w:rPr>
                <w:rFonts w:ascii="Calibri" w:eastAsia="Times New Roman" w:hAnsi="Calibri" w:cs="Calibri"/>
                <w:sz w:val="20"/>
              </w:rPr>
              <w:t>Forrás: TeIR, Nemzeti Munkaügyi Hivatal</w:t>
            </w:r>
          </w:p>
        </w:tc>
        <w:tc>
          <w:tcPr>
            <w:tcW w:w="529" w:type="pct"/>
            <w:tcBorders>
              <w:top w:val="nil"/>
              <w:left w:val="nil"/>
              <w:bottom w:val="nil"/>
              <w:right w:val="nil"/>
            </w:tcBorders>
            <w:shd w:val="clear" w:color="auto" w:fill="auto"/>
            <w:noWrap/>
            <w:vAlign w:val="bottom"/>
            <w:hideMark/>
          </w:tcPr>
          <w:p w14:paraId="32301841" w14:textId="77777777" w:rsidR="00A276E9" w:rsidRPr="00A276E9" w:rsidRDefault="00A276E9" w:rsidP="00A276E9">
            <w:pPr>
              <w:spacing w:after="0" w:line="240" w:lineRule="auto"/>
              <w:rPr>
                <w:rFonts w:ascii="Calibri" w:eastAsia="Times New Roman" w:hAnsi="Calibri" w:cs="Calibri"/>
                <w:sz w:val="20"/>
              </w:rPr>
            </w:pPr>
          </w:p>
        </w:tc>
        <w:tc>
          <w:tcPr>
            <w:tcW w:w="551" w:type="pct"/>
            <w:tcBorders>
              <w:top w:val="nil"/>
              <w:left w:val="nil"/>
              <w:bottom w:val="nil"/>
              <w:right w:val="nil"/>
            </w:tcBorders>
            <w:shd w:val="clear" w:color="auto" w:fill="auto"/>
            <w:noWrap/>
            <w:vAlign w:val="bottom"/>
            <w:hideMark/>
          </w:tcPr>
          <w:p w14:paraId="7A1F3573" w14:textId="77777777" w:rsidR="00A276E9" w:rsidRPr="00A276E9" w:rsidRDefault="00A276E9" w:rsidP="00A276E9">
            <w:pPr>
              <w:spacing w:after="0" w:line="240" w:lineRule="auto"/>
              <w:rPr>
                <w:rFonts w:ascii="Times New Roman" w:eastAsia="Times New Roman" w:hAnsi="Times New Roman" w:cs="Times New Roman"/>
                <w:sz w:val="20"/>
                <w:szCs w:val="20"/>
              </w:rPr>
            </w:pPr>
          </w:p>
        </w:tc>
        <w:tc>
          <w:tcPr>
            <w:tcW w:w="582" w:type="pct"/>
            <w:tcBorders>
              <w:top w:val="nil"/>
              <w:left w:val="nil"/>
              <w:bottom w:val="nil"/>
              <w:right w:val="nil"/>
            </w:tcBorders>
            <w:shd w:val="clear" w:color="auto" w:fill="auto"/>
            <w:noWrap/>
            <w:vAlign w:val="bottom"/>
            <w:hideMark/>
          </w:tcPr>
          <w:p w14:paraId="1A5273B1" w14:textId="77777777" w:rsidR="00A276E9" w:rsidRPr="00A276E9" w:rsidRDefault="00A276E9" w:rsidP="00A276E9">
            <w:pPr>
              <w:spacing w:after="0" w:line="240" w:lineRule="auto"/>
              <w:rPr>
                <w:rFonts w:ascii="Times New Roman" w:eastAsia="Times New Roman" w:hAnsi="Times New Roman" w:cs="Times New Roman"/>
                <w:sz w:val="20"/>
                <w:szCs w:val="20"/>
              </w:rPr>
            </w:pPr>
          </w:p>
        </w:tc>
        <w:tc>
          <w:tcPr>
            <w:tcW w:w="514" w:type="pct"/>
            <w:tcBorders>
              <w:top w:val="nil"/>
              <w:left w:val="nil"/>
              <w:bottom w:val="nil"/>
              <w:right w:val="nil"/>
            </w:tcBorders>
            <w:shd w:val="clear" w:color="auto" w:fill="auto"/>
            <w:noWrap/>
            <w:vAlign w:val="bottom"/>
            <w:hideMark/>
          </w:tcPr>
          <w:p w14:paraId="682D0AF7" w14:textId="77777777" w:rsidR="00A276E9" w:rsidRPr="00A276E9" w:rsidRDefault="00A276E9" w:rsidP="00A276E9">
            <w:pPr>
              <w:spacing w:after="0" w:line="240" w:lineRule="auto"/>
              <w:rPr>
                <w:rFonts w:ascii="Times New Roman" w:eastAsia="Times New Roman" w:hAnsi="Times New Roman" w:cs="Times New Roman"/>
                <w:sz w:val="20"/>
                <w:szCs w:val="20"/>
              </w:rPr>
            </w:pPr>
          </w:p>
        </w:tc>
        <w:tc>
          <w:tcPr>
            <w:tcW w:w="559" w:type="pct"/>
            <w:tcBorders>
              <w:top w:val="nil"/>
              <w:left w:val="nil"/>
              <w:bottom w:val="nil"/>
              <w:right w:val="nil"/>
            </w:tcBorders>
            <w:shd w:val="clear" w:color="auto" w:fill="auto"/>
            <w:noWrap/>
            <w:vAlign w:val="bottom"/>
            <w:hideMark/>
          </w:tcPr>
          <w:p w14:paraId="230A9261" w14:textId="77777777" w:rsidR="00A276E9" w:rsidRPr="00A276E9" w:rsidRDefault="00A276E9" w:rsidP="00A276E9">
            <w:pPr>
              <w:spacing w:after="0" w:line="240" w:lineRule="auto"/>
              <w:rPr>
                <w:rFonts w:ascii="Times New Roman" w:eastAsia="Times New Roman" w:hAnsi="Times New Roman" w:cs="Times New Roman"/>
                <w:sz w:val="20"/>
                <w:szCs w:val="20"/>
              </w:rPr>
            </w:pPr>
          </w:p>
        </w:tc>
        <w:tc>
          <w:tcPr>
            <w:tcW w:w="491" w:type="pct"/>
            <w:tcBorders>
              <w:top w:val="nil"/>
              <w:left w:val="nil"/>
              <w:bottom w:val="nil"/>
              <w:right w:val="nil"/>
            </w:tcBorders>
            <w:shd w:val="clear" w:color="auto" w:fill="auto"/>
            <w:noWrap/>
            <w:vAlign w:val="bottom"/>
            <w:hideMark/>
          </w:tcPr>
          <w:p w14:paraId="679E553F" w14:textId="77777777" w:rsidR="00A276E9" w:rsidRPr="00A276E9" w:rsidRDefault="00A276E9" w:rsidP="00A276E9">
            <w:pPr>
              <w:spacing w:after="0" w:line="240" w:lineRule="auto"/>
              <w:rPr>
                <w:rFonts w:ascii="Times New Roman" w:eastAsia="Times New Roman" w:hAnsi="Times New Roman" w:cs="Times New Roman"/>
                <w:sz w:val="20"/>
                <w:szCs w:val="20"/>
              </w:rPr>
            </w:pPr>
          </w:p>
        </w:tc>
      </w:tr>
    </w:tbl>
    <w:p w14:paraId="20AF014B" w14:textId="77777777" w:rsidR="005022CD" w:rsidRDefault="005022CD">
      <w:pPr>
        <w:spacing w:after="20" w:line="240" w:lineRule="auto"/>
        <w:ind w:firstLine="142"/>
        <w:rPr>
          <w:rFonts w:ascii="Times New Roman" w:eastAsia="Times New Roman" w:hAnsi="Times New Roman" w:cs="Times New Roman"/>
          <w:i/>
          <w:sz w:val="24"/>
        </w:rPr>
      </w:pPr>
    </w:p>
    <w:p w14:paraId="74D14ADF" w14:textId="77777777" w:rsidR="005022CD" w:rsidRDefault="008A3A37">
      <w:pPr>
        <w:spacing w:after="20" w:line="240" w:lineRule="auto"/>
        <w:ind w:firstLine="142"/>
        <w:rPr>
          <w:rFonts w:ascii="Times New Roman" w:eastAsia="Times New Roman" w:hAnsi="Times New Roman" w:cs="Times New Roman"/>
          <w:sz w:val="24"/>
        </w:rPr>
      </w:pPr>
      <w:r>
        <w:rPr>
          <w:rFonts w:ascii="Times New Roman" w:eastAsia="Times New Roman" w:hAnsi="Times New Roman" w:cs="Times New Roman"/>
          <w:i/>
          <w:sz w:val="24"/>
        </w:rPr>
        <w:lastRenderedPageBreak/>
        <w:t>b)</w:t>
      </w:r>
      <w:r>
        <w:rPr>
          <w:rFonts w:ascii="Times New Roman" w:eastAsia="Times New Roman" w:hAnsi="Times New Roman" w:cs="Times New Roman"/>
          <w:sz w:val="24"/>
        </w:rPr>
        <w:t xml:space="preserve"> tevékeny időskor, élethosszig tartó tanulás, idősek, nyugdíjasok foglalkoztatásának lehetőségei a közintézményekben, foglakoztatásukat támogató egyéb programok a településen;</w:t>
      </w:r>
    </w:p>
    <w:p w14:paraId="1C3248CC" w14:textId="77777777" w:rsidR="005022CD" w:rsidRDefault="008A3A37">
      <w:pPr>
        <w:spacing w:after="20" w:line="240" w:lineRule="auto"/>
        <w:ind w:firstLine="142"/>
        <w:rPr>
          <w:rFonts w:ascii="Times New Roman" w:eastAsia="Times New Roman" w:hAnsi="Times New Roman" w:cs="Times New Roman"/>
          <w:sz w:val="24"/>
        </w:rPr>
      </w:pPr>
      <w:r>
        <w:rPr>
          <w:rFonts w:ascii="Times New Roman" w:eastAsia="Times New Roman" w:hAnsi="Times New Roman" w:cs="Times New Roman"/>
          <w:sz w:val="24"/>
        </w:rPr>
        <w:t>Az önkormányzat állományában több olyan munkavállaló is van akit öregségi nyugellátás folyósítása mellett foglalkoztat.</w:t>
      </w:r>
    </w:p>
    <w:p w14:paraId="501F7048" w14:textId="77777777" w:rsidR="005022CD" w:rsidRDefault="005022CD">
      <w:pPr>
        <w:spacing w:after="20" w:line="240" w:lineRule="auto"/>
        <w:ind w:firstLine="142"/>
        <w:rPr>
          <w:rFonts w:ascii="Times New Roman" w:eastAsia="Times New Roman" w:hAnsi="Times New Roman" w:cs="Times New Roman"/>
          <w:i/>
          <w:sz w:val="24"/>
        </w:rPr>
      </w:pPr>
    </w:p>
    <w:p w14:paraId="61236082" w14:textId="77777777" w:rsidR="005022CD" w:rsidRDefault="008A3A37">
      <w:pPr>
        <w:spacing w:after="20" w:line="240" w:lineRule="auto"/>
        <w:ind w:firstLine="142"/>
        <w:rPr>
          <w:rFonts w:ascii="Times New Roman" w:eastAsia="Times New Roman" w:hAnsi="Times New Roman" w:cs="Times New Roman"/>
          <w:sz w:val="24"/>
        </w:rPr>
      </w:pPr>
      <w:r>
        <w:rPr>
          <w:rFonts w:ascii="Times New Roman" w:eastAsia="Times New Roman" w:hAnsi="Times New Roman" w:cs="Times New Roman"/>
          <w:i/>
          <w:sz w:val="24"/>
        </w:rPr>
        <w:t>c)</w:t>
      </w:r>
      <w:r>
        <w:rPr>
          <w:rFonts w:ascii="Times New Roman" w:eastAsia="Times New Roman" w:hAnsi="Times New Roman" w:cs="Times New Roman"/>
          <w:sz w:val="24"/>
        </w:rPr>
        <w:t xml:space="preserve"> hátrányos megkülönböztetés a foglalkoztatás területén.</w:t>
      </w:r>
    </w:p>
    <w:p w14:paraId="253A39B7" w14:textId="728682AD" w:rsidR="005022CD" w:rsidRDefault="008A3A37">
      <w:pPr>
        <w:spacing w:after="20" w:line="240" w:lineRule="auto"/>
        <w:ind w:firstLine="142"/>
        <w:rPr>
          <w:rFonts w:ascii="Times New Roman" w:eastAsia="Times New Roman" w:hAnsi="Times New Roman" w:cs="Times New Roman"/>
          <w:sz w:val="24"/>
        </w:rPr>
      </w:pPr>
      <w:r>
        <w:rPr>
          <w:rFonts w:ascii="Times New Roman" w:eastAsia="Times New Roman" w:hAnsi="Times New Roman" w:cs="Times New Roman"/>
          <w:sz w:val="24"/>
        </w:rPr>
        <w:t>Nincs hátrányos megkülönbözt</w:t>
      </w:r>
      <w:r w:rsidR="00843506">
        <w:rPr>
          <w:rFonts w:ascii="Times New Roman" w:eastAsia="Times New Roman" w:hAnsi="Times New Roman" w:cs="Times New Roman"/>
          <w:sz w:val="24"/>
        </w:rPr>
        <w:t>e</w:t>
      </w:r>
      <w:r>
        <w:rPr>
          <w:rFonts w:ascii="Times New Roman" w:eastAsia="Times New Roman" w:hAnsi="Times New Roman" w:cs="Times New Roman"/>
          <w:sz w:val="24"/>
        </w:rPr>
        <w:t>tés a foglalkoztatás területén.</w:t>
      </w:r>
    </w:p>
    <w:p w14:paraId="2B726972" w14:textId="77777777" w:rsidR="005022CD" w:rsidRDefault="005022CD" w:rsidP="00CF193C">
      <w:pPr>
        <w:spacing w:after="20" w:line="240" w:lineRule="auto"/>
        <w:rPr>
          <w:rFonts w:ascii="Times New Roman" w:eastAsia="Times New Roman" w:hAnsi="Times New Roman" w:cs="Times New Roman"/>
          <w:sz w:val="24"/>
        </w:rPr>
      </w:pPr>
    </w:p>
    <w:p w14:paraId="5F43F981" w14:textId="77777777" w:rsidR="005022CD" w:rsidRDefault="008A3A37">
      <w:pPr>
        <w:spacing w:after="20" w:line="240" w:lineRule="auto"/>
        <w:ind w:firstLine="142"/>
        <w:rPr>
          <w:rFonts w:ascii="Times New Roman" w:eastAsia="Times New Roman" w:hAnsi="Times New Roman" w:cs="Times New Roman"/>
          <w:b/>
          <w:sz w:val="24"/>
        </w:rPr>
      </w:pPr>
      <w:r>
        <w:rPr>
          <w:rFonts w:ascii="Times New Roman" w:eastAsia="Times New Roman" w:hAnsi="Times New Roman" w:cs="Times New Roman"/>
          <w:b/>
          <w:sz w:val="24"/>
        </w:rPr>
        <w:t>6.3 A közszolgáltatásokhoz, közösségi közlekedéshez, információhoz és a közösségi élet gyakorlásához való hozzáférés</w:t>
      </w:r>
    </w:p>
    <w:p w14:paraId="4DC7A174" w14:textId="77777777" w:rsidR="005022CD" w:rsidRDefault="005022CD">
      <w:pPr>
        <w:spacing w:after="20" w:line="240" w:lineRule="auto"/>
        <w:ind w:firstLine="142"/>
        <w:rPr>
          <w:rFonts w:ascii="Times New Roman" w:eastAsia="Times New Roman" w:hAnsi="Times New Roman" w:cs="Times New Roman"/>
          <w:i/>
          <w:sz w:val="24"/>
        </w:rPr>
      </w:pPr>
    </w:p>
    <w:p w14:paraId="7E89C5F0" w14:textId="77777777" w:rsidR="005022CD" w:rsidRDefault="008A3A37">
      <w:pPr>
        <w:numPr>
          <w:ilvl w:val="0"/>
          <w:numId w:val="31"/>
        </w:numPr>
        <w:spacing w:after="20" w:line="240" w:lineRule="auto"/>
        <w:ind w:left="502" w:hanging="360"/>
        <w:jc w:val="both"/>
        <w:rPr>
          <w:rFonts w:ascii="Times New Roman" w:eastAsia="Times New Roman" w:hAnsi="Times New Roman" w:cs="Times New Roman"/>
          <w:sz w:val="24"/>
        </w:rPr>
      </w:pPr>
      <w:r>
        <w:rPr>
          <w:rFonts w:ascii="Times New Roman" w:eastAsia="Times New Roman" w:hAnsi="Times New Roman" w:cs="Times New Roman"/>
          <w:sz w:val="24"/>
        </w:rPr>
        <w:t>az idősek egészségügyi és szociális szolgáltatásokhoz való hozzáférése;</w:t>
      </w:r>
    </w:p>
    <w:p w14:paraId="067B907C" w14:textId="77777777" w:rsidR="005022CD" w:rsidRDefault="005022CD">
      <w:pPr>
        <w:spacing w:after="20" w:line="240" w:lineRule="auto"/>
        <w:ind w:left="142"/>
        <w:rPr>
          <w:rFonts w:ascii="Times New Roman" w:eastAsia="Times New Roman" w:hAnsi="Times New Roman" w:cs="Times New Roman"/>
          <w:sz w:val="24"/>
        </w:rPr>
      </w:pPr>
    </w:p>
    <w:tbl>
      <w:tblPr>
        <w:tblW w:w="9067" w:type="dxa"/>
        <w:tblCellMar>
          <w:left w:w="70" w:type="dxa"/>
          <w:right w:w="70" w:type="dxa"/>
        </w:tblCellMar>
        <w:tblLook w:val="04A0" w:firstRow="1" w:lastRow="0" w:firstColumn="1" w:lastColumn="0" w:noHBand="0" w:noVBand="1"/>
      </w:tblPr>
      <w:tblGrid>
        <w:gridCol w:w="814"/>
        <w:gridCol w:w="2732"/>
        <w:gridCol w:w="2612"/>
        <w:gridCol w:w="2909"/>
      </w:tblGrid>
      <w:tr w:rsidR="00797F8A" w:rsidRPr="00797F8A" w14:paraId="740E4056" w14:textId="77777777" w:rsidTr="00AE3809">
        <w:trPr>
          <w:trHeight w:val="173"/>
        </w:trPr>
        <w:tc>
          <w:tcPr>
            <w:tcW w:w="906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17FA2FF3" w14:textId="77777777" w:rsidR="00797F8A" w:rsidRPr="00797F8A" w:rsidRDefault="00797F8A" w:rsidP="00797F8A">
            <w:pPr>
              <w:spacing w:after="0" w:line="240" w:lineRule="auto"/>
              <w:jc w:val="center"/>
              <w:rPr>
                <w:rFonts w:ascii="Calibri" w:eastAsia="Times New Roman" w:hAnsi="Calibri" w:cs="Calibri"/>
                <w:b/>
                <w:bCs/>
              </w:rPr>
            </w:pPr>
            <w:r w:rsidRPr="00797F8A">
              <w:rPr>
                <w:rFonts w:ascii="Calibri" w:eastAsia="Times New Roman" w:hAnsi="Calibri" w:cs="Calibri"/>
                <w:b/>
                <w:bCs/>
              </w:rPr>
              <w:t xml:space="preserve">6.3. számú táblázat – Nyugdíjban, ellátásban, járadékban és egyéb járandóságban részesülők száma </w:t>
            </w:r>
            <w:r w:rsidRPr="00797F8A">
              <w:rPr>
                <w:rFonts w:ascii="Calibri" w:eastAsia="Times New Roman" w:hAnsi="Calibri" w:cs="Calibri"/>
                <w:i/>
                <w:iCs/>
              </w:rPr>
              <w:t>(Megegyezik a 6.1.1-es táblázattal)</w:t>
            </w:r>
          </w:p>
        </w:tc>
      </w:tr>
      <w:tr w:rsidR="00797F8A" w:rsidRPr="00797F8A" w14:paraId="3829D0A0" w14:textId="77777777" w:rsidTr="00AE3809">
        <w:trPr>
          <w:trHeight w:val="831"/>
        </w:trPr>
        <w:tc>
          <w:tcPr>
            <w:tcW w:w="814" w:type="dxa"/>
            <w:tcBorders>
              <w:top w:val="nil"/>
              <w:left w:val="single" w:sz="4" w:space="0" w:color="auto"/>
              <w:bottom w:val="single" w:sz="4" w:space="0" w:color="auto"/>
              <w:right w:val="single" w:sz="4" w:space="0" w:color="auto"/>
            </w:tcBorders>
            <w:shd w:val="clear" w:color="000000" w:fill="E2EFDA"/>
            <w:noWrap/>
            <w:vAlign w:val="center"/>
            <w:hideMark/>
          </w:tcPr>
          <w:p w14:paraId="61C712E2" w14:textId="77777777" w:rsidR="00797F8A" w:rsidRPr="00797F8A" w:rsidRDefault="00797F8A" w:rsidP="00797F8A">
            <w:pPr>
              <w:spacing w:after="0" w:line="240" w:lineRule="auto"/>
              <w:jc w:val="center"/>
              <w:rPr>
                <w:rFonts w:ascii="Calibri" w:eastAsia="Times New Roman" w:hAnsi="Calibri" w:cs="Calibri"/>
                <w:b/>
                <w:bCs/>
              </w:rPr>
            </w:pPr>
            <w:r w:rsidRPr="00797F8A">
              <w:rPr>
                <w:rFonts w:ascii="Calibri" w:eastAsia="Times New Roman" w:hAnsi="Calibri" w:cs="Calibri"/>
                <w:b/>
                <w:bCs/>
              </w:rPr>
              <w:t>Év</w:t>
            </w:r>
          </w:p>
        </w:tc>
        <w:tc>
          <w:tcPr>
            <w:tcW w:w="2732" w:type="dxa"/>
            <w:tcBorders>
              <w:top w:val="nil"/>
              <w:left w:val="nil"/>
              <w:bottom w:val="single" w:sz="4" w:space="0" w:color="auto"/>
              <w:right w:val="single" w:sz="4" w:space="0" w:color="auto"/>
            </w:tcBorders>
            <w:shd w:val="clear" w:color="000000" w:fill="E2EFDA"/>
            <w:vAlign w:val="center"/>
            <w:hideMark/>
          </w:tcPr>
          <w:p w14:paraId="2D2C5AD1" w14:textId="77777777" w:rsidR="00797F8A" w:rsidRPr="00797F8A" w:rsidRDefault="00797F8A" w:rsidP="00797F8A">
            <w:pPr>
              <w:spacing w:after="0" w:line="240" w:lineRule="auto"/>
              <w:jc w:val="center"/>
              <w:rPr>
                <w:rFonts w:ascii="Calibri" w:eastAsia="Times New Roman" w:hAnsi="Calibri" w:cs="Calibri"/>
                <w:b/>
                <w:bCs/>
              </w:rPr>
            </w:pPr>
            <w:r w:rsidRPr="00797F8A">
              <w:rPr>
                <w:rFonts w:ascii="Calibri" w:eastAsia="Times New Roman" w:hAnsi="Calibri" w:cs="Calibri"/>
                <w:b/>
                <w:bCs/>
              </w:rPr>
              <w:t xml:space="preserve">Nyugdíjban, ellátásban, járadékban és egyéb járandóságban részesülő férfiak száma </w:t>
            </w:r>
            <w:r w:rsidRPr="00797F8A">
              <w:rPr>
                <w:rFonts w:ascii="Calibri" w:eastAsia="Times New Roman" w:hAnsi="Calibri" w:cs="Calibri"/>
              </w:rPr>
              <w:t>(TS 063)</w:t>
            </w:r>
          </w:p>
        </w:tc>
        <w:tc>
          <w:tcPr>
            <w:tcW w:w="2612" w:type="dxa"/>
            <w:tcBorders>
              <w:top w:val="nil"/>
              <w:left w:val="nil"/>
              <w:bottom w:val="single" w:sz="4" w:space="0" w:color="auto"/>
              <w:right w:val="single" w:sz="4" w:space="0" w:color="auto"/>
            </w:tcBorders>
            <w:shd w:val="clear" w:color="000000" w:fill="E2EFDA"/>
            <w:vAlign w:val="center"/>
            <w:hideMark/>
          </w:tcPr>
          <w:p w14:paraId="19A4E14A" w14:textId="77777777" w:rsidR="00797F8A" w:rsidRPr="00797F8A" w:rsidRDefault="00797F8A" w:rsidP="00797F8A">
            <w:pPr>
              <w:spacing w:after="0" w:line="240" w:lineRule="auto"/>
              <w:jc w:val="center"/>
              <w:rPr>
                <w:rFonts w:ascii="Calibri" w:eastAsia="Times New Roman" w:hAnsi="Calibri" w:cs="Calibri"/>
                <w:b/>
                <w:bCs/>
              </w:rPr>
            </w:pPr>
            <w:r w:rsidRPr="00797F8A">
              <w:rPr>
                <w:rFonts w:ascii="Calibri" w:eastAsia="Times New Roman" w:hAnsi="Calibri" w:cs="Calibri"/>
                <w:b/>
                <w:bCs/>
              </w:rPr>
              <w:t xml:space="preserve">Nyugdíjban, ellátásban, járadékban és egyéb járandóságban részesülő nők száma </w:t>
            </w:r>
            <w:r w:rsidRPr="00797F8A">
              <w:rPr>
                <w:rFonts w:ascii="Calibri" w:eastAsia="Times New Roman" w:hAnsi="Calibri" w:cs="Calibri"/>
              </w:rPr>
              <w:t>(TS 064)</w:t>
            </w:r>
          </w:p>
        </w:tc>
        <w:tc>
          <w:tcPr>
            <w:tcW w:w="2909" w:type="dxa"/>
            <w:tcBorders>
              <w:top w:val="nil"/>
              <w:left w:val="nil"/>
              <w:bottom w:val="single" w:sz="4" w:space="0" w:color="auto"/>
              <w:right w:val="single" w:sz="4" w:space="0" w:color="auto"/>
            </w:tcBorders>
            <w:shd w:val="clear" w:color="000000" w:fill="E2EFDA"/>
            <w:vAlign w:val="center"/>
            <w:hideMark/>
          </w:tcPr>
          <w:p w14:paraId="656393CB" w14:textId="77777777" w:rsidR="00797F8A" w:rsidRPr="00797F8A" w:rsidRDefault="00797F8A" w:rsidP="00797F8A">
            <w:pPr>
              <w:spacing w:after="0" w:line="240" w:lineRule="auto"/>
              <w:jc w:val="center"/>
              <w:rPr>
                <w:rFonts w:ascii="Calibri" w:eastAsia="Times New Roman" w:hAnsi="Calibri" w:cs="Calibri"/>
                <w:b/>
                <w:bCs/>
              </w:rPr>
            </w:pPr>
            <w:r w:rsidRPr="00797F8A">
              <w:rPr>
                <w:rFonts w:ascii="Calibri" w:eastAsia="Times New Roman" w:hAnsi="Calibri" w:cs="Calibri"/>
                <w:b/>
                <w:bCs/>
              </w:rPr>
              <w:t>Összes nyugdíjas</w:t>
            </w:r>
          </w:p>
        </w:tc>
      </w:tr>
      <w:tr w:rsidR="00797F8A" w:rsidRPr="00797F8A" w14:paraId="62C699DE" w14:textId="77777777" w:rsidTr="00AE3809">
        <w:trPr>
          <w:trHeight w:val="198"/>
        </w:trPr>
        <w:tc>
          <w:tcPr>
            <w:tcW w:w="814" w:type="dxa"/>
            <w:tcBorders>
              <w:top w:val="nil"/>
              <w:left w:val="single" w:sz="4" w:space="0" w:color="auto"/>
              <w:bottom w:val="single" w:sz="4" w:space="0" w:color="auto"/>
              <w:right w:val="single" w:sz="4" w:space="0" w:color="auto"/>
            </w:tcBorders>
            <w:shd w:val="clear" w:color="auto" w:fill="auto"/>
            <w:vAlign w:val="center"/>
            <w:hideMark/>
          </w:tcPr>
          <w:p w14:paraId="373569F6" w14:textId="77777777" w:rsidR="00797F8A" w:rsidRPr="00797F8A" w:rsidRDefault="00797F8A" w:rsidP="00797F8A">
            <w:pPr>
              <w:spacing w:after="0" w:line="240" w:lineRule="auto"/>
              <w:jc w:val="center"/>
              <w:rPr>
                <w:rFonts w:ascii="Calibri" w:eastAsia="Times New Roman" w:hAnsi="Calibri" w:cs="Calibri"/>
              </w:rPr>
            </w:pPr>
            <w:r w:rsidRPr="00797F8A">
              <w:rPr>
                <w:rFonts w:ascii="Calibri" w:eastAsia="Times New Roman" w:hAnsi="Calibri" w:cs="Calibri"/>
              </w:rPr>
              <w:t>2018</w:t>
            </w:r>
          </w:p>
        </w:tc>
        <w:tc>
          <w:tcPr>
            <w:tcW w:w="2732" w:type="dxa"/>
            <w:tcBorders>
              <w:top w:val="nil"/>
              <w:left w:val="nil"/>
              <w:bottom w:val="single" w:sz="4" w:space="0" w:color="auto"/>
              <w:right w:val="single" w:sz="4" w:space="0" w:color="auto"/>
            </w:tcBorders>
            <w:shd w:val="clear" w:color="auto" w:fill="auto"/>
            <w:vAlign w:val="center"/>
            <w:hideMark/>
          </w:tcPr>
          <w:p w14:paraId="172EC20F" w14:textId="77777777" w:rsidR="00797F8A" w:rsidRPr="00797F8A" w:rsidRDefault="00797F8A" w:rsidP="00797F8A">
            <w:pPr>
              <w:spacing w:after="0" w:line="240" w:lineRule="auto"/>
              <w:jc w:val="center"/>
              <w:rPr>
                <w:rFonts w:ascii="Calibri" w:eastAsia="Times New Roman" w:hAnsi="Calibri" w:cs="Calibri"/>
                <w:sz w:val="20"/>
                <w:szCs w:val="20"/>
              </w:rPr>
            </w:pPr>
            <w:r w:rsidRPr="00797F8A">
              <w:rPr>
                <w:rFonts w:ascii="Calibri" w:eastAsia="Times New Roman" w:hAnsi="Calibri" w:cs="Calibri"/>
                <w:sz w:val="20"/>
                <w:szCs w:val="20"/>
              </w:rPr>
              <w:t>322</w:t>
            </w:r>
          </w:p>
        </w:tc>
        <w:tc>
          <w:tcPr>
            <w:tcW w:w="2612" w:type="dxa"/>
            <w:tcBorders>
              <w:top w:val="nil"/>
              <w:left w:val="nil"/>
              <w:bottom w:val="single" w:sz="4" w:space="0" w:color="auto"/>
              <w:right w:val="single" w:sz="4" w:space="0" w:color="auto"/>
            </w:tcBorders>
            <w:shd w:val="clear" w:color="auto" w:fill="auto"/>
            <w:vAlign w:val="center"/>
            <w:hideMark/>
          </w:tcPr>
          <w:p w14:paraId="77D77C0F" w14:textId="77777777" w:rsidR="00797F8A" w:rsidRPr="00797F8A" w:rsidRDefault="00797F8A" w:rsidP="00797F8A">
            <w:pPr>
              <w:spacing w:after="0" w:line="240" w:lineRule="auto"/>
              <w:jc w:val="center"/>
              <w:rPr>
                <w:rFonts w:ascii="Calibri" w:eastAsia="Times New Roman" w:hAnsi="Calibri" w:cs="Calibri"/>
                <w:sz w:val="20"/>
                <w:szCs w:val="20"/>
              </w:rPr>
            </w:pPr>
            <w:r w:rsidRPr="00797F8A">
              <w:rPr>
                <w:rFonts w:ascii="Calibri" w:eastAsia="Times New Roman" w:hAnsi="Calibri" w:cs="Calibri"/>
                <w:sz w:val="20"/>
                <w:szCs w:val="20"/>
              </w:rPr>
              <w:t>468</w:t>
            </w:r>
          </w:p>
        </w:tc>
        <w:tc>
          <w:tcPr>
            <w:tcW w:w="2909" w:type="dxa"/>
            <w:tcBorders>
              <w:top w:val="nil"/>
              <w:left w:val="nil"/>
              <w:bottom w:val="single" w:sz="4" w:space="0" w:color="auto"/>
              <w:right w:val="single" w:sz="4" w:space="0" w:color="auto"/>
            </w:tcBorders>
            <w:shd w:val="clear" w:color="000000" w:fill="FCE4D6"/>
            <w:vAlign w:val="center"/>
            <w:hideMark/>
          </w:tcPr>
          <w:p w14:paraId="20BF37A6" w14:textId="77777777" w:rsidR="00797F8A" w:rsidRPr="00797F8A" w:rsidRDefault="00797F8A" w:rsidP="00797F8A">
            <w:pPr>
              <w:spacing w:after="0" w:line="240" w:lineRule="auto"/>
              <w:jc w:val="center"/>
              <w:rPr>
                <w:rFonts w:ascii="Calibri" w:eastAsia="Times New Roman" w:hAnsi="Calibri" w:cs="Calibri"/>
                <w:sz w:val="20"/>
                <w:szCs w:val="20"/>
              </w:rPr>
            </w:pPr>
            <w:r w:rsidRPr="00797F8A">
              <w:rPr>
                <w:rFonts w:ascii="Calibri" w:eastAsia="Times New Roman" w:hAnsi="Calibri" w:cs="Calibri"/>
                <w:sz w:val="20"/>
                <w:szCs w:val="20"/>
              </w:rPr>
              <w:t>790</w:t>
            </w:r>
          </w:p>
        </w:tc>
      </w:tr>
      <w:tr w:rsidR="00797F8A" w:rsidRPr="00797F8A" w14:paraId="3D5E1C35" w14:textId="77777777" w:rsidTr="00AE3809">
        <w:trPr>
          <w:trHeight w:val="180"/>
        </w:trPr>
        <w:tc>
          <w:tcPr>
            <w:tcW w:w="814" w:type="dxa"/>
            <w:tcBorders>
              <w:top w:val="nil"/>
              <w:left w:val="single" w:sz="4" w:space="0" w:color="auto"/>
              <w:bottom w:val="single" w:sz="4" w:space="0" w:color="auto"/>
              <w:right w:val="single" w:sz="4" w:space="0" w:color="auto"/>
            </w:tcBorders>
            <w:shd w:val="clear" w:color="auto" w:fill="auto"/>
            <w:vAlign w:val="center"/>
            <w:hideMark/>
          </w:tcPr>
          <w:p w14:paraId="7809CD2F" w14:textId="77777777" w:rsidR="00797F8A" w:rsidRPr="00797F8A" w:rsidRDefault="00797F8A" w:rsidP="00797F8A">
            <w:pPr>
              <w:spacing w:after="0" w:line="240" w:lineRule="auto"/>
              <w:jc w:val="center"/>
              <w:rPr>
                <w:rFonts w:ascii="Calibri" w:eastAsia="Times New Roman" w:hAnsi="Calibri" w:cs="Calibri"/>
              </w:rPr>
            </w:pPr>
            <w:r w:rsidRPr="00797F8A">
              <w:rPr>
                <w:rFonts w:ascii="Calibri" w:eastAsia="Times New Roman" w:hAnsi="Calibri" w:cs="Calibri"/>
              </w:rPr>
              <w:t>2019</w:t>
            </w:r>
          </w:p>
        </w:tc>
        <w:tc>
          <w:tcPr>
            <w:tcW w:w="2732" w:type="dxa"/>
            <w:tcBorders>
              <w:top w:val="nil"/>
              <w:left w:val="nil"/>
              <w:bottom w:val="single" w:sz="4" w:space="0" w:color="auto"/>
              <w:right w:val="single" w:sz="4" w:space="0" w:color="auto"/>
            </w:tcBorders>
            <w:shd w:val="clear" w:color="auto" w:fill="auto"/>
            <w:vAlign w:val="center"/>
            <w:hideMark/>
          </w:tcPr>
          <w:p w14:paraId="2B1187BA" w14:textId="77777777" w:rsidR="00797F8A" w:rsidRPr="00797F8A" w:rsidRDefault="00797F8A" w:rsidP="00797F8A">
            <w:pPr>
              <w:spacing w:after="0" w:line="240" w:lineRule="auto"/>
              <w:jc w:val="center"/>
              <w:rPr>
                <w:rFonts w:ascii="Calibri" w:eastAsia="Times New Roman" w:hAnsi="Calibri" w:cs="Calibri"/>
                <w:sz w:val="20"/>
                <w:szCs w:val="20"/>
              </w:rPr>
            </w:pPr>
            <w:r w:rsidRPr="00797F8A">
              <w:rPr>
                <w:rFonts w:ascii="Calibri" w:eastAsia="Times New Roman" w:hAnsi="Calibri" w:cs="Calibri"/>
                <w:sz w:val="20"/>
                <w:szCs w:val="20"/>
              </w:rPr>
              <w:t>318</w:t>
            </w:r>
          </w:p>
        </w:tc>
        <w:tc>
          <w:tcPr>
            <w:tcW w:w="2612" w:type="dxa"/>
            <w:tcBorders>
              <w:top w:val="nil"/>
              <w:left w:val="nil"/>
              <w:bottom w:val="single" w:sz="4" w:space="0" w:color="auto"/>
              <w:right w:val="single" w:sz="4" w:space="0" w:color="auto"/>
            </w:tcBorders>
            <w:shd w:val="clear" w:color="auto" w:fill="auto"/>
            <w:vAlign w:val="center"/>
            <w:hideMark/>
          </w:tcPr>
          <w:p w14:paraId="5A90A397" w14:textId="77777777" w:rsidR="00797F8A" w:rsidRPr="00797F8A" w:rsidRDefault="00797F8A" w:rsidP="00797F8A">
            <w:pPr>
              <w:spacing w:after="0" w:line="240" w:lineRule="auto"/>
              <w:jc w:val="center"/>
              <w:rPr>
                <w:rFonts w:ascii="Calibri" w:eastAsia="Times New Roman" w:hAnsi="Calibri" w:cs="Calibri"/>
                <w:sz w:val="20"/>
                <w:szCs w:val="20"/>
              </w:rPr>
            </w:pPr>
            <w:r w:rsidRPr="00797F8A">
              <w:rPr>
                <w:rFonts w:ascii="Calibri" w:eastAsia="Times New Roman" w:hAnsi="Calibri" w:cs="Calibri"/>
                <w:sz w:val="20"/>
                <w:szCs w:val="20"/>
              </w:rPr>
              <w:t>474</w:t>
            </w:r>
          </w:p>
        </w:tc>
        <w:tc>
          <w:tcPr>
            <w:tcW w:w="2909" w:type="dxa"/>
            <w:tcBorders>
              <w:top w:val="nil"/>
              <w:left w:val="nil"/>
              <w:bottom w:val="single" w:sz="4" w:space="0" w:color="auto"/>
              <w:right w:val="single" w:sz="4" w:space="0" w:color="auto"/>
            </w:tcBorders>
            <w:shd w:val="clear" w:color="000000" w:fill="FCE4D6"/>
            <w:vAlign w:val="center"/>
            <w:hideMark/>
          </w:tcPr>
          <w:p w14:paraId="79E0BA75" w14:textId="77777777" w:rsidR="00797F8A" w:rsidRPr="00797F8A" w:rsidRDefault="00797F8A" w:rsidP="00797F8A">
            <w:pPr>
              <w:spacing w:after="0" w:line="240" w:lineRule="auto"/>
              <w:jc w:val="center"/>
              <w:rPr>
                <w:rFonts w:ascii="Calibri" w:eastAsia="Times New Roman" w:hAnsi="Calibri" w:cs="Calibri"/>
                <w:sz w:val="20"/>
                <w:szCs w:val="20"/>
              </w:rPr>
            </w:pPr>
            <w:r w:rsidRPr="00797F8A">
              <w:rPr>
                <w:rFonts w:ascii="Calibri" w:eastAsia="Times New Roman" w:hAnsi="Calibri" w:cs="Calibri"/>
                <w:sz w:val="20"/>
                <w:szCs w:val="20"/>
              </w:rPr>
              <w:t>792</w:t>
            </w:r>
          </w:p>
        </w:tc>
      </w:tr>
      <w:tr w:rsidR="00797F8A" w:rsidRPr="00797F8A" w14:paraId="13BBAC12" w14:textId="77777777" w:rsidTr="00AE3809">
        <w:trPr>
          <w:trHeight w:val="173"/>
        </w:trPr>
        <w:tc>
          <w:tcPr>
            <w:tcW w:w="814" w:type="dxa"/>
            <w:tcBorders>
              <w:top w:val="nil"/>
              <w:left w:val="single" w:sz="4" w:space="0" w:color="auto"/>
              <w:bottom w:val="single" w:sz="4" w:space="0" w:color="auto"/>
              <w:right w:val="single" w:sz="4" w:space="0" w:color="auto"/>
            </w:tcBorders>
            <w:shd w:val="clear" w:color="auto" w:fill="auto"/>
            <w:vAlign w:val="center"/>
            <w:hideMark/>
          </w:tcPr>
          <w:p w14:paraId="5E6CE0EA" w14:textId="77777777" w:rsidR="00797F8A" w:rsidRPr="00797F8A" w:rsidRDefault="00797F8A" w:rsidP="00797F8A">
            <w:pPr>
              <w:spacing w:after="0" w:line="240" w:lineRule="auto"/>
              <w:jc w:val="center"/>
              <w:rPr>
                <w:rFonts w:ascii="Calibri" w:eastAsia="Times New Roman" w:hAnsi="Calibri" w:cs="Calibri"/>
              </w:rPr>
            </w:pPr>
            <w:r w:rsidRPr="00797F8A">
              <w:rPr>
                <w:rFonts w:ascii="Calibri" w:eastAsia="Times New Roman" w:hAnsi="Calibri" w:cs="Calibri"/>
              </w:rPr>
              <w:t>2020</w:t>
            </w:r>
          </w:p>
        </w:tc>
        <w:tc>
          <w:tcPr>
            <w:tcW w:w="2732" w:type="dxa"/>
            <w:tcBorders>
              <w:top w:val="nil"/>
              <w:left w:val="nil"/>
              <w:bottom w:val="single" w:sz="4" w:space="0" w:color="auto"/>
              <w:right w:val="single" w:sz="4" w:space="0" w:color="auto"/>
            </w:tcBorders>
            <w:shd w:val="clear" w:color="auto" w:fill="auto"/>
            <w:vAlign w:val="center"/>
            <w:hideMark/>
          </w:tcPr>
          <w:p w14:paraId="11FD4BAD" w14:textId="77777777" w:rsidR="00797F8A" w:rsidRPr="00797F8A" w:rsidRDefault="00797F8A" w:rsidP="00797F8A">
            <w:pPr>
              <w:spacing w:after="0" w:line="240" w:lineRule="auto"/>
              <w:jc w:val="center"/>
              <w:rPr>
                <w:rFonts w:ascii="Calibri" w:eastAsia="Times New Roman" w:hAnsi="Calibri" w:cs="Calibri"/>
                <w:sz w:val="20"/>
                <w:szCs w:val="20"/>
              </w:rPr>
            </w:pPr>
            <w:r w:rsidRPr="00797F8A">
              <w:rPr>
                <w:rFonts w:ascii="Calibri" w:eastAsia="Times New Roman" w:hAnsi="Calibri" w:cs="Calibri"/>
                <w:sz w:val="20"/>
                <w:szCs w:val="20"/>
              </w:rPr>
              <w:t>316</w:t>
            </w:r>
          </w:p>
        </w:tc>
        <w:tc>
          <w:tcPr>
            <w:tcW w:w="2612" w:type="dxa"/>
            <w:tcBorders>
              <w:top w:val="nil"/>
              <w:left w:val="nil"/>
              <w:bottom w:val="single" w:sz="4" w:space="0" w:color="auto"/>
              <w:right w:val="single" w:sz="4" w:space="0" w:color="auto"/>
            </w:tcBorders>
            <w:shd w:val="clear" w:color="auto" w:fill="auto"/>
            <w:vAlign w:val="center"/>
            <w:hideMark/>
          </w:tcPr>
          <w:p w14:paraId="3D4CD715" w14:textId="77777777" w:rsidR="00797F8A" w:rsidRPr="00797F8A" w:rsidRDefault="00797F8A" w:rsidP="00797F8A">
            <w:pPr>
              <w:spacing w:after="0" w:line="240" w:lineRule="auto"/>
              <w:jc w:val="center"/>
              <w:rPr>
                <w:rFonts w:ascii="Calibri" w:eastAsia="Times New Roman" w:hAnsi="Calibri" w:cs="Calibri"/>
                <w:sz w:val="20"/>
                <w:szCs w:val="20"/>
              </w:rPr>
            </w:pPr>
            <w:r w:rsidRPr="00797F8A">
              <w:rPr>
                <w:rFonts w:ascii="Calibri" w:eastAsia="Times New Roman" w:hAnsi="Calibri" w:cs="Calibri"/>
                <w:sz w:val="20"/>
                <w:szCs w:val="20"/>
              </w:rPr>
              <w:t>466</w:t>
            </w:r>
          </w:p>
        </w:tc>
        <w:tc>
          <w:tcPr>
            <w:tcW w:w="2909" w:type="dxa"/>
            <w:tcBorders>
              <w:top w:val="nil"/>
              <w:left w:val="nil"/>
              <w:bottom w:val="single" w:sz="4" w:space="0" w:color="auto"/>
              <w:right w:val="single" w:sz="4" w:space="0" w:color="auto"/>
            </w:tcBorders>
            <w:shd w:val="clear" w:color="000000" w:fill="FCE4D6"/>
            <w:vAlign w:val="center"/>
            <w:hideMark/>
          </w:tcPr>
          <w:p w14:paraId="47E4130D" w14:textId="77777777" w:rsidR="00797F8A" w:rsidRPr="00797F8A" w:rsidRDefault="00797F8A" w:rsidP="00797F8A">
            <w:pPr>
              <w:spacing w:after="0" w:line="240" w:lineRule="auto"/>
              <w:jc w:val="center"/>
              <w:rPr>
                <w:rFonts w:ascii="Calibri" w:eastAsia="Times New Roman" w:hAnsi="Calibri" w:cs="Calibri"/>
                <w:sz w:val="20"/>
                <w:szCs w:val="20"/>
              </w:rPr>
            </w:pPr>
            <w:r w:rsidRPr="00797F8A">
              <w:rPr>
                <w:rFonts w:ascii="Calibri" w:eastAsia="Times New Roman" w:hAnsi="Calibri" w:cs="Calibri"/>
                <w:sz w:val="20"/>
                <w:szCs w:val="20"/>
              </w:rPr>
              <w:t>782</w:t>
            </w:r>
          </w:p>
        </w:tc>
      </w:tr>
      <w:tr w:rsidR="00797F8A" w:rsidRPr="00797F8A" w14:paraId="4DECCEAC" w14:textId="77777777" w:rsidTr="00AE3809">
        <w:trPr>
          <w:trHeight w:val="173"/>
        </w:trPr>
        <w:tc>
          <w:tcPr>
            <w:tcW w:w="814" w:type="dxa"/>
            <w:tcBorders>
              <w:top w:val="nil"/>
              <w:left w:val="single" w:sz="4" w:space="0" w:color="auto"/>
              <w:bottom w:val="single" w:sz="4" w:space="0" w:color="auto"/>
              <w:right w:val="single" w:sz="4" w:space="0" w:color="auto"/>
            </w:tcBorders>
            <w:shd w:val="clear" w:color="auto" w:fill="auto"/>
            <w:vAlign w:val="center"/>
            <w:hideMark/>
          </w:tcPr>
          <w:p w14:paraId="21C4F9EB" w14:textId="77777777" w:rsidR="00797F8A" w:rsidRPr="00797F8A" w:rsidRDefault="00797F8A" w:rsidP="00797F8A">
            <w:pPr>
              <w:spacing w:after="0" w:line="240" w:lineRule="auto"/>
              <w:jc w:val="center"/>
              <w:rPr>
                <w:rFonts w:ascii="Calibri" w:eastAsia="Times New Roman" w:hAnsi="Calibri" w:cs="Calibri"/>
              </w:rPr>
            </w:pPr>
            <w:r w:rsidRPr="00797F8A">
              <w:rPr>
                <w:rFonts w:ascii="Calibri" w:eastAsia="Times New Roman" w:hAnsi="Calibri" w:cs="Calibri"/>
              </w:rPr>
              <w:t>2021</w:t>
            </w:r>
          </w:p>
        </w:tc>
        <w:tc>
          <w:tcPr>
            <w:tcW w:w="2732" w:type="dxa"/>
            <w:tcBorders>
              <w:top w:val="nil"/>
              <w:left w:val="nil"/>
              <w:bottom w:val="single" w:sz="4" w:space="0" w:color="auto"/>
              <w:right w:val="single" w:sz="4" w:space="0" w:color="auto"/>
            </w:tcBorders>
            <w:shd w:val="clear" w:color="auto" w:fill="auto"/>
            <w:vAlign w:val="center"/>
            <w:hideMark/>
          </w:tcPr>
          <w:p w14:paraId="1CB47BDF" w14:textId="77777777" w:rsidR="00797F8A" w:rsidRPr="00797F8A" w:rsidRDefault="00797F8A" w:rsidP="00797F8A">
            <w:pPr>
              <w:spacing w:after="0" w:line="240" w:lineRule="auto"/>
              <w:jc w:val="center"/>
              <w:rPr>
                <w:rFonts w:ascii="Calibri" w:eastAsia="Times New Roman" w:hAnsi="Calibri" w:cs="Calibri"/>
                <w:sz w:val="20"/>
                <w:szCs w:val="20"/>
              </w:rPr>
            </w:pPr>
            <w:r w:rsidRPr="00797F8A">
              <w:rPr>
                <w:rFonts w:ascii="Calibri" w:eastAsia="Times New Roman" w:hAnsi="Calibri" w:cs="Calibri"/>
                <w:sz w:val="20"/>
                <w:szCs w:val="20"/>
              </w:rPr>
              <w:t>309</w:t>
            </w:r>
          </w:p>
        </w:tc>
        <w:tc>
          <w:tcPr>
            <w:tcW w:w="2612" w:type="dxa"/>
            <w:tcBorders>
              <w:top w:val="nil"/>
              <w:left w:val="nil"/>
              <w:bottom w:val="single" w:sz="4" w:space="0" w:color="auto"/>
              <w:right w:val="single" w:sz="4" w:space="0" w:color="auto"/>
            </w:tcBorders>
            <w:shd w:val="clear" w:color="auto" w:fill="auto"/>
            <w:vAlign w:val="center"/>
            <w:hideMark/>
          </w:tcPr>
          <w:p w14:paraId="5300E923" w14:textId="77777777" w:rsidR="00797F8A" w:rsidRPr="00797F8A" w:rsidRDefault="00797F8A" w:rsidP="00797F8A">
            <w:pPr>
              <w:spacing w:after="0" w:line="240" w:lineRule="auto"/>
              <w:jc w:val="center"/>
              <w:rPr>
                <w:rFonts w:ascii="Calibri" w:eastAsia="Times New Roman" w:hAnsi="Calibri" w:cs="Calibri"/>
                <w:sz w:val="20"/>
                <w:szCs w:val="20"/>
              </w:rPr>
            </w:pPr>
            <w:r w:rsidRPr="00797F8A">
              <w:rPr>
                <w:rFonts w:ascii="Calibri" w:eastAsia="Times New Roman" w:hAnsi="Calibri" w:cs="Calibri"/>
                <w:sz w:val="20"/>
                <w:szCs w:val="20"/>
              </w:rPr>
              <w:t>447</w:t>
            </w:r>
          </w:p>
        </w:tc>
        <w:tc>
          <w:tcPr>
            <w:tcW w:w="2909" w:type="dxa"/>
            <w:tcBorders>
              <w:top w:val="nil"/>
              <w:left w:val="nil"/>
              <w:bottom w:val="single" w:sz="4" w:space="0" w:color="auto"/>
              <w:right w:val="single" w:sz="4" w:space="0" w:color="auto"/>
            </w:tcBorders>
            <w:shd w:val="clear" w:color="000000" w:fill="FCE4D6"/>
            <w:vAlign w:val="center"/>
            <w:hideMark/>
          </w:tcPr>
          <w:p w14:paraId="64FCB65C" w14:textId="77777777" w:rsidR="00797F8A" w:rsidRPr="00797F8A" w:rsidRDefault="00797F8A" w:rsidP="00797F8A">
            <w:pPr>
              <w:spacing w:after="0" w:line="240" w:lineRule="auto"/>
              <w:jc w:val="center"/>
              <w:rPr>
                <w:rFonts w:ascii="Calibri" w:eastAsia="Times New Roman" w:hAnsi="Calibri" w:cs="Calibri"/>
                <w:sz w:val="20"/>
                <w:szCs w:val="20"/>
              </w:rPr>
            </w:pPr>
            <w:r w:rsidRPr="00797F8A">
              <w:rPr>
                <w:rFonts w:ascii="Calibri" w:eastAsia="Times New Roman" w:hAnsi="Calibri" w:cs="Calibri"/>
                <w:sz w:val="20"/>
                <w:szCs w:val="20"/>
              </w:rPr>
              <w:t>756</w:t>
            </w:r>
          </w:p>
        </w:tc>
      </w:tr>
      <w:tr w:rsidR="00797F8A" w:rsidRPr="00797F8A" w14:paraId="5D82DC49" w14:textId="77777777" w:rsidTr="00AE3809">
        <w:trPr>
          <w:trHeight w:val="173"/>
        </w:trPr>
        <w:tc>
          <w:tcPr>
            <w:tcW w:w="814" w:type="dxa"/>
            <w:tcBorders>
              <w:top w:val="nil"/>
              <w:left w:val="single" w:sz="4" w:space="0" w:color="auto"/>
              <w:bottom w:val="single" w:sz="4" w:space="0" w:color="auto"/>
              <w:right w:val="single" w:sz="4" w:space="0" w:color="auto"/>
            </w:tcBorders>
            <w:shd w:val="clear" w:color="auto" w:fill="auto"/>
            <w:vAlign w:val="center"/>
            <w:hideMark/>
          </w:tcPr>
          <w:p w14:paraId="10C181DE" w14:textId="77777777" w:rsidR="00797F8A" w:rsidRPr="00797F8A" w:rsidRDefault="00797F8A" w:rsidP="00797F8A">
            <w:pPr>
              <w:spacing w:after="0" w:line="240" w:lineRule="auto"/>
              <w:jc w:val="center"/>
              <w:rPr>
                <w:rFonts w:ascii="Calibri" w:eastAsia="Times New Roman" w:hAnsi="Calibri" w:cs="Calibri"/>
              </w:rPr>
            </w:pPr>
            <w:r w:rsidRPr="00797F8A">
              <w:rPr>
                <w:rFonts w:ascii="Calibri" w:eastAsia="Times New Roman" w:hAnsi="Calibri" w:cs="Calibri"/>
              </w:rPr>
              <w:t>2022</w:t>
            </w:r>
          </w:p>
        </w:tc>
        <w:tc>
          <w:tcPr>
            <w:tcW w:w="2732" w:type="dxa"/>
            <w:tcBorders>
              <w:top w:val="nil"/>
              <w:left w:val="nil"/>
              <w:bottom w:val="single" w:sz="4" w:space="0" w:color="auto"/>
              <w:right w:val="single" w:sz="4" w:space="0" w:color="auto"/>
            </w:tcBorders>
            <w:shd w:val="clear" w:color="auto" w:fill="auto"/>
            <w:vAlign w:val="center"/>
            <w:hideMark/>
          </w:tcPr>
          <w:p w14:paraId="6A9FCBE8" w14:textId="77777777" w:rsidR="00797F8A" w:rsidRPr="00797F8A" w:rsidRDefault="00797F8A" w:rsidP="00797F8A">
            <w:pPr>
              <w:spacing w:after="0" w:line="240" w:lineRule="auto"/>
              <w:jc w:val="center"/>
              <w:rPr>
                <w:rFonts w:ascii="Calibri" w:eastAsia="Times New Roman" w:hAnsi="Calibri" w:cs="Calibri"/>
                <w:sz w:val="20"/>
                <w:szCs w:val="20"/>
              </w:rPr>
            </w:pPr>
            <w:r w:rsidRPr="00797F8A">
              <w:rPr>
                <w:rFonts w:ascii="Calibri" w:eastAsia="Times New Roman" w:hAnsi="Calibri" w:cs="Calibri"/>
                <w:sz w:val="20"/>
                <w:szCs w:val="20"/>
              </w:rPr>
              <w:t>312</w:t>
            </w:r>
          </w:p>
        </w:tc>
        <w:tc>
          <w:tcPr>
            <w:tcW w:w="2612" w:type="dxa"/>
            <w:tcBorders>
              <w:top w:val="nil"/>
              <w:left w:val="nil"/>
              <w:bottom w:val="single" w:sz="4" w:space="0" w:color="auto"/>
              <w:right w:val="single" w:sz="4" w:space="0" w:color="auto"/>
            </w:tcBorders>
            <w:shd w:val="clear" w:color="auto" w:fill="auto"/>
            <w:vAlign w:val="center"/>
            <w:hideMark/>
          </w:tcPr>
          <w:p w14:paraId="0F5E6E35" w14:textId="77777777" w:rsidR="00797F8A" w:rsidRPr="00797F8A" w:rsidRDefault="00797F8A" w:rsidP="00797F8A">
            <w:pPr>
              <w:spacing w:after="0" w:line="240" w:lineRule="auto"/>
              <w:jc w:val="center"/>
              <w:rPr>
                <w:rFonts w:ascii="Calibri" w:eastAsia="Times New Roman" w:hAnsi="Calibri" w:cs="Calibri"/>
                <w:sz w:val="20"/>
                <w:szCs w:val="20"/>
              </w:rPr>
            </w:pPr>
            <w:r w:rsidRPr="00797F8A">
              <w:rPr>
                <w:rFonts w:ascii="Calibri" w:eastAsia="Times New Roman" w:hAnsi="Calibri" w:cs="Calibri"/>
                <w:sz w:val="20"/>
                <w:szCs w:val="20"/>
              </w:rPr>
              <w:t>450</w:t>
            </w:r>
          </w:p>
        </w:tc>
        <w:tc>
          <w:tcPr>
            <w:tcW w:w="2909" w:type="dxa"/>
            <w:tcBorders>
              <w:top w:val="nil"/>
              <w:left w:val="nil"/>
              <w:bottom w:val="single" w:sz="4" w:space="0" w:color="auto"/>
              <w:right w:val="single" w:sz="4" w:space="0" w:color="auto"/>
            </w:tcBorders>
            <w:shd w:val="clear" w:color="000000" w:fill="FCE4D6"/>
            <w:vAlign w:val="center"/>
            <w:hideMark/>
          </w:tcPr>
          <w:p w14:paraId="34B6A273" w14:textId="77777777" w:rsidR="00797F8A" w:rsidRPr="00797F8A" w:rsidRDefault="00797F8A" w:rsidP="00797F8A">
            <w:pPr>
              <w:spacing w:after="0" w:line="240" w:lineRule="auto"/>
              <w:jc w:val="center"/>
              <w:rPr>
                <w:rFonts w:ascii="Calibri" w:eastAsia="Times New Roman" w:hAnsi="Calibri" w:cs="Calibri"/>
                <w:sz w:val="20"/>
                <w:szCs w:val="20"/>
              </w:rPr>
            </w:pPr>
            <w:r w:rsidRPr="00797F8A">
              <w:rPr>
                <w:rFonts w:ascii="Calibri" w:eastAsia="Times New Roman" w:hAnsi="Calibri" w:cs="Calibri"/>
                <w:sz w:val="20"/>
                <w:szCs w:val="20"/>
              </w:rPr>
              <w:t>762</w:t>
            </w:r>
          </w:p>
        </w:tc>
      </w:tr>
      <w:tr w:rsidR="00797F8A" w:rsidRPr="00797F8A" w14:paraId="1E084B97" w14:textId="77777777" w:rsidTr="00AE3809">
        <w:trPr>
          <w:trHeight w:val="173"/>
        </w:trPr>
        <w:tc>
          <w:tcPr>
            <w:tcW w:w="814" w:type="dxa"/>
            <w:tcBorders>
              <w:top w:val="nil"/>
              <w:left w:val="single" w:sz="4" w:space="0" w:color="auto"/>
              <w:bottom w:val="single" w:sz="4" w:space="0" w:color="auto"/>
              <w:right w:val="single" w:sz="4" w:space="0" w:color="auto"/>
            </w:tcBorders>
            <w:shd w:val="clear" w:color="auto" w:fill="auto"/>
            <w:vAlign w:val="center"/>
            <w:hideMark/>
          </w:tcPr>
          <w:p w14:paraId="0049B371" w14:textId="77777777" w:rsidR="00797F8A" w:rsidRPr="00797F8A" w:rsidRDefault="00797F8A" w:rsidP="00797F8A">
            <w:pPr>
              <w:spacing w:after="0" w:line="240" w:lineRule="auto"/>
              <w:jc w:val="center"/>
              <w:rPr>
                <w:rFonts w:ascii="Calibri" w:eastAsia="Times New Roman" w:hAnsi="Calibri" w:cs="Calibri"/>
              </w:rPr>
            </w:pPr>
            <w:r w:rsidRPr="00797F8A">
              <w:rPr>
                <w:rFonts w:ascii="Calibri" w:eastAsia="Times New Roman" w:hAnsi="Calibri" w:cs="Calibri"/>
              </w:rPr>
              <w:t>2023</w:t>
            </w:r>
          </w:p>
        </w:tc>
        <w:tc>
          <w:tcPr>
            <w:tcW w:w="2732" w:type="dxa"/>
            <w:tcBorders>
              <w:top w:val="nil"/>
              <w:left w:val="nil"/>
              <w:bottom w:val="single" w:sz="4" w:space="0" w:color="auto"/>
              <w:right w:val="single" w:sz="4" w:space="0" w:color="auto"/>
            </w:tcBorders>
            <w:shd w:val="clear" w:color="auto" w:fill="auto"/>
            <w:vAlign w:val="center"/>
            <w:hideMark/>
          </w:tcPr>
          <w:p w14:paraId="26759E24" w14:textId="77777777" w:rsidR="00797F8A" w:rsidRPr="00797F8A" w:rsidRDefault="00797F8A" w:rsidP="00797F8A">
            <w:pPr>
              <w:spacing w:after="0" w:line="240" w:lineRule="auto"/>
              <w:jc w:val="center"/>
              <w:rPr>
                <w:rFonts w:ascii="Calibri" w:eastAsia="Times New Roman" w:hAnsi="Calibri" w:cs="Calibri"/>
                <w:sz w:val="20"/>
                <w:szCs w:val="20"/>
              </w:rPr>
            </w:pPr>
            <w:r w:rsidRPr="00797F8A">
              <w:rPr>
                <w:rFonts w:ascii="Calibri" w:eastAsia="Times New Roman" w:hAnsi="Calibri" w:cs="Calibri"/>
                <w:sz w:val="20"/>
                <w:szCs w:val="20"/>
              </w:rPr>
              <w:t>315</w:t>
            </w:r>
          </w:p>
        </w:tc>
        <w:tc>
          <w:tcPr>
            <w:tcW w:w="2612" w:type="dxa"/>
            <w:tcBorders>
              <w:top w:val="nil"/>
              <w:left w:val="nil"/>
              <w:bottom w:val="single" w:sz="4" w:space="0" w:color="auto"/>
              <w:right w:val="single" w:sz="4" w:space="0" w:color="auto"/>
            </w:tcBorders>
            <w:shd w:val="clear" w:color="auto" w:fill="auto"/>
            <w:vAlign w:val="center"/>
            <w:hideMark/>
          </w:tcPr>
          <w:p w14:paraId="09408561" w14:textId="77777777" w:rsidR="00797F8A" w:rsidRPr="00797F8A" w:rsidRDefault="00797F8A" w:rsidP="00797F8A">
            <w:pPr>
              <w:spacing w:after="0" w:line="240" w:lineRule="auto"/>
              <w:jc w:val="center"/>
              <w:rPr>
                <w:rFonts w:ascii="Calibri" w:eastAsia="Times New Roman" w:hAnsi="Calibri" w:cs="Calibri"/>
                <w:sz w:val="20"/>
                <w:szCs w:val="20"/>
              </w:rPr>
            </w:pPr>
            <w:r w:rsidRPr="00797F8A">
              <w:rPr>
                <w:rFonts w:ascii="Calibri" w:eastAsia="Times New Roman" w:hAnsi="Calibri" w:cs="Calibri"/>
                <w:sz w:val="20"/>
                <w:szCs w:val="20"/>
              </w:rPr>
              <w:t>446</w:t>
            </w:r>
          </w:p>
        </w:tc>
        <w:tc>
          <w:tcPr>
            <w:tcW w:w="2909" w:type="dxa"/>
            <w:tcBorders>
              <w:top w:val="nil"/>
              <w:left w:val="nil"/>
              <w:bottom w:val="single" w:sz="4" w:space="0" w:color="auto"/>
              <w:right w:val="single" w:sz="4" w:space="0" w:color="auto"/>
            </w:tcBorders>
            <w:shd w:val="clear" w:color="000000" w:fill="FCE4D6"/>
            <w:vAlign w:val="center"/>
            <w:hideMark/>
          </w:tcPr>
          <w:p w14:paraId="0B4981E1" w14:textId="77777777" w:rsidR="00797F8A" w:rsidRPr="00797F8A" w:rsidRDefault="00797F8A" w:rsidP="00797F8A">
            <w:pPr>
              <w:spacing w:after="0" w:line="240" w:lineRule="auto"/>
              <w:jc w:val="center"/>
              <w:rPr>
                <w:rFonts w:ascii="Calibri" w:eastAsia="Times New Roman" w:hAnsi="Calibri" w:cs="Calibri"/>
                <w:sz w:val="20"/>
                <w:szCs w:val="20"/>
              </w:rPr>
            </w:pPr>
            <w:r w:rsidRPr="00797F8A">
              <w:rPr>
                <w:rFonts w:ascii="Calibri" w:eastAsia="Times New Roman" w:hAnsi="Calibri" w:cs="Calibri"/>
                <w:sz w:val="20"/>
                <w:szCs w:val="20"/>
              </w:rPr>
              <w:t>761</w:t>
            </w:r>
          </w:p>
        </w:tc>
      </w:tr>
      <w:tr w:rsidR="00797F8A" w:rsidRPr="00797F8A" w14:paraId="6ECB4034" w14:textId="77777777" w:rsidTr="00AE3809">
        <w:trPr>
          <w:trHeight w:val="173"/>
        </w:trPr>
        <w:tc>
          <w:tcPr>
            <w:tcW w:w="3546" w:type="dxa"/>
            <w:gridSpan w:val="2"/>
            <w:tcBorders>
              <w:top w:val="nil"/>
              <w:left w:val="nil"/>
              <w:bottom w:val="nil"/>
              <w:right w:val="nil"/>
            </w:tcBorders>
            <w:shd w:val="clear" w:color="auto" w:fill="auto"/>
            <w:noWrap/>
            <w:vAlign w:val="bottom"/>
            <w:hideMark/>
          </w:tcPr>
          <w:p w14:paraId="3F4891D5" w14:textId="77777777" w:rsidR="00797F8A" w:rsidRPr="00797F8A" w:rsidRDefault="00797F8A" w:rsidP="00797F8A">
            <w:pPr>
              <w:spacing w:after="0" w:line="240" w:lineRule="auto"/>
              <w:rPr>
                <w:rFonts w:ascii="Calibri" w:eastAsia="Times New Roman" w:hAnsi="Calibri" w:cs="Calibri"/>
              </w:rPr>
            </w:pPr>
            <w:r w:rsidRPr="00797F8A">
              <w:rPr>
                <w:rFonts w:ascii="Calibri" w:eastAsia="Times New Roman" w:hAnsi="Calibri" w:cs="Calibri"/>
              </w:rPr>
              <w:t>Forrás: TeIR, KSH Tstar</w:t>
            </w:r>
          </w:p>
        </w:tc>
        <w:tc>
          <w:tcPr>
            <w:tcW w:w="2612" w:type="dxa"/>
            <w:tcBorders>
              <w:top w:val="nil"/>
              <w:left w:val="nil"/>
              <w:bottom w:val="nil"/>
              <w:right w:val="nil"/>
            </w:tcBorders>
            <w:shd w:val="clear" w:color="auto" w:fill="auto"/>
            <w:noWrap/>
            <w:vAlign w:val="bottom"/>
            <w:hideMark/>
          </w:tcPr>
          <w:p w14:paraId="5E0F7823" w14:textId="77777777" w:rsidR="00797F8A" w:rsidRPr="00797F8A" w:rsidRDefault="00797F8A" w:rsidP="00797F8A">
            <w:pPr>
              <w:spacing w:after="0" w:line="240" w:lineRule="auto"/>
              <w:rPr>
                <w:rFonts w:ascii="Calibri" w:eastAsia="Times New Roman" w:hAnsi="Calibri" w:cs="Calibri"/>
              </w:rPr>
            </w:pPr>
          </w:p>
        </w:tc>
        <w:tc>
          <w:tcPr>
            <w:tcW w:w="2909" w:type="dxa"/>
            <w:tcBorders>
              <w:top w:val="nil"/>
              <w:left w:val="nil"/>
              <w:bottom w:val="nil"/>
              <w:right w:val="nil"/>
            </w:tcBorders>
            <w:shd w:val="clear" w:color="auto" w:fill="auto"/>
            <w:noWrap/>
            <w:vAlign w:val="bottom"/>
            <w:hideMark/>
          </w:tcPr>
          <w:p w14:paraId="1280B5CD" w14:textId="77777777" w:rsidR="00797F8A" w:rsidRPr="00797F8A" w:rsidRDefault="00797F8A" w:rsidP="00797F8A">
            <w:pPr>
              <w:spacing w:after="0" w:line="240" w:lineRule="auto"/>
              <w:rPr>
                <w:rFonts w:ascii="Times New Roman" w:eastAsia="Times New Roman" w:hAnsi="Times New Roman" w:cs="Times New Roman"/>
                <w:sz w:val="20"/>
                <w:szCs w:val="20"/>
              </w:rPr>
            </w:pPr>
          </w:p>
        </w:tc>
      </w:tr>
    </w:tbl>
    <w:p w14:paraId="75CD4427" w14:textId="77777777" w:rsidR="005022CD" w:rsidRDefault="005022CD">
      <w:pPr>
        <w:spacing w:after="20" w:line="240" w:lineRule="auto"/>
        <w:ind w:left="142"/>
        <w:rPr>
          <w:rFonts w:ascii="Times New Roman" w:eastAsia="Times New Roman" w:hAnsi="Times New Roman" w:cs="Times New Roman"/>
          <w:sz w:val="24"/>
        </w:rPr>
      </w:pPr>
    </w:p>
    <w:p w14:paraId="29F6D2C5" w14:textId="55E284B8" w:rsidR="005022CD" w:rsidRPr="00CF193C" w:rsidRDefault="008A3A37" w:rsidP="00CF193C">
      <w:pPr>
        <w:spacing w:after="0" w:line="240" w:lineRule="auto"/>
        <w:jc w:val="both"/>
        <w:rPr>
          <w:rFonts w:ascii="Calibri" w:eastAsia="Calibri" w:hAnsi="Calibri" w:cs="Calibri"/>
        </w:rPr>
      </w:pPr>
      <w:r>
        <w:rPr>
          <w:rFonts w:ascii="Times New Roman" w:eastAsia="Times New Roman" w:hAnsi="Times New Roman" w:cs="Times New Roman"/>
          <w:sz w:val="24"/>
        </w:rPr>
        <w:t>A nyugdíjban, ellátásban, járadékban és egyéb járandóságban részesülők száma a vizsgált időszakban a nők részéről magasabb a férfiak részéről alacsonyabb tendenciát mutat. Ez a nők túlélési arányaival indokolható.</w:t>
      </w:r>
    </w:p>
    <w:p w14:paraId="7D008AD5" w14:textId="77777777" w:rsidR="005022CD" w:rsidRDefault="005022CD">
      <w:pPr>
        <w:spacing w:after="0" w:line="240" w:lineRule="auto"/>
        <w:rPr>
          <w:rFonts w:ascii="Times New Roman" w:eastAsia="Times New Roman" w:hAnsi="Times New Roman" w:cs="Times New Roman"/>
          <w:sz w:val="24"/>
        </w:rPr>
      </w:pPr>
    </w:p>
    <w:tbl>
      <w:tblPr>
        <w:tblW w:w="9067" w:type="dxa"/>
        <w:tblCellMar>
          <w:left w:w="70" w:type="dxa"/>
          <w:right w:w="70" w:type="dxa"/>
        </w:tblCellMar>
        <w:tblLook w:val="04A0" w:firstRow="1" w:lastRow="0" w:firstColumn="1" w:lastColumn="0" w:noHBand="0" w:noVBand="1"/>
      </w:tblPr>
      <w:tblGrid>
        <w:gridCol w:w="1816"/>
        <w:gridCol w:w="1664"/>
        <w:gridCol w:w="1386"/>
        <w:gridCol w:w="1992"/>
        <w:gridCol w:w="2209"/>
      </w:tblGrid>
      <w:tr w:rsidR="00797F8A" w:rsidRPr="00797F8A" w14:paraId="6F27B095" w14:textId="77777777" w:rsidTr="00AE3809">
        <w:trPr>
          <w:trHeight w:val="212"/>
        </w:trPr>
        <w:tc>
          <w:tcPr>
            <w:tcW w:w="906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8EAB4D2" w14:textId="77777777" w:rsidR="00797F8A" w:rsidRPr="00797F8A" w:rsidRDefault="00797F8A" w:rsidP="00797F8A">
            <w:pPr>
              <w:spacing w:after="0" w:line="240" w:lineRule="auto"/>
              <w:jc w:val="center"/>
              <w:rPr>
                <w:rFonts w:ascii="Calibri" w:eastAsia="Times New Roman" w:hAnsi="Calibri" w:cs="Calibri"/>
                <w:b/>
                <w:bCs/>
              </w:rPr>
            </w:pPr>
            <w:r w:rsidRPr="00797F8A">
              <w:rPr>
                <w:rFonts w:ascii="Calibri" w:eastAsia="Times New Roman" w:hAnsi="Calibri" w:cs="Calibri"/>
                <w:b/>
                <w:bCs/>
              </w:rPr>
              <w:t>6.3.1. számú táblázat - 65 évnél idősebb népesség és nappali ellátásban részesülő időskorúak száma</w:t>
            </w:r>
          </w:p>
        </w:tc>
      </w:tr>
      <w:tr w:rsidR="00797F8A" w:rsidRPr="00797F8A" w14:paraId="21D4160A" w14:textId="77777777" w:rsidTr="00AE3809">
        <w:trPr>
          <w:trHeight w:val="1019"/>
        </w:trPr>
        <w:tc>
          <w:tcPr>
            <w:tcW w:w="1816" w:type="dxa"/>
            <w:vMerge w:val="restart"/>
            <w:tcBorders>
              <w:top w:val="nil"/>
              <w:left w:val="single" w:sz="4" w:space="0" w:color="auto"/>
              <w:bottom w:val="single" w:sz="4" w:space="0" w:color="000000"/>
              <w:right w:val="single" w:sz="4" w:space="0" w:color="auto"/>
            </w:tcBorders>
            <w:shd w:val="clear" w:color="000000" w:fill="E2EFDA"/>
            <w:noWrap/>
            <w:vAlign w:val="center"/>
            <w:hideMark/>
          </w:tcPr>
          <w:p w14:paraId="60AE2B3B" w14:textId="77777777" w:rsidR="00797F8A" w:rsidRPr="00797F8A" w:rsidRDefault="00797F8A" w:rsidP="00797F8A">
            <w:pPr>
              <w:spacing w:after="0" w:line="240" w:lineRule="auto"/>
              <w:jc w:val="center"/>
              <w:rPr>
                <w:rFonts w:ascii="Calibri" w:eastAsia="Times New Roman" w:hAnsi="Calibri" w:cs="Calibri"/>
                <w:b/>
                <w:bCs/>
              </w:rPr>
            </w:pPr>
            <w:r w:rsidRPr="00797F8A">
              <w:rPr>
                <w:rFonts w:ascii="Calibri" w:eastAsia="Times New Roman" w:hAnsi="Calibri" w:cs="Calibri"/>
                <w:b/>
                <w:bCs/>
              </w:rPr>
              <w:t>Év</w:t>
            </w:r>
          </w:p>
        </w:tc>
        <w:tc>
          <w:tcPr>
            <w:tcW w:w="1664" w:type="dxa"/>
            <w:tcBorders>
              <w:top w:val="nil"/>
              <w:left w:val="nil"/>
              <w:bottom w:val="single" w:sz="4" w:space="0" w:color="auto"/>
              <w:right w:val="single" w:sz="4" w:space="0" w:color="auto"/>
            </w:tcBorders>
            <w:shd w:val="clear" w:color="000000" w:fill="E2EFDA"/>
            <w:vAlign w:val="center"/>
            <w:hideMark/>
          </w:tcPr>
          <w:p w14:paraId="14BD4DE1" w14:textId="77777777" w:rsidR="00797F8A" w:rsidRPr="00797F8A" w:rsidRDefault="00797F8A" w:rsidP="00797F8A">
            <w:pPr>
              <w:spacing w:after="0" w:line="240" w:lineRule="auto"/>
              <w:jc w:val="center"/>
              <w:rPr>
                <w:rFonts w:ascii="Calibri" w:eastAsia="Times New Roman" w:hAnsi="Calibri" w:cs="Calibri"/>
                <w:b/>
                <w:bCs/>
              </w:rPr>
            </w:pPr>
            <w:r w:rsidRPr="00797F8A">
              <w:rPr>
                <w:rFonts w:ascii="Calibri" w:eastAsia="Times New Roman" w:hAnsi="Calibri" w:cs="Calibri"/>
                <w:b/>
                <w:bCs/>
              </w:rPr>
              <w:t>65 év feletti lakosság száma</w:t>
            </w:r>
            <w:r w:rsidRPr="00797F8A">
              <w:rPr>
                <w:rFonts w:ascii="Calibri" w:eastAsia="Times New Roman" w:hAnsi="Calibri" w:cs="Calibri"/>
                <w:b/>
                <w:bCs/>
              </w:rPr>
              <w:br/>
            </w:r>
            <w:r w:rsidRPr="00797F8A">
              <w:rPr>
                <w:rFonts w:ascii="Calibri" w:eastAsia="Times New Roman" w:hAnsi="Calibri" w:cs="Calibri"/>
              </w:rPr>
              <w:t xml:space="preserve">(férfiak TS 026, </w:t>
            </w:r>
            <w:r w:rsidRPr="00797F8A">
              <w:rPr>
                <w:rFonts w:ascii="Calibri" w:eastAsia="Times New Roman" w:hAnsi="Calibri" w:cs="Calibri"/>
              </w:rPr>
              <w:br/>
              <w:t>nők TS 028)</w:t>
            </w:r>
          </w:p>
        </w:tc>
        <w:tc>
          <w:tcPr>
            <w:tcW w:w="1386" w:type="dxa"/>
            <w:tcBorders>
              <w:top w:val="nil"/>
              <w:left w:val="nil"/>
              <w:bottom w:val="single" w:sz="4" w:space="0" w:color="auto"/>
              <w:right w:val="nil"/>
            </w:tcBorders>
            <w:shd w:val="clear" w:color="000000" w:fill="E2EFDA"/>
            <w:vAlign w:val="center"/>
            <w:hideMark/>
          </w:tcPr>
          <w:p w14:paraId="3D61633E" w14:textId="77777777" w:rsidR="00797F8A" w:rsidRPr="00797F8A" w:rsidRDefault="00797F8A" w:rsidP="00797F8A">
            <w:pPr>
              <w:spacing w:after="0" w:line="240" w:lineRule="auto"/>
              <w:jc w:val="center"/>
              <w:rPr>
                <w:rFonts w:ascii="Calibri" w:eastAsia="Times New Roman" w:hAnsi="Calibri" w:cs="Calibri"/>
                <w:b/>
                <w:bCs/>
              </w:rPr>
            </w:pPr>
            <w:r w:rsidRPr="00797F8A">
              <w:rPr>
                <w:rFonts w:ascii="Calibri" w:eastAsia="Times New Roman" w:hAnsi="Calibri" w:cs="Calibri"/>
                <w:b/>
                <w:bCs/>
              </w:rPr>
              <w:t xml:space="preserve">Nappali ellátásban részesülő </w:t>
            </w:r>
            <w:r w:rsidRPr="00797F8A">
              <w:rPr>
                <w:rFonts w:ascii="Calibri" w:eastAsia="Times New Roman" w:hAnsi="Calibri" w:cs="Calibri"/>
                <w:b/>
                <w:bCs/>
              </w:rPr>
              <w:br/>
              <w:t xml:space="preserve">időskorúak száma </w:t>
            </w:r>
            <w:r w:rsidRPr="00797F8A">
              <w:rPr>
                <w:rFonts w:ascii="Calibri" w:eastAsia="Times New Roman" w:hAnsi="Calibri" w:cs="Calibri"/>
              </w:rPr>
              <w:t>(TS 129)</w:t>
            </w:r>
          </w:p>
        </w:tc>
        <w:tc>
          <w:tcPr>
            <w:tcW w:w="1992" w:type="dxa"/>
            <w:tcBorders>
              <w:top w:val="nil"/>
              <w:left w:val="single" w:sz="4" w:space="0" w:color="auto"/>
              <w:bottom w:val="single" w:sz="4" w:space="0" w:color="auto"/>
              <w:right w:val="single" w:sz="4" w:space="0" w:color="auto"/>
            </w:tcBorders>
            <w:shd w:val="clear" w:color="000000" w:fill="E2EFDA"/>
            <w:vAlign w:val="center"/>
            <w:hideMark/>
          </w:tcPr>
          <w:p w14:paraId="5C290555" w14:textId="77777777" w:rsidR="00797F8A" w:rsidRPr="00797F8A" w:rsidRDefault="00797F8A" w:rsidP="00797F8A">
            <w:pPr>
              <w:spacing w:after="0" w:line="240" w:lineRule="auto"/>
              <w:jc w:val="center"/>
              <w:rPr>
                <w:rFonts w:ascii="Calibri" w:eastAsia="Times New Roman" w:hAnsi="Calibri" w:cs="Calibri"/>
                <w:b/>
                <w:bCs/>
              </w:rPr>
            </w:pPr>
            <w:r w:rsidRPr="00797F8A">
              <w:rPr>
                <w:rFonts w:ascii="Calibri" w:eastAsia="Times New Roman" w:hAnsi="Calibri" w:cs="Calibri"/>
                <w:b/>
                <w:bCs/>
              </w:rPr>
              <w:t xml:space="preserve">Házi segítségnyújtásban </w:t>
            </w:r>
            <w:r w:rsidRPr="00797F8A">
              <w:rPr>
                <w:rFonts w:ascii="Calibri" w:eastAsia="Times New Roman" w:hAnsi="Calibri" w:cs="Calibri"/>
                <w:b/>
                <w:bCs/>
              </w:rPr>
              <w:br/>
              <w:t>részesülők száma</w:t>
            </w:r>
            <w:r w:rsidRPr="00797F8A">
              <w:rPr>
                <w:rFonts w:ascii="Calibri" w:eastAsia="Times New Roman" w:hAnsi="Calibri" w:cs="Calibri"/>
                <w:b/>
                <w:bCs/>
              </w:rPr>
              <w:br/>
            </w:r>
            <w:r w:rsidRPr="00797F8A">
              <w:rPr>
                <w:rFonts w:ascii="Calibri" w:eastAsia="Times New Roman" w:hAnsi="Calibri" w:cs="Calibri"/>
              </w:rPr>
              <w:t>(TS 130)</w:t>
            </w:r>
          </w:p>
        </w:tc>
        <w:tc>
          <w:tcPr>
            <w:tcW w:w="2209" w:type="dxa"/>
            <w:tcBorders>
              <w:top w:val="nil"/>
              <w:left w:val="nil"/>
              <w:bottom w:val="single" w:sz="4" w:space="0" w:color="auto"/>
              <w:right w:val="single" w:sz="4" w:space="0" w:color="auto"/>
            </w:tcBorders>
            <w:shd w:val="clear" w:color="000000" w:fill="E2EFDA"/>
            <w:vAlign w:val="center"/>
            <w:hideMark/>
          </w:tcPr>
          <w:p w14:paraId="2CBE767B" w14:textId="77777777" w:rsidR="00797F8A" w:rsidRPr="00797F8A" w:rsidRDefault="00797F8A" w:rsidP="00797F8A">
            <w:pPr>
              <w:spacing w:after="0" w:line="240" w:lineRule="auto"/>
              <w:jc w:val="center"/>
              <w:rPr>
                <w:rFonts w:ascii="Calibri" w:eastAsia="Times New Roman" w:hAnsi="Calibri" w:cs="Calibri"/>
                <w:b/>
                <w:bCs/>
                <w:color w:val="000000"/>
              </w:rPr>
            </w:pPr>
            <w:r w:rsidRPr="00797F8A">
              <w:rPr>
                <w:rFonts w:ascii="Calibri" w:eastAsia="Times New Roman" w:hAnsi="Calibri" w:cs="Calibri"/>
                <w:b/>
                <w:bCs/>
                <w:color w:val="000000"/>
              </w:rPr>
              <w:t xml:space="preserve">Szociális étkeztetésben </w:t>
            </w:r>
            <w:r w:rsidRPr="00797F8A">
              <w:rPr>
                <w:rFonts w:ascii="Calibri" w:eastAsia="Times New Roman" w:hAnsi="Calibri" w:cs="Calibri"/>
                <w:b/>
                <w:bCs/>
                <w:color w:val="000000"/>
              </w:rPr>
              <w:br/>
              <w:t xml:space="preserve">részesülők száma </w:t>
            </w:r>
            <w:r w:rsidRPr="00797F8A">
              <w:rPr>
                <w:rFonts w:ascii="Calibri" w:eastAsia="Times New Roman" w:hAnsi="Calibri" w:cs="Calibri"/>
                <w:b/>
                <w:bCs/>
                <w:color w:val="000000"/>
              </w:rPr>
              <w:br/>
            </w:r>
            <w:r w:rsidRPr="00797F8A">
              <w:rPr>
                <w:rFonts w:ascii="Calibri" w:eastAsia="Times New Roman" w:hAnsi="Calibri" w:cs="Calibri"/>
                <w:color w:val="000000"/>
              </w:rPr>
              <w:t>(TS 131)</w:t>
            </w:r>
          </w:p>
        </w:tc>
      </w:tr>
      <w:tr w:rsidR="00797F8A" w:rsidRPr="00797F8A" w14:paraId="5EA36938" w14:textId="77777777" w:rsidTr="00AE3809">
        <w:trPr>
          <w:trHeight w:val="243"/>
        </w:trPr>
        <w:tc>
          <w:tcPr>
            <w:tcW w:w="1816" w:type="dxa"/>
            <w:vMerge/>
            <w:tcBorders>
              <w:top w:val="nil"/>
              <w:left w:val="single" w:sz="4" w:space="0" w:color="auto"/>
              <w:bottom w:val="single" w:sz="4" w:space="0" w:color="000000"/>
              <w:right w:val="single" w:sz="4" w:space="0" w:color="auto"/>
            </w:tcBorders>
            <w:vAlign w:val="center"/>
            <w:hideMark/>
          </w:tcPr>
          <w:p w14:paraId="605E50CD" w14:textId="77777777" w:rsidR="00797F8A" w:rsidRPr="00797F8A" w:rsidRDefault="00797F8A" w:rsidP="00797F8A">
            <w:pPr>
              <w:spacing w:after="0" w:line="240" w:lineRule="auto"/>
              <w:rPr>
                <w:rFonts w:ascii="Calibri" w:eastAsia="Times New Roman" w:hAnsi="Calibri" w:cs="Calibri"/>
                <w:b/>
                <w:bCs/>
              </w:rPr>
            </w:pPr>
          </w:p>
        </w:tc>
        <w:tc>
          <w:tcPr>
            <w:tcW w:w="1664" w:type="dxa"/>
            <w:tcBorders>
              <w:top w:val="nil"/>
              <w:left w:val="nil"/>
              <w:bottom w:val="single" w:sz="4" w:space="0" w:color="auto"/>
              <w:right w:val="single" w:sz="4" w:space="0" w:color="auto"/>
            </w:tcBorders>
            <w:shd w:val="clear" w:color="000000" w:fill="E2EFDA"/>
            <w:noWrap/>
            <w:vAlign w:val="center"/>
            <w:hideMark/>
          </w:tcPr>
          <w:p w14:paraId="1D4EBA24" w14:textId="77777777" w:rsidR="00797F8A" w:rsidRPr="00797F8A" w:rsidRDefault="00797F8A" w:rsidP="00797F8A">
            <w:pPr>
              <w:spacing w:after="0" w:line="240" w:lineRule="auto"/>
              <w:jc w:val="center"/>
              <w:rPr>
                <w:rFonts w:ascii="Calibri" w:eastAsia="Times New Roman" w:hAnsi="Calibri" w:cs="Calibri"/>
                <w:b/>
                <w:bCs/>
              </w:rPr>
            </w:pPr>
            <w:r w:rsidRPr="00797F8A">
              <w:rPr>
                <w:rFonts w:ascii="Calibri" w:eastAsia="Times New Roman" w:hAnsi="Calibri" w:cs="Calibri"/>
                <w:b/>
                <w:bCs/>
              </w:rPr>
              <w:t>Fő</w:t>
            </w:r>
          </w:p>
        </w:tc>
        <w:tc>
          <w:tcPr>
            <w:tcW w:w="1386" w:type="dxa"/>
            <w:tcBorders>
              <w:top w:val="nil"/>
              <w:left w:val="nil"/>
              <w:bottom w:val="single" w:sz="4" w:space="0" w:color="auto"/>
              <w:right w:val="nil"/>
            </w:tcBorders>
            <w:shd w:val="clear" w:color="000000" w:fill="E2EFDA"/>
            <w:noWrap/>
            <w:vAlign w:val="center"/>
            <w:hideMark/>
          </w:tcPr>
          <w:p w14:paraId="7047BF9B" w14:textId="77777777" w:rsidR="00797F8A" w:rsidRPr="00797F8A" w:rsidRDefault="00797F8A" w:rsidP="00797F8A">
            <w:pPr>
              <w:spacing w:after="0" w:line="240" w:lineRule="auto"/>
              <w:jc w:val="center"/>
              <w:rPr>
                <w:rFonts w:ascii="Calibri" w:eastAsia="Times New Roman" w:hAnsi="Calibri" w:cs="Calibri"/>
                <w:b/>
                <w:bCs/>
              </w:rPr>
            </w:pPr>
            <w:r w:rsidRPr="00797F8A">
              <w:rPr>
                <w:rFonts w:ascii="Calibri" w:eastAsia="Times New Roman" w:hAnsi="Calibri" w:cs="Calibri"/>
                <w:b/>
                <w:bCs/>
              </w:rPr>
              <w:t>Fő</w:t>
            </w:r>
          </w:p>
        </w:tc>
        <w:tc>
          <w:tcPr>
            <w:tcW w:w="1992" w:type="dxa"/>
            <w:tcBorders>
              <w:top w:val="nil"/>
              <w:left w:val="single" w:sz="4" w:space="0" w:color="auto"/>
              <w:bottom w:val="single" w:sz="4" w:space="0" w:color="auto"/>
              <w:right w:val="single" w:sz="4" w:space="0" w:color="auto"/>
            </w:tcBorders>
            <w:shd w:val="clear" w:color="000000" w:fill="E2EFDA"/>
            <w:noWrap/>
            <w:vAlign w:val="center"/>
            <w:hideMark/>
          </w:tcPr>
          <w:p w14:paraId="0B8E96EC" w14:textId="77777777" w:rsidR="00797F8A" w:rsidRPr="00797F8A" w:rsidRDefault="00797F8A" w:rsidP="00797F8A">
            <w:pPr>
              <w:spacing w:after="0" w:line="240" w:lineRule="auto"/>
              <w:jc w:val="center"/>
              <w:rPr>
                <w:rFonts w:ascii="Calibri" w:eastAsia="Times New Roman" w:hAnsi="Calibri" w:cs="Calibri"/>
                <w:b/>
                <w:bCs/>
              </w:rPr>
            </w:pPr>
            <w:r w:rsidRPr="00797F8A">
              <w:rPr>
                <w:rFonts w:ascii="Calibri" w:eastAsia="Times New Roman" w:hAnsi="Calibri" w:cs="Calibri"/>
                <w:b/>
                <w:bCs/>
              </w:rPr>
              <w:t>fő</w:t>
            </w:r>
          </w:p>
        </w:tc>
        <w:tc>
          <w:tcPr>
            <w:tcW w:w="2209" w:type="dxa"/>
            <w:tcBorders>
              <w:top w:val="nil"/>
              <w:left w:val="nil"/>
              <w:bottom w:val="single" w:sz="4" w:space="0" w:color="auto"/>
              <w:right w:val="single" w:sz="4" w:space="0" w:color="auto"/>
            </w:tcBorders>
            <w:shd w:val="clear" w:color="000000" w:fill="E2EFDA"/>
            <w:noWrap/>
            <w:vAlign w:val="center"/>
            <w:hideMark/>
          </w:tcPr>
          <w:p w14:paraId="784087B7" w14:textId="77777777" w:rsidR="00797F8A" w:rsidRPr="00797F8A" w:rsidRDefault="00797F8A" w:rsidP="00797F8A">
            <w:pPr>
              <w:spacing w:after="0" w:line="240" w:lineRule="auto"/>
              <w:jc w:val="center"/>
              <w:rPr>
                <w:rFonts w:ascii="Calibri" w:eastAsia="Times New Roman" w:hAnsi="Calibri" w:cs="Calibri"/>
                <w:b/>
                <w:bCs/>
              </w:rPr>
            </w:pPr>
            <w:r w:rsidRPr="00797F8A">
              <w:rPr>
                <w:rFonts w:ascii="Calibri" w:eastAsia="Times New Roman" w:hAnsi="Calibri" w:cs="Calibri"/>
                <w:b/>
                <w:bCs/>
              </w:rPr>
              <w:t>fő</w:t>
            </w:r>
          </w:p>
        </w:tc>
      </w:tr>
      <w:tr w:rsidR="00797F8A" w:rsidRPr="00797F8A" w14:paraId="231A9057" w14:textId="77777777" w:rsidTr="00AE3809">
        <w:trPr>
          <w:trHeight w:val="221"/>
        </w:trPr>
        <w:tc>
          <w:tcPr>
            <w:tcW w:w="1816" w:type="dxa"/>
            <w:tcBorders>
              <w:top w:val="nil"/>
              <w:left w:val="single" w:sz="4" w:space="0" w:color="auto"/>
              <w:bottom w:val="single" w:sz="4" w:space="0" w:color="auto"/>
              <w:right w:val="single" w:sz="4" w:space="0" w:color="auto"/>
            </w:tcBorders>
            <w:shd w:val="clear" w:color="auto" w:fill="auto"/>
            <w:vAlign w:val="center"/>
            <w:hideMark/>
          </w:tcPr>
          <w:p w14:paraId="3E087F5B" w14:textId="77777777" w:rsidR="00797F8A" w:rsidRPr="00797F8A" w:rsidRDefault="00797F8A" w:rsidP="00797F8A">
            <w:pPr>
              <w:spacing w:after="0" w:line="240" w:lineRule="auto"/>
              <w:jc w:val="center"/>
              <w:rPr>
                <w:rFonts w:ascii="Calibri" w:eastAsia="Times New Roman" w:hAnsi="Calibri" w:cs="Calibri"/>
              </w:rPr>
            </w:pPr>
            <w:r w:rsidRPr="00797F8A">
              <w:rPr>
                <w:rFonts w:ascii="Calibri" w:eastAsia="Times New Roman" w:hAnsi="Calibri" w:cs="Calibri"/>
              </w:rPr>
              <w:t>2018</w:t>
            </w:r>
          </w:p>
        </w:tc>
        <w:tc>
          <w:tcPr>
            <w:tcW w:w="1664" w:type="dxa"/>
            <w:tcBorders>
              <w:top w:val="nil"/>
              <w:left w:val="nil"/>
              <w:bottom w:val="single" w:sz="4" w:space="0" w:color="auto"/>
              <w:right w:val="single" w:sz="4" w:space="0" w:color="auto"/>
            </w:tcBorders>
            <w:shd w:val="clear" w:color="000000" w:fill="FCE4D6"/>
            <w:noWrap/>
            <w:vAlign w:val="center"/>
            <w:hideMark/>
          </w:tcPr>
          <w:p w14:paraId="670AA31E" w14:textId="77777777" w:rsidR="00797F8A" w:rsidRPr="00797F8A" w:rsidRDefault="00797F8A" w:rsidP="00797F8A">
            <w:pPr>
              <w:spacing w:after="0" w:line="240" w:lineRule="auto"/>
              <w:jc w:val="center"/>
              <w:rPr>
                <w:rFonts w:ascii="Calibri" w:eastAsia="Times New Roman" w:hAnsi="Calibri" w:cs="Calibri"/>
                <w:sz w:val="20"/>
                <w:szCs w:val="20"/>
              </w:rPr>
            </w:pPr>
            <w:r w:rsidRPr="00797F8A">
              <w:rPr>
                <w:rFonts w:ascii="Calibri" w:eastAsia="Times New Roman" w:hAnsi="Calibri" w:cs="Calibri"/>
                <w:sz w:val="20"/>
                <w:szCs w:val="20"/>
              </w:rPr>
              <w:t>770</w:t>
            </w:r>
          </w:p>
        </w:tc>
        <w:tc>
          <w:tcPr>
            <w:tcW w:w="1386" w:type="dxa"/>
            <w:tcBorders>
              <w:top w:val="nil"/>
              <w:left w:val="nil"/>
              <w:bottom w:val="single" w:sz="4" w:space="0" w:color="auto"/>
              <w:right w:val="single" w:sz="4" w:space="0" w:color="auto"/>
            </w:tcBorders>
            <w:shd w:val="clear" w:color="auto" w:fill="auto"/>
            <w:vAlign w:val="center"/>
            <w:hideMark/>
          </w:tcPr>
          <w:p w14:paraId="1E20A6AB" w14:textId="77777777" w:rsidR="00797F8A" w:rsidRPr="00797F8A" w:rsidRDefault="00797F8A" w:rsidP="00797F8A">
            <w:pPr>
              <w:spacing w:after="0" w:line="240" w:lineRule="auto"/>
              <w:jc w:val="center"/>
              <w:rPr>
                <w:rFonts w:ascii="Calibri" w:eastAsia="Times New Roman" w:hAnsi="Calibri" w:cs="Calibri"/>
                <w:sz w:val="20"/>
                <w:szCs w:val="20"/>
              </w:rPr>
            </w:pPr>
            <w:r w:rsidRPr="00797F8A">
              <w:rPr>
                <w:rFonts w:ascii="Calibri" w:eastAsia="Times New Roman" w:hAnsi="Calibri" w:cs="Calibri"/>
                <w:sz w:val="20"/>
                <w:szCs w:val="20"/>
              </w:rPr>
              <w:t>30</w:t>
            </w:r>
          </w:p>
        </w:tc>
        <w:tc>
          <w:tcPr>
            <w:tcW w:w="1992" w:type="dxa"/>
            <w:tcBorders>
              <w:top w:val="nil"/>
              <w:left w:val="nil"/>
              <w:bottom w:val="single" w:sz="4" w:space="0" w:color="auto"/>
              <w:right w:val="single" w:sz="4" w:space="0" w:color="auto"/>
            </w:tcBorders>
            <w:shd w:val="clear" w:color="auto" w:fill="auto"/>
            <w:vAlign w:val="center"/>
            <w:hideMark/>
          </w:tcPr>
          <w:p w14:paraId="65A6AFC2" w14:textId="77777777" w:rsidR="00797F8A" w:rsidRPr="00797F8A" w:rsidRDefault="00797F8A" w:rsidP="00797F8A">
            <w:pPr>
              <w:spacing w:after="0" w:line="240" w:lineRule="auto"/>
              <w:jc w:val="center"/>
              <w:rPr>
                <w:rFonts w:ascii="Calibri" w:eastAsia="Times New Roman" w:hAnsi="Calibri" w:cs="Calibri"/>
                <w:sz w:val="20"/>
                <w:szCs w:val="20"/>
              </w:rPr>
            </w:pPr>
            <w:r w:rsidRPr="00797F8A">
              <w:rPr>
                <w:rFonts w:ascii="Calibri" w:eastAsia="Times New Roman" w:hAnsi="Calibri" w:cs="Calibri"/>
                <w:sz w:val="20"/>
                <w:szCs w:val="20"/>
              </w:rPr>
              <w:t>31</w:t>
            </w:r>
          </w:p>
        </w:tc>
        <w:tc>
          <w:tcPr>
            <w:tcW w:w="2209" w:type="dxa"/>
            <w:tcBorders>
              <w:top w:val="nil"/>
              <w:left w:val="nil"/>
              <w:bottom w:val="single" w:sz="4" w:space="0" w:color="auto"/>
              <w:right w:val="single" w:sz="4" w:space="0" w:color="auto"/>
            </w:tcBorders>
            <w:shd w:val="clear" w:color="auto" w:fill="auto"/>
            <w:vAlign w:val="center"/>
            <w:hideMark/>
          </w:tcPr>
          <w:p w14:paraId="46B183D0" w14:textId="77777777" w:rsidR="00797F8A" w:rsidRPr="00797F8A" w:rsidRDefault="00797F8A" w:rsidP="00797F8A">
            <w:pPr>
              <w:spacing w:after="0" w:line="240" w:lineRule="auto"/>
              <w:jc w:val="center"/>
              <w:rPr>
                <w:rFonts w:ascii="Calibri" w:eastAsia="Times New Roman" w:hAnsi="Calibri" w:cs="Calibri"/>
                <w:sz w:val="20"/>
                <w:szCs w:val="20"/>
              </w:rPr>
            </w:pPr>
            <w:r w:rsidRPr="00797F8A">
              <w:rPr>
                <w:rFonts w:ascii="Calibri" w:eastAsia="Times New Roman" w:hAnsi="Calibri" w:cs="Calibri"/>
                <w:sz w:val="20"/>
                <w:szCs w:val="20"/>
              </w:rPr>
              <w:t>45</w:t>
            </w:r>
          </w:p>
        </w:tc>
      </w:tr>
      <w:tr w:rsidR="00797F8A" w:rsidRPr="00797F8A" w14:paraId="25FBE52E" w14:textId="77777777" w:rsidTr="00AE3809">
        <w:trPr>
          <w:trHeight w:val="212"/>
        </w:trPr>
        <w:tc>
          <w:tcPr>
            <w:tcW w:w="1816" w:type="dxa"/>
            <w:tcBorders>
              <w:top w:val="nil"/>
              <w:left w:val="single" w:sz="4" w:space="0" w:color="auto"/>
              <w:bottom w:val="single" w:sz="4" w:space="0" w:color="auto"/>
              <w:right w:val="single" w:sz="4" w:space="0" w:color="auto"/>
            </w:tcBorders>
            <w:shd w:val="clear" w:color="auto" w:fill="auto"/>
            <w:vAlign w:val="center"/>
            <w:hideMark/>
          </w:tcPr>
          <w:p w14:paraId="4D2021E9" w14:textId="77777777" w:rsidR="00797F8A" w:rsidRPr="00797F8A" w:rsidRDefault="00797F8A" w:rsidP="00797F8A">
            <w:pPr>
              <w:spacing w:after="0" w:line="240" w:lineRule="auto"/>
              <w:jc w:val="center"/>
              <w:rPr>
                <w:rFonts w:ascii="Calibri" w:eastAsia="Times New Roman" w:hAnsi="Calibri" w:cs="Calibri"/>
              </w:rPr>
            </w:pPr>
            <w:r w:rsidRPr="00797F8A">
              <w:rPr>
                <w:rFonts w:ascii="Calibri" w:eastAsia="Times New Roman" w:hAnsi="Calibri" w:cs="Calibri"/>
              </w:rPr>
              <w:t>2019</w:t>
            </w:r>
          </w:p>
        </w:tc>
        <w:tc>
          <w:tcPr>
            <w:tcW w:w="1664" w:type="dxa"/>
            <w:tcBorders>
              <w:top w:val="nil"/>
              <w:left w:val="nil"/>
              <w:bottom w:val="single" w:sz="4" w:space="0" w:color="auto"/>
              <w:right w:val="single" w:sz="4" w:space="0" w:color="auto"/>
            </w:tcBorders>
            <w:shd w:val="clear" w:color="000000" w:fill="FCE4D6"/>
            <w:noWrap/>
            <w:vAlign w:val="center"/>
            <w:hideMark/>
          </w:tcPr>
          <w:p w14:paraId="64C1CC59" w14:textId="77777777" w:rsidR="00797F8A" w:rsidRPr="00797F8A" w:rsidRDefault="00797F8A" w:rsidP="00797F8A">
            <w:pPr>
              <w:spacing w:after="0" w:line="240" w:lineRule="auto"/>
              <w:jc w:val="center"/>
              <w:rPr>
                <w:rFonts w:ascii="Calibri" w:eastAsia="Times New Roman" w:hAnsi="Calibri" w:cs="Calibri"/>
                <w:sz w:val="20"/>
                <w:szCs w:val="20"/>
              </w:rPr>
            </w:pPr>
            <w:r w:rsidRPr="00797F8A">
              <w:rPr>
                <w:rFonts w:ascii="Calibri" w:eastAsia="Times New Roman" w:hAnsi="Calibri" w:cs="Calibri"/>
                <w:sz w:val="20"/>
                <w:szCs w:val="20"/>
              </w:rPr>
              <w:t>799</w:t>
            </w:r>
          </w:p>
        </w:tc>
        <w:tc>
          <w:tcPr>
            <w:tcW w:w="1386" w:type="dxa"/>
            <w:tcBorders>
              <w:top w:val="nil"/>
              <w:left w:val="nil"/>
              <w:bottom w:val="single" w:sz="4" w:space="0" w:color="auto"/>
              <w:right w:val="single" w:sz="4" w:space="0" w:color="auto"/>
            </w:tcBorders>
            <w:shd w:val="clear" w:color="auto" w:fill="auto"/>
            <w:vAlign w:val="center"/>
            <w:hideMark/>
          </w:tcPr>
          <w:p w14:paraId="79C950F7" w14:textId="77777777" w:rsidR="00797F8A" w:rsidRPr="00797F8A" w:rsidRDefault="00797F8A" w:rsidP="00797F8A">
            <w:pPr>
              <w:spacing w:after="0" w:line="240" w:lineRule="auto"/>
              <w:jc w:val="center"/>
              <w:rPr>
                <w:rFonts w:ascii="Calibri" w:eastAsia="Times New Roman" w:hAnsi="Calibri" w:cs="Calibri"/>
                <w:sz w:val="20"/>
                <w:szCs w:val="20"/>
              </w:rPr>
            </w:pPr>
            <w:r w:rsidRPr="00797F8A">
              <w:rPr>
                <w:rFonts w:ascii="Calibri" w:eastAsia="Times New Roman" w:hAnsi="Calibri" w:cs="Calibri"/>
                <w:sz w:val="20"/>
                <w:szCs w:val="20"/>
              </w:rPr>
              <w:t>24</w:t>
            </w:r>
          </w:p>
        </w:tc>
        <w:tc>
          <w:tcPr>
            <w:tcW w:w="1992" w:type="dxa"/>
            <w:tcBorders>
              <w:top w:val="nil"/>
              <w:left w:val="nil"/>
              <w:bottom w:val="single" w:sz="4" w:space="0" w:color="auto"/>
              <w:right w:val="single" w:sz="4" w:space="0" w:color="auto"/>
            </w:tcBorders>
            <w:shd w:val="clear" w:color="auto" w:fill="auto"/>
            <w:vAlign w:val="center"/>
            <w:hideMark/>
          </w:tcPr>
          <w:p w14:paraId="3B33FD61" w14:textId="77777777" w:rsidR="00797F8A" w:rsidRPr="00797F8A" w:rsidRDefault="00797F8A" w:rsidP="00797F8A">
            <w:pPr>
              <w:spacing w:after="0" w:line="240" w:lineRule="auto"/>
              <w:jc w:val="center"/>
              <w:rPr>
                <w:rFonts w:ascii="Calibri" w:eastAsia="Times New Roman" w:hAnsi="Calibri" w:cs="Calibri"/>
                <w:sz w:val="20"/>
                <w:szCs w:val="20"/>
              </w:rPr>
            </w:pPr>
            <w:r w:rsidRPr="00797F8A">
              <w:rPr>
                <w:rFonts w:ascii="Calibri" w:eastAsia="Times New Roman" w:hAnsi="Calibri" w:cs="Calibri"/>
                <w:sz w:val="20"/>
                <w:szCs w:val="20"/>
              </w:rPr>
              <w:t>24</w:t>
            </w:r>
          </w:p>
        </w:tc>
        <w:tc>
          <w:tcPr>
            <w:tcW w:w="2209" w:type="dxa"/>
            <w:tcBorders>
              <w:top w:val="nil"/>
              <w:left w:val="nil"/>
              <w:bottom w:val="single" w:sz="4" w:space="0" w:color="auto"/>
              <w:right w:val="single" w:sz="4" w:space="0" w:color="auto"/>
            </w:tcBorders>
            <w:shd w:val="clear" w:color="auto" w:fill="auto"/>
            <w:vAlign w:val="center"/>
            <w:hideMark/>
          </w:tcPr>
          <w:p w14:paraId="548C5092" w14:textId="77777777" w:rsidR="00797F8A" w:rsidRPr="00797F8A" w:rsidRDefault="00797F8A" w:rsidP="00797F8A">
            <w:pPr>
              <w:spacing w:after="0" w:line="240" w:lineRule="auto"/>
              <w:jc w:val="center"/>
              <w:rPr>
                <w:rFonts w:ascii="Calibri" w:eastAsia="Times New Roman" w:hAnsi="Calibri" w:cs="Calibri"/>
                <w:sz w:val="20"/>
                <w:szCs w:val="20"/>
              </w:rPr>
            </w:pPr>
            <w:r w:rsidRPr="00797F8A">
              <w:rPr>
                <w:rFonts w:ascii="Calibri" w:eastAsia="Times New Roman" w:hAnsi="Calibri" w:cs="Calibri"/>
                <w:sz w:val="20"/>
                <w:szCs w:val="20"/>
              </w:rPr>
              <w:t>36</w:t>
            </w:r>
          </w:p>
        </w:tc>
      </w:tr>
      <w:tr w:rsidR="00797F8A" w:rsidRPr="00797F8A" w14:paraId="6E0B96BA" w14:textId="77777777" w:rsidTr="00AE3809">
        <w:trPr>
          <w:trHeight w:val="212"/>
        </w:trPr>
        <w:tc>
          <w:tcPr>
            <w:tcW w:w="1816" w:type="dxa"/>
            <w:tcBorders>
              <w:top w:val="nil"/>
              <w:left w:val="single" w:sz="4" w:space="0" w:color="auto"/>
              <w:bottom w:val="single" w:sz="4" w:space="0" w:color="auto"/>
              <w:right w:val="single" w:sz="4" w:space="0" w:color="auto"/>
            </w:tcBorders>
            <w:shd w:val="clear" w:color="auto" w:fill="auto"/>
            <w:vAlign w:val="center"/>
            <w:hideMark/>
          </w:tcPr>
          <w:p w14:paraId="4B93DE04" w14:textId="77777777" w:rsidR="00797F8A" w:rsidRPr="00797F8A" w:rsidRDefault="00797F8A" w:rsidP="00797F8A">
            <w:pPr>
              <w:spacing w:after="0" w:line="240" w:lineRule="auto"/>
              <w:jc w:val="center"/>
              <w:rPr>
                <w:rFonts w:ascii="Calibri" w:eastAsia="Times New Roman" w:hAnsi="Calibri" w:cs="Calibri"/>
              </w:rPr>
            </w:pPr>
            <w:r w:rsidRPr="00797F8A">
              <w:rPr>
                <w:rFonts w:ascii="Calibri" w:eastAsia="Times New Roman" w:hAnsi="Calibri" w:cs="Calibri"/>
              </w:rPr>
              <w:t>2020</w:t>
            </w:r>
          </w:p>
        </w:tc>
        <w:tc>
          <w:tcPr>
            <w:tcW w:w="1664" w:type="dxa"/>
            <w:tcBorders>
              <w:top w:val="nil"/>
              <w:left w:val="nil"/>
              <w:bottom w:val="single" w:sz="4" w:space="0" w:color="auto"/>
              <w:right w:val="single" w:sz="4" w:space="0" w:color="auto"/>
            </w:tcBorders>
            <w:shd w:val="clear" w:color="000000" w:fill="FCE4D6"/>
            <w:noWrap/>
            <w:vAlign w:val="center"/>
            <w:hideMark/>
          </w:tcPr>
          <w:p w14:paraId="02B92429" w14:textId="77777777" w:rsidR="00797F8A" w:rsidRPr="00797F8A" w:rsidRDefault="00797F8A" w:rsidP="00797F8A">
            <w:pPr>
              <w:spacing w:after="0" w:line="240" w:lineRule="auto"/>
              <w:jc w:val="center"/>
              <w:rPr>
                <w:rFonts w:ascii="Calibri" w:eastAsia="Times New Roman" w:hAnsi="Calibri" w:cs="Calibri"/>
                <w:sz w:val="20"/>
                <w:szCs w:val="20"/>
              </w:rPr>
            </w:pPr>
            <w:r w:rsidRPr="00797F8A">
              <w:rPr>
                <w:rFonts w:ascii="Calibri" w:eastAsia="Times New Roman" w:hAnsi="Calibri" w:cs="Calibri"/>
                <w:sz w:val="20"/>
                <w:szCs w:val="20"/>
              </w:rPr>
              <w:t>793</w:t>
            </w:r>
          </w:p>
        </w:tc>
        <w:tc>
          <w:tcPr>
            <w:tcW w:w="1386" w:type="dxa"/>
            <w:tcBorders>
              <w:top w:val="nil"/>
              <w:left w:val="nil"/>
              <w:bottom w:val="single" w:sz="4" w:space="0" w:color="auto"/>
              <w:right w:val="single" w:sz="4" w:space="0" w:color="auto"/>
            </w:tcBorders>
            <w:shd w:val="clear" w:color="auto" w:fill="auto"/>
            <w:vAlign w:val="center"/>
            <w:hideMark/>
          </w:tcPr>
          <w:p w14:paraId="13ACF12B" w14:textId="77777777" w:rsidR="00797F8A" w:rsidRPr="00797F8A" w:rsidRDefault="00797F8A" w:rsidP="00797F8A">
            <w:pPr>
              <w:spacing w:after="0" w:line="240" w:lineRule="auto"/>
              <w:jc w:val="center"/>
              <w:rPr>
                <w:rFonts w:ascii="Calibri" w:eastAsia="Times New Roman" w:hAnsi="Calibri" w:cs="Calibri"/>
                <w:sz w:val="20"/>
                <w:szCs w:val="20"/>
              </w:rPr>
            </w:pPr>
            <w:r w:rsidRPr="00797F8A">
              <w:rPr>
                <w:rFonts w:ascii="Calibri" w:eastAsia="Times New Roman" w:hAnsi="Calibri" w:cs="Calibri"/>
                <w:sz w:val="20"/>
                <w:szCs w:val="20"/>
              </w:rPr>
              <w:t>21</w:t>
            </w:r>
          </w:p>
        </w:tc>
        <w:tc>
          <w:tcPr>
            <w:tcW w:w="1992" w:type="dxa"/>
            <w:tcBorders>
              <w:top w:val="nil"/>
              <w:left w:val="nil"/>
              <w:bottom w:val="single" w:sz="4" w:space="0" w:color="auto"/>
              <w:right w:val="single" w:sz="4" w:space="0" w:color="auto"/>
            </w:tcBorders>
            <w:shd w:val="clear" w:color="auto" w:fill="auto"/>
            <w:vAlign w:val="center"/>
            <w:hideMark/>
          </w:tcPr>
          <w:p w14:paraId="6CACC1E8" w14:textId="77777777" w:rsidR="00797F8A" w:rsidRPr="00797F8A" w:rsidRDefault="00797F8A" w:rsidP="00797F8A">
            <w:pPr>
              <w:spacing w:after="0" w:line="240" w:lineRule="auto"/>
              <w:jc w:val="center"/>
              <w:rPr>
                <w:rFonts w:ascii="Calibri" w:eastAsia="Times New Roman" w:hAnsi="Calibri" w:cs="Calibri"/>
                <w:sz w:val="20"/>
                <w:szCs w:val="20"/>
              </w:rPr>
            </w:pPr>
            <w:r w:rsidRPr="00797F8A">
              <w:rPr>
                <w:rFonts w:ascii="Calibri" w:eastAsia="Times New Roman" w:hAnsi="Calibri" w:cs="Calibri"/>
                <w:sz w:val="20"/>
                <w:szCs w:val="20"/>
              </w:rPr>
              <w:t>19</w:t>
            </w:r>
          </w:p>
        </w:tc>
        <w:tc>
          <w:tcPr>
            <w:tcW w:w="2209" w:type="dxa"/>
            <w:tcBorders>
              <w:top w:val="nil"/>
              <w:left w:val="nil"/>
              <w:bottom w:val="single" w:sz="4" w:space="0" w:color="auto"/>
              <w:right w:val="single" w:sz="4" w:space="0" w:color="auto"/>
            </w:tcBorders>
            <w:shd w:val="clear" w:color="auto" w:fill="auto"/>
            <w:vAlign w:val="center"/>
            <w:hideMark/>
          </w:tcPr>
          <w:p w14:paraId="3A97D678" w14:textId="77777777" w:rsidR="00797F8A" w:rsidRPr="00797F8A" w:rsidRDefault="00797F8A" w:rsidP="00797F8A">
            <w:pPr>
              <w:spacing w:after="0" w:line="240" w:lineRule="auto"/>
              <w:jc w:val="center"/>
              <w:rPr>
                <w:rFonts w:ascii="Calibri" w:eastAsia="Times New Roman" w:hAnsi="Calibri" w:cs="Calibri"/>
                <w:sz w:val="20"/>
                <w:szCs w:val="20"/>
              </w:rPr>
            </w:pPr>
            <w:r w:rsidRPr="00797F8A">
              <w:rPr>
                <w:rFonts w:ascii="Calibri" w:eastAsia="Times New Roman" w:hAnsi="Calibri" w:cs="Calibri"/>
                <w:sz w:val="20"/>
                <w:szCs w:val="20"/>
              </w:rPr>
              <w:t>33</w:t>
            </w:r>
          </w:p>
        </w:tc>
      </w:tr>
      <w:tr w:rsidR="00797F8A" w:rsidRPr="00797F8A" w14:paraId="143C539F" w14:textId="77777777" w:rsidTr="00AE3809">
        <w:trPr>
          <w:trHeight w:val="212"/>
        </w:trPr>
        <w:tc>
          <w:tcPr>
            <w:tcW w:w="1816" w:type="dxa"/>
            <w:tcBorders>
              <w:top w:val="nil"/>
              <w:left w:val="single" w:sz="4" w:space="0" w:color="auto"/>
              <w:bottom w:val="single" w:sz="4" w:space="0" w:color="auto"/>
              <w:right w:val="single" w:sz="4" w:space="0" w:color="auto"/>
            </w:tcBorders>
            <w:shd w:val="clear" w:color="auto" w:fill="auto"/>
            <w:vAlign w:val="center"/>
            <w:hideMark/>
          </w:tcPr>
          <w:p w14:paraId="4DA2554E" w14:textId="77777777" w:rsidR="00797F8A" w:rsidRPr="00797F8A" w:rsidRDefault="00797F8A" w:rsidP="00797F8A">
            <w:pPr>
              <w:spacing w:after="0" w:line="240" w:lineRule="auto"/>
              <w:jc w:val="center"/>
              <w:rPr>
                <w:rFonts w:ascii="Calibri" w:eastAsia="Times New Roman" w:hAnsi="Calibri" w:cs="Calibri"/>
              </w:rPr>
            </w:pPr>
            <w:r w:rsidRPr="00797F8A">
              <w:rPr>
                <w:rFonts w:ascii="Calibri" w:eastAsia="Times New Roman" w:hAnsi="Calibri" w:cs="Calibri"/>
              </w:rPr>
              <w:t>2021</w:t>
            </w:r>
          </w:p>
        </w:tc>
        <w:tc>
          <w:tcPr>
            <w:tcW w:w="1664" w:type="dxa"/>
            <w:tcBorders>
              <w:top w:val="nil"/>
              <w:left w:val="nil"/>
              <w:bottom w:val="single" w:sz="4" w:space="0" w:color="auto"/>
              <w:right w:val="single" w:sz="4" w:space="0" w:color="auto"/>
            </w:tcBorders>
            <w:shd w:val="clear" w:color="000000" w:fill="FCE4D6"/>
            <w:noWrap/>
            <w:vAlign w:val="center"/>
            <w:hideMark/>
          </w:tcPr>
          <w:p w14:paraId="67AF755D" w14:textId="77777777" w:rsidR="00797F8A" w:rsidRPr="00797F8A" w:rsidRDefault="00797F8A" w:rsidP="00797F8A">
            <w:pPr>
              <w:spacing w:after="0" w:line="240" w:lineRule="auto"/>
              <w:jc w:val="center"/>
              <w:rPr>
                <w:rFonts w:ascii="Calibri" w:eastAsia="Times New Roman" w:hAnsi="Calibri" w:cs="Calibri"/>
                <w:sz w:val="20"/>
                <w:szCs w:val="20"/>
              </w:rPr>
            </w:pPr>
            <w:r w:rsidRPr="00797F8A">
              <w:rPr>
                <w:rFonts w:ascii="Calibri" w:eastAsia="Times New Roman" w:hAnsi="Calibri" w:cs="Calibri"/>
                <w:sz w:val="20"/>
                <w:szCs w:val="20"/>
              </w:rPr>
              <w:t>790</w:t>
            </w:r>
          </w:p>
        </w:tc>
        <w:tc>
          <w:tcPr>
            <w:tcW w:w="1386" w:type="dxa"/>
            <w:tcBorders>
              <w:top w:val="nil"/>
              <w:left w:val="nil"/>
              <w:bottom w:val="single" w:sz="4" w:space="0" w:color="auto"/>
              <w:right w:val="single" w:sz="4" w:space="0" w:color="auto"/>
            </w:tcBorders>
            <w:shd w:val="clear" w:color="auto" w:fill="auto"/>
            <w:vAlign w:val="center"/>
            <w:hideMark/>
          </w:tcPr>
          <w:p w14:paraId="51365D6E" w14:textId="77777777" w:rsidR="00797F8A" w:rsidRPr="00797F8A" w:rsidRDefault="00797F8A" w:rsidP="00797F8A">
            <w:pPr>
              <w:spacing w:after="0" w:line="240" w:lineRule="auto"/>
              <w:jc w:val="center"/>
              <w:rPr>
                <w:rFonts w:ascii="Calibri" w:eastAsia="Times New Roman" w:hAnsi="Calibri" w:cs="Calibri"/>
                <w:sz w:val="20"/>
                <w:szCs w:val="20"/>
              </w:rPr>
            </w:pPr>
            <w:r w:rsidRPr="00797F8A">
              <w:rPr>
                <w:rFonts w:ascii="Calibri" w:eastAsia="Times New Roman" w:hAnsi="Calibri" w:cs="Calibri"/>
                <w:sz w:val="20"/>
                <w:szCs w:val="20"/>
              </w:rPr>
              <w:t>30</w:t>
            </w:r>
          </w:p>
        </w:tc>
        <w:tc>
          <w:tcPr>
            <w:tcW w:w="1992" w:type="dxa"/>
            <w:tcBorders>
              <w:top w:val="nil"/>
              <w:left w:val="nil"/>
              <w:bottom w:val="single" w:sz="4" w:space="0" w:color="auto"/>
              <w:right w:val="single" w:sz="4" w:space="0" w:color="auto"/>
            </w:tcBorders>
            <w:shd w:val="clear" w:color="auto" w:fill="auto"/>
            <w:vAlign w:val="center"/>
            <w:hideMark/>
          </w:tcPr>
          <w:p w14:paraId="2DAB2D56" w14:textId="77777777" w:rsidR="00797F8A" w:rsidRPr="00797F8A" w:rsidRDefault="00797F8A" w:rsidP="00797F8A">
            <w:pPr>
              <w:spacing w:after="0" w:line="240" w:lineRule="auto"/>
              <w:jc w:val="center"/>
              <w:rPr>
                <w:rFonts w:ascii="Calibri" w:eastAsia="Times New Roman" w:hAnsi="Calibri" w:cs="Calibri"/>
                <w:sz w:val="20"/>
                <w:szCs w:val="20"/>
              </w:rPr>
            </w:pPr>
            <w:r w:rsidRPr="00797F8A">
              <w:rPr>
                <w:rFonts w:ascii="Calibri" w:eastAsia="Times New Roman" w:hAnsi="Calibri" w:cs="Calibri"/>
                <w:sz w:val="20"/>
                <w:szCs w:val="20"/>
              </w:rPr>
              <w:t>32</w:t>
            </w:r>
          </w:p>
        </w:tc>
        <w:tc>
          <w:tcPr>
            <w:tcW w:w="2209" w:type="dxa"/>
            <w:tcBorders>
              <w:top w:val="nil"/>
              <w:left w:val="nil"/>
              <w:bottom w:val="single" w:sz="4" w:space="0" w:color="auto"/>
              <w:right w:val="single" w:sz="4" w:space="0" w:color="auto"/>
            </w:tcBorders>
            <w:shd w:val="clear" w:color="auto" w:fill="auto"/>
            <w:vAlign w:val="center"/>
            <w:hideMark/>
          </w:tcPr>
          <w:p w14:paraId="1AF7170F" w14:textId="77777777" w:rsidR="00797F8A" w:rsidRPr="00797F8A" w:rsidRDefault="00797F8A" w:rsidP="00797F8A">
            <w:pPr>
              <w:spacing w:after="0" w:line="240" w:lineRule="auto"/>
              <w:jc w:val="center"/>
              <w:rPr>
                <w:rFonts w:ascii="Calibri" w:eastAsia="Times New Roman" w:hAnsi="Calibri" w:cs="Calibri"/>
                <w:sz w:val="20"/>
                <w:szCs w:val="20"/>
              </w:rPr>
            </w:pPr>
            <w:r w:rsidRPr="00797F8A">
              <w:rPr>
                <w:rFonts w:ascii="Calibri" w:eastAsia="Times New Roman" w:hAnsi="Calibri" w:cs="Calibri"/>
                <w:sz w:val="20"/>
                <w:szCs w:val="20"/>
              </w:rPr>
              <w:t>47</w:t>
            </w:r>
          </w:p>
        </w:tc>
      </w:tr>
      <w:tr w:rsidR="00797F8A" w:rsidRPr="00797F8A" w14:paraId="07514022" w14:textId="77777777" w:rsidTr="00AE3809">
        <w:trPr>
          <w:trHeight w:val="212"/>
        </w:trPr>
        <w:tc>
          <w:tcPr>
            <w:tcW w:w="1816" w:type="dxa"/>
            <w:tcBorders>
              <w:top w:val="nil"/>
              <w:left w:val="single" w:sz="4" w:space="0" w:color="auto"/>
              <w:bottom w:val="single" w:sz="4" w:space="0" w:color="auto"/>
              <w:right w:val="single" w:sz="4" w:space="0" w:color="auto"/>
            </w:tcBorders>
            <w:shd w:val="clear" w:color="auto" w:fill="auto"/>
            <w:vAlign w:val="center"/>
            <w:hideMark/>
          </w:tcPr>
          <w:p w14:paraId="6960C4F0" w14:textId="77777777" w:rsidR="00797F8A" w:rsidRPr="00797F8A" w:rsidRDefault="00797F8A" w:rsidP="00797F8A">
            <w:pPr>
              <w:spacing w:after="0" w:line="240" w:lineRule="auto"/>
              <w:jc w:val="center"/>
              <w:rPr>
                <w:rFonts w:ascii="Calibri" w:eastAsia="Times New Roman" w:hAnsi="Calibri" w:cs="Calibri"/>
              </w:rPr>
            </w:pPr>
            <w:r w:rsidRPr="00797F8A">
              <w:rPr>
                <w:rFonts w:ascii="Calibri" w:eastAsia="Times New Roman" w:hAnsi="Calibri" w:cs="Calibri"/>
              </w:rPr>
              <w:t>2022</w:t>
            </w:r>
          </w:p>
        </w:tc>
        <w:tc>
          <w:tcPr>
            <w:tcW w:w="1664" w:type="dxa"/>
            <w:tcBorders>
              <w:top w:val="nil"/>
              <w:left w:val="nil"/>
              <w:bottom w:val="single" w:sz="4" w:space="0" w:color="auto"/>
              <w:right w:val="single" w:sz="4" w:space="0" w:color="auto"/>
            </w:tcBorders>
            <w:shd w:val="clear" w:color="000000" w:fill="FCE4D6"/>
            <w:noWrap/>
            <w:vAlign w:val="center"/>
            <w:hideMark/>
          </w:tcPr>
          <w:p w14:paraId="407024A6" w14:textId="77777777" w:rsidR="00797F8A" w:rsidRPr="00797F8A" w:rsidRDefault="00797F8A" w:rsidP="00797F8A">
            <w:pPr>
              <w:spacing w:after="0" w:line="240" w:lineRule="auto"/>
              <w:jc w:val="center"/>
              <w:rPr>
                <w:rFonts w:ascii="Calibri" w:eastAsia="Times New Roman" w:hAnsi="Calibri" w:cs="Calibri"/>
                <w:sz w:val="20"/>
                <w:szCs w:val="20"/>
              </w:rPr>
            </w:pPr>
            <w:r w:rsidRPr="00797F8A">
              <w:rPr>
                <w:rFonts w:ascii="Calibri" w:eastAsia="Times New Roman" w:hAnsi="Calibri" w:cs="Calibri"/>
                <w:sz w:val="20"/>
                <w:szCs w:val="20"/>
              </w:rPr>
              <w:t>794</w:t>
            </w:r>
          </w:p>
        </w:tc>
        <w:tc>
          <w:tcPr>
            <w:tcW w:w="1386" w:type="dxa"/>
            <w:tcBorders>
              <w:top w:val="nil"/>
              <w:left w:val="nil"/>
              <w:bottom w:val="single" w:sz="4" w:space="0" w:color="auto"/>
              <w:right w:val="single" w:sz="4" w:space="0" w:color="auto"/>
            </w:tcBorders>
            <w:shd w:val="clear" w:color="auto" w:fill="auto"/>
            <w:vAlign w:val="center"/>
            <w:hideMark/>
          </w:tcPr>
          <w:p w14:paraId="293AB8A4" w14:textId="77777777" w:rsidR="00797F8A" w:rsidRPr="00797F8A" w:rsidRDefault="00797F8A" w:rsidP="00797F8A">
            <w:pPr>
              <w:spacing w:after="0" w:line="240" w:lineRule="auto"/>
              <w:jc w:val="center"/>
              <w:rPr>
                <w:rFonts w:ascii="Calibri" w:eastAsia="Times New Roman" w:hAnsi="Calibri" w:cs="Calibri"/>
                <w:sz w:val="20"/>
                <w:szCs w:val="20"/>
              </w:rPr>
            </w:pPr>
            <w:r w:rsidRPr="00797F8A">
              <w:rPr>
                <w:rFonts w:ascii="Calibri" w:eastAsia="Times New Roman" w:hAnsi="Calibri" w:cs="Calibri"/>
                <w:sz w:val="20"/>
                <w:szCs w:val="20"/>
              </w:rPr>
              <w:t>24</w:t>
            </w:r>
          </w:p>
        </w:tc>
        <w:tc>
          <w:tcPr>
            <w:tcW w:w="1992" w:type="dxa"/>
            <w:tcBorders>
              <w:top w:val="nil"/>
              <w:left w:val="nil"/>
              <w:bottom w:val="single" w:sz="4" w:space="0" w:color="auto"/>
              <w:right w:val="single" w:sz="4" w:space="0" w:color="auto"/>
            </w:tcBorders>
            <w:shd w:val="clear" w:color="auto" w:fill="auto"/>
            <w:vAlign w:val="center"/>
            <w:hideMark/>
          </w:tcPr>
          <w:p w14:paraId="4CCA383B" w14:textId="77777777" w:rsidR="00797F8A" w:rsidRPr="00797F8A" w:rsidRDefault="00797F8A" w:rsidP="00797F8A">
            <w:pPr>
              <w:spacing w:after="0" w:line="240" w:lineRule="auto"/>
              <w:jc w:val="center"/>
              <w:rPr>
                <w:rFonts w:ascii="Calibri" w:eastAsia="Times New Roman" w:hAnsi="Calibri" w:cs="Calibri"/>
                <w:sz w:val="20"/>
                <w:szCs w:val="20"/>
              </w:rPr>
            </w:pPr>
            <w:r w:rsidRPr="00797F8A">
              <w:rPr>
                <w:rFonts w:ascii="Calibri" w:eastAsia="Times New Roman" w:hAnsi="Calibri" w:cs="Calibri"/>
                <w:sz w:val="20"/>
                <w:szCs w:val="20"/>
              </w:rPr>
              <w:t>40</w:t>
            </w:r>
          </w:p>
        </w:tc>
        <w:tc>
          <w:tcPr>
            <w:tcW w:w="2209" w:type="dxa"/>
            <w:tcBorders>
              <w:top w:val="nil"/>
              <w:left w:val="nil"/>
              <w:bottom w:val="single" w:sz="4" w:space="0" w:color="auto"/>
              <w:right w:val="single" w:sz="4" w:space="0" w:color="auto"/>
            </w:tcBorders>
            <w:shd w:val="clear" w:color="auto" w:fill="auto"/>
            <w:vAlign w:val="center"/>
            <w:hideMark/>
          </w:tcPr>
          <w:p w14:paraId="04DC024F" w14:textId="77777777" w:rsidR="00797F8A" w:rsidRPr="00797F8A" w:rsidRDefault="00797F8A" w:rsidP="00797F8A">
            <w:pPr>
              <w:spacing w:after="0" w:line="240" w:lineRule="auto"/>
              <w:jc w:val="center"/>
              <w:rPr>
                <w:rFonts w:ascii="Calibri" w:eastAsia="Times New Roman" w:hAnsi="Calibri" w:cs="Calibri"/>
                <w:sz w:val="20"/>
                <w:szCs w:val="20"/>
              </w:rPr>
            </w:pPr>
            <w:r w:rsidRPr="00797F8A">
              <w:rPr>
                <w:rFonts w:ascii="Calibri" w:eastAsia="Times New Roman" w:hAnsi="Calibri" w:cs="Calibri"/>
                <w:sz w:val="20"/>
                <w:szCs w:val="20"/>
              </w:rPr>
              <w:t>52</w:t>
            </w:r>
          </w:p>
        </w:tc>
      </w:tr>
      <w:tr w:rsidR="00797F8A" w:rsidRPr="00797F8A" w14:paraId="3B27B84D" w14:textId="77777777" w:rsidTr="00AE3809">
        <w:trPr>
          <w:trHeight w:val="212"/>
        </w:trPr>
        <w:tc>
          <w:tcPr>
            <w:tcW w:w="1816" w:type="dxa"/>
            <w:tcBorders>
              <w:top w:val="nil"/>
              <w:left w:val="single" w:sz="4" w:space="0" w:color="auto"/>
              <w:bottom w:val="single" w:sz="4" w:space="0" w:color="auto"/>
              <w:right w:val="single" w:sz="4" w:space="0" w:color="auto"/>
            </w:tcBorders>
            <w:shd w:val="clear" w:color="auto" w:fill="auto"/>
            <w:vAlign w:val="center"/>
            <w:hideMark/>
          </w:tcPr>
          <w:p w14:paraId="53160B01" w14:textId="77777777" w:rsidR="00797F8A" w:rsidRPr="00797F8A" w:rsidRDefault="00797F8A" w:rsidP="00797F8A">
            <w:pPr>
              <w:spacing w:after="0" w:line="240" w:lineRule="auto"/>
              <w:jc w:val="center"/>
              <w:rPr>
                <w:rFonts w:ascii="Calibri" w:eastAsia="Times New Roman" w:hAnsi="Calibri" w:cs="Calibri"/>
              </w:rPr>
            </w:pPr>
            <w:r w:rsidRPr="00797F8A">
              <w:rPr>
                <w:rFonts w:ascii="Calibri" w:eastAsia="Times New Roman" w:hAnsi="Calibri" w:cs="Calibri"/>
              </w:rPr>
              <w:t>2023</w:t>
            </w:r>
          </w:p>
        </w:tc>
        <w:tc>
          <w:tcPr>
            <w:tcW w:w="1664" w:type="dxa"/>
            <w:tcBorders>
              <w:top w:val="nil"/>
              <w:left w:val="nil"/>
              <w:bottom w:val="single" w:sz="4" w:space="0" w:color="auto"/>
              <w:right w:val="single" w:sz="4" w:space="0" w:color="auto"/>
            </w:tcBorders>
            <w:shd w:val="clear" w:color="000000" w:fill="FCE4D6"/>
            <w:noWrap/>
            <w:vAlign w:val="center"/>
            <w:hideMark/>
          </w:tcPr>
          <w:p w14:paraId="0FB0F71D" w14:textId="77777777" w:rsidR="00797F8A" w:rsidRPr="00797F8A" w:rsidRDefault="00797F8A" w:rsidP="00797F8A">
            <w:pPr>
              <w:spacing w:after="0" w:line="240" w:lineRule="auto"/>
              <w:jc w:val="center"/>
              <w:rPr>
                <w:rFonts w:ascii="Calibri" w:eastAsia="Times New Roman" w:hAnsi="Calibri" w:cs="Calibri"/>
                <w:sz w:val="20"/>
                <w:szCs w:val="20"/>
              </w:rPr>
            </w:pPr>
            <w:r w:rsidRPr="00797F8A">
              <w:rPr>
                <w:rFonts w:ascii="Calibri" w:eastAsia="Times New Roman" w:hAnsi="Calibri" w:cs="Calibri"/>
                <w:sz w:val="20"/>
                <w:szCs w:val="20"/>
              </w:rPr>
              <w:t>783</w:t>
            </w:r>
          </w:p>
        </w:tc>
        <w:tc>
          <w:tcPr>
            <w:tcW w:w="1386" w:type="dxa"/>
            <w:tcBorders>
              <w:top w:val="nil"/>
              <w:left w:val="nil"/>
              <w:bottom w:val="single" w:sz="4" w:space="0" w:color="auto"/>
              <w:right w:val="single" w:sz="4" w:space="0" w:color="auto"/>
            </w:tcBorders>
            <w:shd w:val="clear" w:color="auto" w:fill="auto"/>
            <w:vAlign w:val="center"/>
            <w:hideMark/>
          </w:tcPr>
          <w:p w14:paraId="1304CD88" w14:textId="77777777" w:rsidR="00797F8A" w:rsidRPr="00797F8A" w:rsidRDefault="00797F8A" w:rsidP="00797F8A">
            <w:pPr>
              <w:spacing w:after="0" w:line="240" w:lineRule="auto"/>
              <w:jc w:val="center"/>
              <w:rPr>
                <w:rFonts w:ascii="Calibri" w:eastAsia="Times New Roman" w:hAnsi="Calibri" w:cs="Calibri"/>
                <w:sz w:val="20"/>
                <w:szCs w:val="20"/>
              </w:rPr>
            </w:pPr>
            <w:r w:rsidRPr="00797F8A">
              <w:rPr>
                <w:rFonts w:ascii="Calibri" w:eastAsia="Times New Roman" w:hAnsi="Calibri" w:cs="Calibri"/>
                <w:sz w:val="20"/>
                <w:szCs w:val="20"/>
              </w:rPr>
              <w:t>23</w:t>
            </w:r>
          </w:p>
        </w:tc>
        <w:tc>
          <w:tcPr>
            <w:tcW w:w="1992" w:type="dxa"/>
            <w:tcBorders>
              <w:top w:val="nil"/>
              <w:left w:val="nil"/>
              <w:bottom w:val="single" w:sz="4" w:space="0" w:color="auto"/>
              <w:right w:val="single" w:sz="4" w:space="0" w:color="auto"/>
            </w:tcBorders>
            <w:shd w:val="clear" w:color="auto" w:fill="auto"/>
            <w:vAlign w:val="center"/>
            <w:hideMark/>
          </w:tcPr>
          <w:p w14:paraId="3A4DA483" w14:textId="77777777" w:rsidR="00797F8A" w:rsidRPr="00797F8A" w:rsidRDefault="00797F8A" w:rsidP="00797F8A">
            <w:pPr>
              <w:spacing w:after="0" w:line="240" w:lineRule="auto"/>
              <w:jc w:val="center"/>
              <w:rPr>
                <w:rFonts w:ascii="Calibri" w:eastAsia="Times New Roman" w:hAnsi="Calibri" w:cs="Calibri"/>
                <w:sz w:val="20"/>
                <w:szCs w:val="20"/>
              </w:rPr>
            </w:pPr>
            <w:r w:rsidRPr="00797F8A">
              <w:rPr>
                <w:rFonts w:ascii="Calibri" w:eastAsia="Times New Roman" w:hAnsi="Calibri" w:cs="Calibri"/>
                <w:sz w:val="20"/>
                <w:szCs w:val="20"/>
              </w:rPr>
              <w:t>39</w:t>
            </w:r>
          </w:p>
        </w:tc>
        <w:tc>
          <w:tcPr>
            <w:tcW w:w="2209" w:type="dxa"/>
            <w:tcBorders>
              <w:top w:val="nil"/>
              <w:left w:val="nil"/>
              <w:bottom w:val="single" w:sz="4" w:space="0" w:color="auto"/>
              <w:right w:val="single" w:sz="4" w:space="0" w:color="auto"/>
            </w:tcBorders>
            <w:shd w:val="clear" w:color="auto" w:fill="auto"/>
            <w:vAlign w:val="center"/>
            <w:hideMark/>
          </w:tcPr>
          <w:p w14:paraId="4FAD01B7" w14:textId="77777777" w:rsidR="00797F8A" w:rsidRPr="00797F8A" w:rsidRDefault="00797F8A" w:rsidP="00797F8A">
            <w:pPr>
              <w:spacing w:after="0" w:line="240" w:lineRule="auto"/>
              <w:jc w:val="center"/>
              <w:rPr>
                <w:rFonts w:ascii="Calibri" w:eastAsia="Times New Roman" w:hAnsi="Calibri" w:cs="Calibri"/>
                <w:sz w:val="20"/>
                <w:szCs w:val="20"/>
              </w:rPr>
            </w:pPr>
            <w:r w:rsidRPr="00797F8A">
              <w:rPr>
                <w:rFonts w:ascii="Calibri" w:eastAsia="Times New Roman" w:hAnsi="Calibri" w:cs="Calibri"/>
                <w:sz w:val="20"/>
                <w:szCs w:val="20"/>
              </w:rPr>
              <w:t>53</w:t>
            </w:r>
          </w:p>
        </w:tc>
      </w:tr>
      <w:tr w:rsidR="00797F8A" w:rsidRPr="00797F8A" w14:paraId="7AFD16B3" w14:textId="77777777" w:rsidTr="00AE3809">
        <w:trPr>
          <w:trHeight w:val="212"/>
        </w:trPr>
        <w:tc>
          <w:tcPr>
            <w:tcW w:w="1816" w:type="dxa"/>
            <w:tcBorders>
              <w:top w:val="nil"/>
              <w:left w:val="nil"/>
              <w:bottom w:val="nil"/>
              <w:right w:val="nil"/>
            </w:tcBorders>
            <w:shd w:val="clear" w:color="auto" w:fill="auto"/>
            <w:noWrap/>
            <w:vAlign w:val="bottom"/>
            <w:hideMark/>
          </w:tcPr>
          <w:p w14:paraId="7DD62E3F" w14:textId="77777777" w:rsidR="00797F8A" w:rsidRPr="00797F8A" w:rsidRDefault="00797F8A" w:rsidP="00797F8A">
            <w:pPr>
              <w:spacing w:after="0" w:line="240" w:lineRule="auto"/>
              <w:rPr>
                <w:rFonts w:ascii="Calibri" w:eastAsia="Times New Roman" w:hAnsi="Calibri" w:cs="Calibri"/>
              </w:rPr>
            </w:pPr>
            <w:r w:rsidRPr="00797F8A">
              <w:rPr>
                <w:rFonts w:ascii="Calibri" w:eastAsia="Times New Roman" w:hAnsi="Calibri" w:cs="Calibri"/>
              </w:rPr>
              <w:t>Forrás: TeIR, KSH Tstar</w:t>
            </w:r>
          </w:p>
        </w:tc>
        <w:tc>
          <w:tcPr>
            <w:tcW w:w="1664" w:type="dxa"/>
            <w:tcBorders>
              <w:top w:val="nil"/>
              <w:left w:val="nil"/>
              <w:bottom w:val="nil"/>
              <w:right w:val="nil"/>
            </w:tcBorders>
            <w:shd w:val="clear" w:color="auto" w:fill="auto"/>
            <w:noWrap/>
            <w:vAlign w:val="center"/>
            <w:hideMark/>
          </w:tcPr>
          <w:p w14:paraId="1CB923A5" w14:textId="77777777" w:rsidR="00797F8A" w:rsidRPr="00797F8A" w:rsidRDefault="00797F8A" w:rsidP="00797F8A">
            <w:pPr>
              <w:spacing w:after="0" w:line="240" w:lineRule="auto"/>
              <w:rPr>
                <w:rFonts w:ascii="Calibri" w:eastAsia="Times New Roman" w:hAnsi="Calibri" w:cs="Calibri"/>
              </w:rPr>
            </w:pPr>
          </w:p>
        </w:tc>
        <w:tc>
          <w:tcPr>
            <w:tcW w:w="1386" w:type="dxa"/>
            <w:tcBorders>
              <w:top w:val="nil"/>
              <w:left w:val="nil"/>
              <w:bottom w:val="nil"/>
              <w:right w:val="nil"/>
            </w:tcBorders>
            <w:shd w:val="clear" w:color="auto" w:fill="auto"/>
            <w:noWrap/>
            <w:vAlign w:val="center"/>
            <w:hideMark/>
          </w:tcPr>
          <w:p w14:paraId="0599350E" w14:textId="77777777" w:rsidR="00797F8A" w:rsidRPr="00797F8A" w:rsidRDefault="00797F8A" w:rsidP="00797F8A">
            <w:pPr>
              <w:spacing w:after="0" w:line="240" w:lineRule="auto"/>
              <w:jc w:val="center"/>
              <w:rPr>
                <w:rFonts w:ascii="Times New Roman" w:eastAsia="Times New Roman" w:hAnsi="Times New Roman" w:cs="Times New Roman"/>
                <w:sz w:val="20"/>
                <w:szCs w:val="20"/>
              </w:rPr>
            </w:pPr>
          </w:p>
        </w:tc>
        <w:tc>
          <w:tcPr>
            <w:tcW w:w="1992" w:type="dxa"/>
            <w:tcBorders>
              <w:top w:val="nil"/>
              <w:left w:val="nil"/>
              <w:bottom w:val="nil"/>
              <w:right w:val="nil"/>
            </w:tcBorders>
            <w:shd w:val="clear" w:color="auto" w:fill="auto"/>
            <w:noWrap/>
            <w:vAlign w:val="bottom"/>
            <w:hideMark/>
          </w:tcPr>
          <w:p w14:paraId="619511D5" w14:textId="77777777" w:rsidR="00797F8A" w:rsidRPr="00797F8A" w:rsidRDefault="00797F8A" w:rsidP="00797F8A">
            <w:pPr>
              <w:spacing w:after="0" w:line="240" w:lineRule="auto"/>
              <w:jc w:val="center"/>
              <w:rPr>
                <w:rFonts w:ascii="Times New Roman" w:eastAsia="Times New Roman" w:hAnsi="Times New Roman" w:cs="Times New Roman"/>
                <w:sz w:val="20"/>
                <w:szCs w:val="20"/>
              </w:rPr>
            </w:pPr>
          </w:p>
        </w:tc>
        <w:tc>
          <w:tcPr>
            <w:tcW w:w="2209" w:type="dxa"/>
            <w:tcBorders>
              <w:top w:val="nil"/>
              <w:left w:val="nil"/>
              <w:bottom w:val="nil"/>
              <w:right w:val="nil"/>
            </w:tcBorders>
            <w:shd w:val="clear" w:color="auto" w:fill="auto"/>
            <w:noWrap/>
            <w:vAlign w:val="bottom"/>
            <w:hideMark/>
          </w:tcPr>
          <w:p w14:paraId="2ED9F79D" w14:textId="77777777" w:rsidR="00797F8A" w:rsidRPr="00797F8A" w:rsidRDefault="00797F8A" w:rsidP="00797F8A">
            <w:pPr>
              <w:spacing w:after="0" w:line="240" w:lineRule="auto"/>
              <w:rPr>
                <w:rFonts w:ascii="Times New Roman" w:eastAsia="Times New Roman" w:hAnsi="Times New Roman" w:cs="Times New Roman"/>
                <w:sz w:val="20"/>
                <w:szCs w:val="20"/>
              </w:rPr>
            </w:pPr>
          </w:p>
        </w:tc>
      </w:tr>
    </w:tbl>
    <w:p w14:paraId="70CFCCE8" w14:textId="77777777" w:rsidR="005022CD" w:rsidRDefault="005022CD">
      <w:pPr>
        <w:spacing w:after="0" w:line="240" w:lineRule="auto"/>
        <w:rPr>
          <w:rFonts w:ascii="Times New Roman" w:eastAsia="Times New Roman" w:hAnsi="Times New Roman" w:cs="Times New Roman"/>
          <w:sz w:val="24"/>
        </w:rPr>
      </w:pPr>
    </w:p>
    <w:p w14:paraId="6EF4D52B" w14:textId="2D501B36" w:rsidR="005022CD" w:rsidRDefault="008A3A3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Tokod településen a nappali ellátásban részesülő időskorúakat a Dorog és Térsége Szociális alapellátó szolgálat tokodi telephelyén látják el. Mind az ellátottak össz</w:t>
      </w:r>
      <w:r w:rsidR="00843506">
        <w:rPr>
          <w:rFonts w:ascii="Times New Roman" w:eastAsia="Times New Roman" w:hAnsi="Times New Roman" w:cs="Times New Roman"/>
          <w:sz w:val="24"/>
        </w:rPr>
        <w:t>.</w:t>
      </w:r>
      <w:r>
        <w:rPr>
          <w:rFonts w:ascii="Times New Roman" w:eastAsia="Times New Roman" w:hAnsi="Times New Roman" w:cs="Times New Roman"/>
          <w:sz w:val="24"/>
        </w:rPr>
        <w:t xml:space="preserve"> száma, mind a házi segítségnyújtásban részesülők és szociális étkeztetésben részesülők száma emelkedő tendenciát mutat.</w:t>
      </w:r>
    </w:p>
    <w:p w14:paraId="2F78D91B" w14:textId="77777777" w:rsidR="005022CD" w:rsidRDefault="008A3A37">
      <w:pPr>
        <w:spacing w:after="20" w:line="240" w:lineRule="auto"/>
        <w:ind w:firstLine="142"/>
        <w:rPr>
          <w:rFonts w:ascii="Times New Roman" w:eastAsia="Times New Roman" w:hAnsi="Times New Roman" w:cs="Times New Roman"/>
          <w:sz w:val="24"/>
        </w:rPr>
      </w:pPr>
      <w:r>
        <w:rPr>
          <w:rFonts w:ascii="Times New Roman" w:eastAsia="Times New Roman" w:hAnsi="Times New Roman" w:cs="Times New Roman"/>
          <w:i/>
          <w:sz w:val="24"/>
        </w:rPr>
        <w:t>b)</w:t>
      </w:r>
      <w:r>
        <w:rPr>
          <w:rFonts w:ascii="Times New Roman" w:eastAsia="Times New Roman" w:hAnsi="Times New Roman" w:cs="Times New Roman"/>
          <w:sz w:val="24"/>
        </w:rPr>
        <w:t xml:space="preserve"> kulturális, közművelődési szolgáltatásokhoz való hozzáférés;</w:t>
      </w:r>
    </w:p>
    <w:p w14:paraId="4A2DB122" w14:textId="6AD85439" w:rsidR="005022CD" w:rsidRDefault="008A3A37">
      <w:pPr>
        <w:spacing w:after="20" w:line="240" w:lineRule="auto"/>
        <w:ind w:firstLine="142"/>
        <w:jc w:val="both"/>
        <w:rPr>
          <w:rFonts w:ascii="Times New Roman" w:eastAsia="Times New Roman" w:hAnsi="Times New Roman" w:cs="Times New Roman"/>
          <w:sz w:val="24"/>
        </w:rPr>
      </w:pPr>
      <w:r>
        <w:rPr>
          <w:rFonts w:ascii="Times New Roman" w:eastAsia="Times New Roman" w:hAnsi="Times New Roman" w:cs="Times New Roman"/>
          <w:sz w:val="24"/>
        </w:rPr>
        <w:t>Az idősebb korosztály nagy érdeklődést mutat a kult</w:t>
      </w:r>
      <w:r w:rsidR="00843506">
        <w:rPr>
          <w:rFonts w:ascii="Times New Roman" w:eastAsia="Times New Roman" w:hAnsi="Times New Roman" w:cs="Times New Roman"/>
          <w:sz w:val="24"/>
        </w:rPr>
        <w:t>u</w:t>
      </w:r>
      <w:r>
        <w:rPr>
          <w:rFonts w:ascii="Times New Roman" w:eastAsia="Times New Roman" w:hAnsi="Times New Roman" w:cs="Times New Roman"/>
          <w:sz w:val="24"/>
        </w:rPr>
        <w:t>rális rendezvényeken való részvétel iránt. Településünkön két nyugdíjas klub működik, ahol heti rendszerességgel töltik szabadidejüket az időskorúak.</w:t>
      </w:r>
    </w:p>
    <w:p w14:paraId="55F13466" w14:textId="77777777" w:rsidR="005022CD" w:rsidRDefault="005022CD">
      <w:pPr>
        <w:spacing w:after="20" w:line="240" w:lineRule="auto"/>
        <w:ind w:firstLine="142"/>
        <w:rPr>
          <w:rFonts w:ascii="Times New Roman" w:eastAsia="Times New Roman" w:hAnsi="Times New Roman" w:cs="Times New Roman"/>
          <w:i/>
          <w:sz w:val="24"/>
        </w:rPr>
      </w:pPr>
    </w:p>
    <w:p w14:paraId="21741F19" w14:textId="77777777" w:rsidR="005022CD" w:rsidRDefault="008A3A37">
      <w:pPr>
        <w:spacing w:after="20" w:line="240" w:lineRule="auto"/>
        <w:ind w:firstLine="142"/>
        <w:rPr>
          <w:rFonts w:ascii="Times New Roman" w:eastAsia="Times New Roman" w:hAnsi="Times New Roman" w:cs="Times New Roman"/>
          <w:sz w:val="24"/>
        </w:rPr>
      </w:pPr>
      <w:r>
        <w:rPr>
          <w:rFonts w:ascii="Times New Roman" w:eastAsia="Times New Roman" w:hAnsi="Times New Roman" w:cs="Times New Roman"/>
          <w:i/>
          <w:sz w:val="24"/>
        </w:rPr>
        <w:t>c)</w:t>
      </w:r>
      <w:r>
        <w:rPr>
          <w:rFonts w:ascii="Times New Roman" w:eastAsia="Times New Roman" w:hAnsi="Times New Roman" w:cs="Times New Roman"/>
          <w:i/>
          <w:sz w:val="24"/>
        </w:rPr>
        <w:tab/>
      </w:r>
      <w:r>
        <w:rPr>
          <w:rFonts w:ascii="Times New Roman" w:eastAsia="Times New Roman" w:hAnsi="Times New Roman" w:cs="Times New Roman"/>
          <w:sz w:val="24"/>
        </w:rPr>
        <w:t>idősek informatikai jártassága;</w:t>
      </w:r>
    </w:p>
    <w:p w14:paraId="7ED9C716" w14:textId="77777777" w:rsidR="005022CD" w:rsidRDefault="008A3A37">
      <w:pPr>
        <w:spacing w:after="20" w:line="240" w:lineRule="auto"/>
        <w:ind w:firstLine="142"/>
        <w:rPr>
          <w:rFonts w:ascii="Times New Roman" w:eastAsia="Times New Roman" w:hAnsi="Times New Roman" w:cs="Times New Roman"/>
          <w:sz w:val="24"/>
        </w:rPr>
      </w:pPr>
      <w:r>
        <w:rPr>
          <w:rFonts w:ascii="Times New Roman" w:eastAsia="Times New Roman" w:hAnsi="Times New Roman" w:cs="Times New Roman"/>
          <w:sz w:val="24"/>
        </w:rPr>
        <w:t xml:space="preserve">Az idősek informatikai jártassága tapasztalataink szerint egyre jobb. Ez a közösségi oldalokhoz való csatlakozások emelkedő számából állapítható meg. </w:t>
      </w:r>
    </w:p>
    <w:p w14:paraId="03B7A25D" w14:textId="77777777" w:rsidR="005022CD" w:rsidRDefault="005022CD">
      <w:pPr>
        <w:spacing w:after="20" w:line="240" w:lineRule="auto"/>
        <w:ind w:firstLine="142"/>
        <w:rPr>
          <w:rFonts w:ascii="Times New Roman" w:eastAsia="Times New Roman" w:hAnsi="Times New Roman" w:cs="Times New Roman"/>
          <w:sz w:val="24"/>
        </w:rPr>
      </w:pPr>
    </w:p>
    <w:p w14:paraId="36DC7791" w14:textId="77777777" w:rsidR="005022CD" w:rsidRDefault="008A3A37">
      <w:pPr>
        <w:spacing w:after="20" w:line="240" w:lineRule="auto"/>
        <w:ind w:firstLine="142"/>
        <w:rPr>
          <w:rFonts w:ascii="Times New Roman" w:eastAsia="Times New Roman" w:hAnsi="Times New Roman" w:cs="Times New Roman"/>
          <w:sz w:val="24"/>
        </w:rPr>
      </w:pPr>
      <w:r>
        <w:rPr>
          <w:rFonts w:ascii="Times New Roman" w:eastAsia="Times New Roman" w:hAnsi="Times New Roman" w:cs="Times New Roman"/>
          <w:i/>
          <w:sz w:val="24"/>
        </w:rPr>
        <w:t>d)</w:t>
      </w:r>
      <w:r>
        <w:rPr>
          <w:rFonts w:ascii="Times New Roman" w:eastAsia="Times New Roman" w:hAnsi="Times New Roman" w:cs="Times New Roman"/>
          <w:sz w:val="24"/>
        </w:rPr>
        <w:tab/>
        <w:t>a generációk közötti programok.</w:t>
      </w:r>
    </w:p>
    <w:p w14:paraId="42E3CED7" w14:textId="082410B6" w:rsidR="005022CD" w:rsidRDefault="008A3A37">
      <w:pPr>
        <w:spacing w:after="20" w:line="240" w:lineRule="auto"/>
        <w:ind w:firstLine="142"/>
        <w:rPr>
          <w:rFonts w:ascii="Times New Roman" w:eastAsia="Times New Roman" w:hAnsi="Times New Roman" w:cs="Times New Roman"/>
          <w:sz w:val="24"/>
        </w:rPr>
      </w:pPr>
      <w:r>
        <w:rPr>
          <w:rFonts w:ascii="Times New Roman" w:eastAsia="Times New Roman" w:hAnsi="Times New Roman" w:cs="Times New Roman"/>
          <w:sz w:val="24"/>
        </w:rPr>
        <w:t xml:space="preserve">A település rendezvényein mind az idősebb, mind a fiatalabb korosztály nagy számú részvétele figyelhető meg. A nyugdíjas klubok saját fellépésekkel színesítik a rendezvények színvonalát. </w:t>
      </w:r>
    </w:p>
    <w:p w14:paraId="11E93680" w14:textId="77777777" w:rsidR="005022CD" w:rsidRDefault="005022CD">
      <w:pPr>
        <w:spacing w:after="20" w:line="240" w:lineRule="auto"/>
        <w:ind w:firstLine="142"/>
        <w:rPr>
          <w:rFonts w:ascii="Times New Roman" w:eastAsia="Times New Roman" w:hAnsi="Times New Roman" w:cs="Times New Roman"/>
          <w:i/>
          <w:sz w:val="24"/>
        </w:rPr>
      </w:pPr>
    </w:p>
    <w:p w14:paraId="3ADC975B" w14:textId="77777777" w:rsidR="005022CD" w:rsidRDefault="008A3A37">
      <w:pPr>
        <w:spacing w:after="20" w:line="240" w:lineRule="auto"/>
        <w:ind w:firstLine="142"/>
        <w:rPr>
          <w:rFonts w:ascii="Times New Roman" w:eastAsia="Times New Roman" w:hAnsi="Times New Roman" w:cs="Times New Roman"/>
          <w:b/>
          <w:sz w:val="24"/>
        </w:rPr>
      </w:pPr>
      <w:r>
        <w:rPr>
          <w:rFonts w:ascii="Times New Roman" w:eastAsia="Times New Roman" w:hAnsi="Times New Roman" w:cs="Times New Roman"/>
          <w:b/>
          <w:sz w:val="24"/>
        </w:rPr>
        <w:t>6.4 Az időseket, az életkorral járó sajátos igények kielégítését célzó programok a településen</w:t>
      </w:r>
    </w:p>
    <w:p w14:paraId="3BA74325" w14:textId="77777777" w:rsidR="005022CD" w:rsidRDefault="005022CD">
      <w:pPr>
        <w:spacing w:after="20" w:line="240" w:lineRule="auto"/>
        <w:ind w:firstLine="142"/>
        <w:rPr>
          <w:rFonts w:ascii="Times New Roman" w:eastAsia="Times New Roman" w:hAnsi="Times New Roman" w:cs="Times New Roman"/>
          <w:sz w:val="24"/>
        </w:rPr>
      </w:pPr>
    </w:p>
    <w:p w14:paraId="1AC7A80D" w14:textId="77777777" w:rsidR="005022CD" w:rsidRDefault="008A3A37">
      <w:pPr>
        <w:spacing w:after="45" w:line="27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color w:val="000000"/>
          <w:sz w:val="24"/>
          <w:shd w:val="clear" w:color="auto" w:fill="FFFFFF"/>
        </w:rPr>
        <w:t>A közszolgáltatások info-kommunikációs akadálymentesítése megoldott. Az önkormányzat saját honlapot üzemeltet, ahol a települést érintő friss hírek, információk is elérhetők.  Az idősek informatikai jártasságáról nem készült felmérés, így nem rendelkezünk pontos adatokkal arról, hogy az idősebb korosztály mennyire képes kihasználni ezeket a lehetőségeket.</w:t>
      </w:r>
    </w:p>
    <w:p w14:paraId="7886CABE" w14:textId="77777777" w:rsidR="005022CD" w:rsidRDefault="008A3A37">
      <w:pPr>
        <w:spacing w:before="100" w:after="100" w:line="288" w:lineRule="auto"/>
        <w:jc w:val="both"/>
        <w:rPr>
          <w:rFonts w:ascii="Calibri" w:eastAsia="Calibri" w:hAnsi="Calibri" w:cs="Calibri"/>
          <w:color w:val="000000"/>
          <w:shd w:val="clear" w:color="auto" w:fill="FFFFFF"/>
        </w:rPr>
      </w:pPr>
      <w:r>
        <w:rPr>
          <w:rFonts w:ascii="Times New Roman" w:eastAsia="Times New Roman" w:hAnsi="Times New Roman" w:cs="Times New Roman"/>
          <w:color w:val="000000"/>
          <w:sz w:val="24"/>
          <w:shd w:val="clear" w:color="auto" w:fill="FFFFFF"/>
        </w:rPr>
        <w:t xml:space="preserve"> A településen megjelenő helyi folyóirat a „Kopogtató”, tájékoztatást nyújt a települést érintő aktualitásokról, rendezvényekről.</w:t>
      </w:r>
    </w:p>
    <w:p w14:paraId="661CDAED" w14:textId="77777777" w:rsidR="005022CD" w:rsidRDefault="008A3A37">
      <w:pPr>
        <w:spacing w:before="100" w:after="100" w:line="288"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A szociális alapszolgáltatások közül Tokodon elérhető az étkeztetés. A nappali ellátások keretében lehetőség van az időskorúak ellátására. </w:t>
      </w:r>
    </w:p>
    <w:p w14:paraId="7C079255" w14:textId="77777777" w:rsidR="005022CD" w:rsidRDefault="008A3A37">
      <w:pPr>
        <w:spacing w:before="100" w:after="100" w:line="288"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Az egészségügyi ellátáshoz való hozzáférés biztosított az idősebb korosztály számára is. A településen működik háziorvosi praxis. Szakrendelés igénybevételére a 7 km-re fekvő Dorog, kórházi ellátás igénybevételére a 15 km-re fekvő Esztergom nyújt lehetőséget. </w:t>
      </w:r>
    </w:p>
    <w:p w14:paraId="4985B7B8" w14:textId="77777777" w:rsidR="005022CD" w:rsidRDefault="008A3A37">
      <w:pPr>
        <w:spacing w:before="100" w:after="100" w:line="288"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A közösségi közlekedéshez való hozzáférés az idősek számára is biztosított. Dorog és Esztergom napi 48 pár autóbuszjárattal megközelíthető.</w:t>
      </w:r>
    </w:p>
    <w:p w14:paraId="29E5FCF7" w14:textId="77777777" w:rsidR="005022CD" w:rsidRDefault="008A3A37">
      <w:pPr>
        <w:spacing w:before="100" w:after="100" w:line="288"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Tokodon több olyan civil szervezet működik, amely segít az életkorral járó sajátos igények kielégítésben.</w:t>
      </w:r>
    </w:p>
    <w:p w14:paraId="77265184" w14:textId="77777777" w:rsidR="005022CD" w:rsidRDefault="008A3A37">
      <w:pPr>
        <w:spacing w:before="96" w:after="120" w:line="288"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Őszirózsa Nyugdíjas Klub</w:t>
      </w:r>
    </w:p>
    <w:p w14:paraId="1412213A" w14:textId="77777777" w:rsidR="005022CD" w:rsidRDefault="008A3A37">
      <w:pPr>
        <w:spacing w:after="45" w:line="27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A Tokodi Nyugdíjas Klub 1997 őszén alakult meg, 34 fővel.  Kéthetente szerda délután van klubfoglalkozás, ahová a klub tagjai szívesen eljárnak, egy kis kikapcsolódásra. Tartalmas és mozgalmas életet élnek. A jó idő beálltával gyógyfürdőkbe járnak, amire igen nagy az igény, sokat kirándulnak autóbusszal „Ismerd meg a hazád nevezetességeit" jelszóval. Megünneplik az évszakhoz fűződő jeles napokat, és felelevenítik a hozzá kapcsolódó népi szokásokat. Ilyen pl.: farsangi jelmezes bál, farsang temetése, nőnapi bál, húsvéti locsoló teadélután, anyák napja, </w:t>
      </w:r>
      <w:r>
        <w:rPr>
          <w:rFonts w:ascii="Times New Roman" w:eastAsia="Times New Roman" w:hAnsi="Times New Roman" w:cs="Times New Roman"/>
          <w:sz w:val="24"/>
          <w:shd w:val="clear" w:color="auto" w:fill="FFFFFF"/>
        </w:rPr>
        <w:lastRenderedPageBreak/>
        <w:t>majális a klub udvarba szalonnasütéssel fűszerezve, idősek napja, Márton napi liba vigadalom és végül a karácsonyi ünnep. Több éve Tokod testvértelepülésének Nánának Nyugdíjas Klubjával tartunk nagyon jó testvéri kapcsolatot. A két klub évente találkozik, egymás rendezvényein műsort is andnak, és így nagyon bensőségesek ezek a találkozások. Igyekeznek öreg korukban pótolni azt, ami aktív dolgozó korukban a munka, családi gondok miatt kimaradt az életünkből. A klubnak az a célja, hogy feledtesse az évek súlyát, minél több örömben, szépségben legyen része tagjainak.</w:t>
      </w:r>
    </w:p>
    <w:p w14:paraId="169173AE" w14:textId="77777777" w:rsidR="005022CD" w:rsidRDefault="008A3A37">
      <w:pPr>
        <w:spacing w:after="45" w:line="27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Jelszavunk: „Ha úgy alakul a sorsod, hogy magányos lettél, nyújtsd kezed és gyere közénk. Legyen az élet egy örök szép tavasz Boldognak lenni az öregnek is szabad."</w:t>
      </w:r>
    </w:p>
    <w:p w14:paraId="650FAA3B" w14:textId="77777777" w:rsidR="005022CD" w:rsidRDefault="005022CD">
      <w:pPr>
        <w:spacing w:after="45" w:line="270" w:lineRule="auto"/>
        <w:rPr>
          <w:rFonts w:ascii="Times New Roman" w:eastAsia="Times New Roman" w:hAnsi="Times New Roman" w:cs="Times New Roman"/>
          <w:sz w:val="24"/>
          <w:shd w:val="clear" w:color="auto" w:fill="FFFFFF"/>
        </w:rPr>
      </w:pPr>
    </w:p>
    <w:p w14:paraId="25029957" w14:textId="77777777" w:rsidR="005022CD" w:rsidRDefault="008A3A37">
      <w:pPr>
        <w:spacing w:after="0" w:line="27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Üveggyári Nyugdíjas Klub</w:t>
      </w:r>
    </w:p>
    <w:p w14:paraId="6FC15467" w14:textId="77777777" w:rsidR="005022CD" w:rsidRDefault="005022CD">
      <w:pPr>
        <w:spacing w:after="0" w:line="270" w:lineRule="auto"/>
        <w:rPr>
          <w:rFonts w:ascii="Times New Roman" w:eastAsia="Times New Roman" w:hAnsi="Times New Roman" w:cs="Times New Roman"/>
          <w:sz w:val="24"/>
          <w:shd w:val="clear" w:color="auto" w:fill="FFFFFF"/>
        </w:rPr>
      </w:pPr>
    </w:p>
    <w:p w14:paraId="66CFDD4A" w14:textId="77777777" w:rsidR="005022CD" w:rsidRDefault="008A3A37">
      <w:pPr>
        <w:spacing w:after="45" w:line="27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 nyugdíjas klubbot Halmai Imréné, Zsuzsa alapította meg 20 éve. Kéthetente, kedden tartanak összejöveteleket a Liszt Ferenc Kultúrház emeleti részén a számukra kialakított teremben. Összejövetelek alkalmával megünneplik a tagok születés és névnapját. Ilyenkor kis sütemény is kerül az asztalokra. Megbeszélik az aktuális dolgaikat, szervezik programjaikat. Saját közösségi programjuk a farsangi bál és a karácsonyi ünnepség megszervezése, lebonyolítása. Karácsonyi ünnepségüket 2010-ben rendezték meg első alkalommal, hagyományteremtő szándékkal. Az ünnepség alkalmával színvonalas műsorral lepik meg az érdeklődőket. Saját programjuk közül kiemelendő a kirándulás és az évzáró vacsora. A község rendezvényein is egyre nagyobb létszámmal vesznek részt. Nem csak vendégként, hanem szívesen segítenek azok lebonyolításában is. Taglétszámuk 20 fő. Szívesen látnak minden érdeklődőt.</w:t>
      </w:r>
    </w:p>
    <w:p w14:paraId="4F69530C" w14:textId="77777777" w:rsidR="005022CD" w:rsidRDefault="005022CD">
      <w:pPr>
        <w:spacing w:after="45" w:line="270" w:lineRule="auto"/>
        <w:rPr>
          <w:rFonts w:ascii="Times New Roman" w:eastAsia="Times New Roman" w:hAnsi="Times New Roman" w:cs="Times New Roman"/>
          <w:sz w:val="24"/>
          <w:shd w:val="clear" w:color="auto" w:fill="FFFFFF"/>
        </w:rPr>
      </w:pPr>
    </w:p>
    <w:p w14:paraId="16A3D42B" w14:textId="77777777" w:rsidR="005022CD" w:rsidRDefault="008A3A37">
      <w:pPr>
        <w:spacing w:before="96" w:after="120" w:line="288" w:lineRule="auto"/>
        <w:rPr>
          <w:rFonts w:ascii="Calibri" w:eastAsia="Calibri" w:hAnsi="Calibri" w:cs="Calibri"/>
          <w:shd w:val="clear" w:color="auto" w:fill="FFFFFF"/>
        </w:rPr>
      </w:pPr>
      <w:r>
        <w:rPr>
          <w:rFonts w:ascii="Times New Roman" w:eastAsia="Times New Roman" w:hAnsi="Times New Roman" w:cs="Times New Roman"/>
          <w:sz w:val="24"/>
          <w:shd w:val="clear" w:color="auto" w:fill="FFFFFF"/>
        </w:rPr>
        <w:t xml:space="preserve"> - A Tokodi Faluközösségi Egyesület</w:t>
      </w:r>
    </w:p>
    <w:p w14:paraId="260F432C" w14:textId="77777777" w:rsidR="005022CD" w:rsidRDefault="008A3A37">
      <w:pPr>
        <w:spacing w:after="45" w:line="27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Az egyesület tagjai minden hónap első hétfőjén, 18 órakor találkoznak az Alkotóházban.</w:t>
      </w:r>
    </w:p>
    <w:p w14:paraId="3290C8C0" w14:textId="77777777" w:rsidR="005022CD" w:rsidRDefault="008A3A37">
      <w:pPr>
        <w:spacing w:after="45" w:line="27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Bíróság által bejegyzett nonprofit civil szervezet. Szervezeti, Működési Szabályzat alapján működik. 2010-ben ünnepelték megalakulásuk 20. évfordulóját, mely alkalomból megkapták a TOKODÉRT emlékérem kitüntetést.</w:t>
      </w:r>
    </w:p>
    <w:p w14:paraId="77723873" w14:textId="77777777" w:rsidR="005022CD" w:rsidRDefault="008A3A37">
      <w:pPr>
        <w:spacing w:after="45" w:line="27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Tagságuk összeforrott kis közösség. Működésükhöz tagdíjat fizetnek és Önkormányzati támogatást kapnak.</w:t>
      </w:r>
    </w:p>
    <w:p w14:paraId="73EC97A6" w14:textId="77777777" w:rsidR="005022CD" w:rsidRDefault="008A3A37">
      <w:pPr>
        <w:spacing w:after="45" w:line="27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 falu hagyományőrző és egyéb rendezvényén aktívan részt vesznek (Gúnározás, Kinizsi 100-túra, Falunap, Szüreti rendezvény, Falukarácsony stb.)</w:t>
      </w:r>
    </w:p>
    <w:p w14:paraId="5682AF84" w14:textId="77777777" w:rsidR="005022CD" w:rsidRDefault="008A3A37">
      <w:pPr>
        <w:spacing w:after="45" w:line="27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Legutóbbi nagyszabású rendezvényük a Tokodi mesterek, mesterségek, termelők, gyűjtők ünnepe, amellyel egyidőben a Tokodról elszármazottak találkozóját is megszervezték, melyre 200 volt tokodi lakos jött el. A kiállítás a Sportcsarnokban 2013. szeptemberében rendkívül nagy sikert aratott a település lakói és a vendégek körében.</w:t>
      </w:r>
    </w:p>
    <w:p w14:paraId="6E9450AA" w14:textId="77777777" w:rsidR="005022CD" w:rsidRDefault="008A3A37">
      <w:pPr>
        <w:spacing w:after="45" w:line="27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Várják azokat az érdeklődőket, akik családias, kis közösségben szeretnék eltölteni szabadidejüket.</w:t>
      </w:r>
    </w:p>
    <w:p w14:paraId="4AE7714F" w14:textId="77777777" w:rsidR="005022CD" w:rsidRDefault="005022CD">
      <w:pPr>
        <w:spacing w:after="45" w:line="270" w:lineRule="auto"/>
        <w:rPr>
          <w:rFonts w:ascii="Times New Roman" w:eastAsia="Times New Roman" w:hAnsi="Times New Roman" w:cs="Times New Roman"/>
          <w:sz w:val="24"/>
          <w:shd w:val="clear" w:color="auto" w:fill="FFFFFF"/>
        </w:rPr>
      </w:pPr>
    </w:p>
    <w:p w14:paraId="2BF2BEBD" w14:textId="77777777" w:rsidR="005022CD" w:rsidRDefault="008A3A37">
      <w:pPr>
        <w:spacing w:before="96" w:after="120" w:line="288" w:lineRule="auto"/>
        <w:rPr>
          <w:rFonts w:ascii="Calibri" w:eastAsia="Calibri" w:hAnsi="Calibri" w:cs="Calibri"/>
          <w:shd w:val="clear" w:color="auto" w:fill="FFFFFF"/>
        </w:rPr>
      </w:pPr>
      <w:r>
        <w:rPr>
          <w:rFonts w:ascii="Times New Roman" w:eastAsia="Times New Roman" w:hAnsi="Times New Roman" w:cs="Times New Roman"/>
          <w:sz w:val="24"/>
          <w:shd w:val="clear" w:color="auto" w:fill="FFFFFF"/>
        </w:rPr>
        <w:t>- Szent Márton Karitász csoport</w:t>
      </w:r>
    </w:p>
    <w:p w14:paraId="1A8C26BD" w14:textId="15022A92" w:rsidR="005022CD" w:rsidRDefault="008A3A37">
      <w:pPr>
        <w:spacing w:after="20" w:line="240" w:lineRule="auto"/>
        <w:ind w:firstLine="142"/>
        <w:jc w:val="both"/>
        <w:rPr>
          <w:rFonts w:ascii="Times New Roman" w:eastAsia="Times New Roman" w:hAnsi="Times New Roman" w:cs="Times New Roman"/>
          <w:sz w:val="24"/>
        </w:rPr>
      </w:pPr>
      <w:r>
        <w:rPr>
          <w:rFonts w:ascii="Times New Roman" w:eastAsia="Times New Roman" w:hAnsi="Times New Roman" w:cs="Times New Roman"/>
          <w:sz w:val="24"/>
          <w:shd w:val="clear" w:color="auto" w:fill="FFFFFF"/>
        </w:rPr>
        <w:t xml:space="preserve">Tokodi Szent Márton Karitász csoport 1996-ban 14 fővel alakult. Működési feltételeinket a helyi Szent Márton Plébánia biztosítja. Szolgálatunk lefedi a település egész területét. Minden </w:t>
      </w:r>
      <w:r>
        <w:rPr>
          <w:rFonts w:ascii="Times New Roman" w:eastAsia="Times New Roman" w:hAnsi="Times New Roman" w:cs="Times New Roman"/>
          <w:sz w:val="24"/>
          <w:shd w:val="clear" w:color="auto" w:fill="FFFFFF"/>
        </w:rPr>
        <w:lastRenderedPageBreak/>
        <w:t>munkatárs rendelkezik egy alapfokú mentál</w:t>
      </w:r>
      <w:r w:rsidR="00D17D4A">
        <w:rPr>
          <w:rFonts w:ascii="Times New Roman" w:eastAsia="Times New Roman" w:hAnsi="Times New Roman" w:cs="Times New Roman"/>
          <w:sz w:val="24"/>
          <w:shd w:val="clear" w:color="auto" w:fill="FFFFFF"/>
        </w:rPr>
        <w:t>i</w:t>
      </w:r>
      <w:r>
        <w:rPr>
          <w:rFonts w:ascii="Times New Roman" w:eastAsia="Times New Roman" w:hAnsi="Times New Roman" w:cs="Times New Roman"/>
          <w:sz w:val="24"/>
          <w:shd w:val="clear" w:color="auto" w:fill="FFFFFF"/>
        </w:rPr>
        <w:t>s képzéssel, emellett képzésünk folyamatos. Hatékony utcafelelősi rendszerben végezzük szolgálatunkat, így naprakész információval jelezzük a felmerült gondokat az érdemi ügyintézőhöz. Kapcsolatrendszerünk hatékony, mindenkor számíthatunk egymásra, ami biztosítéka az érdemi szolgálatnak. Ennek köszönhetően rendszeres támogatást kapunk az önkormányzattól az egyháztól, a családsegítőktől, az intézményektől, a tokodi lakosoktól, a helyi vállalkozóktól, és nem utolsó sorban az Esztergom-Budapesti Egyházmegyétől, a bajóti régiótól. Mindenkor jellemzi szolgálatunkat az elköteleződés a felelősség a ránk bízott rászoruló emberekért, a ránk bízott anyagi javakért. Legfőbb és kiemelt feladatunk az emberek lelki segélyszolgálata az idős, öreg, egyedül élők mentális segítése, a rászoruló családok életviteli minőségük javítása. A felmerült problémákat, beszélgetésekkel, tanácsadással rendszeres látogatással próbáljuk enyhíteni. Rendszeresen látogatjuk a kórházakat a szociális otthonokat, családokat. Anyagi segítséget nyújtunk, élelmiszerben, gyógyszerben, iskolakezdési támogatásban egészségügyi segédeszközben, ruhában, tűzifában, bútorban segítünk. Részt veszünk az országos gyűjtési akciókban. Részesülünk a központi adományokból (alma, burgonya, paprika, bébiétel, pelenka) Mindezek osztásának lebonyolításához szükséges a havi rendszeres foglalkozás a munkatársak egyéni feladatainak értékelése a reális helyzetek felmérése, az igazságosság biztosításának megléte. Munkatervvel dolgozunk minden feladatkörnek felelőse van, bár önkéntes a szolgálat de vannak alapvető kötelességek is. Az elmúlt 22 év szolgálatnak köszönhetően az Esztergom-Budapest Főegyházmegye egy országos Szent Erzsébet díjjal jutalmazta csoportunkat. Ennek birtokában további elköteleződést vállalva folytatjuk csodálatos szolgálatunkat.</w:t>
      </w:r>
    </w:p>
    <w:p w14:paraId="0DB6DE7B" w14:textId="77777777" w:rsidR="005022CD" w:rsidRDefault="005022CD">
      <w:pPr>
        <w:spacing w:after="20" w:line="240" w:lineRule="auto"/>
        <w:ind w:firstLine="142"/>
        <w:rPr>
          <w:rFonts w:ascii="Times New Roman" w:eastAsia="Times New Roman" w:hAnsi="Times New Roman" w:cs="Times New Roman"/>
          <w:sz w:val="24"/>
        </w:rPr>
      </w:pPr>
    </w:p>
    <w:p w14:paraId="3B81C28A" w14:textId="77777777" w:rsidR="005022CD" w:rsidRPr="004500DB" w:rsidRDefault="008A3A37">
      <w:pPr>
        <w:spacing w:after="20" w:line="240" w:lineRule="auto"/>
        <w:ind w:firstLine="142"/>
        <w:rPr>
          <w:rFonts w:ascii="Times New Roman" w:eastAsia="Times New Roman" w:hAnsi="Times New Roman" w:cs="Times New Roman"/>
          <w:b/>
          <w:sz w:val="24"/>
        </w:rPr>
      </w:pPr>
      <w:r w:rsidRPr="004500DB">
        <w:rPr>
          <w:rFonts w:ascii="Times New Roman" w:eastAsia="Times New Roman" w:hAnsi="Times New Roman" w:cs="Times New Roman"/>
          <w:b/>
          <w:sz w:val="24"/>
        </w:rPr>
        <w:t>6.5 Következtetések: problémák beazonosítása, fejlesztési lehetőségek meghatározása.</w:t>
      </w:r>
    </w:p>
    <w:p w14:paraId="7C110843" w14:textId="77777777" w:rsidR="005022CD" w:rsidRDefault="005022CD">
      <w:pPr>
        <w:spacing w:after="0" w:line="240" w:lineRule="auto"/>
        <w:jc w:val="both"/>
        <w:rPr>
          <w:rFonts w:ascii="Times New Roman" w:eastAsia="Times New Roman" w:hAnsi="Times New Roman" w:cs="Times New Roman"/>
          <w:sz w:val="24"/>
        </w:rPr>
      </w:pPr>
    </w:p>
    <w:p w14:paraId="3476F444" w14:textId="77777777" w:rsidR="005022CD" w:rsidRDefault="005022CD">
      <w:pPr>
        <w:spacing w:after="0" w:line="240" w:lineRule="auto"/>
        <w:jc w:val="both"/>
        <w:rPr>
          <w:rFonts w:ascii="Times New Roman" w:eastAsia="Times New Roman" w:hAnsi="Times New Roman" w:cs="Times New Roman"/>
          <w:sz w:val="24"/>
        </w:rPr>
      </w:pPr>
    </w:p>
    <w:tbl>
      <w:tblPr>
        <w:tblW w:w="0" w:type="auto"/>
        <w:jc w:val="center"/>
        <w:tblCellMar>
          <w:left w:w="10" w:type="dxa"/>
          <w:right w:w="10" w:type="dxa"/>
        </w:tblCellMar>
        <w:tblLook w:val="04A0" w:firstRow="1" w:lastRow="0" w:firstColumn="1" w:lastColumn="0" w:noHBand="0" w:noVBand="1"/>
      </w:tblPr>
      <w:tblGrid>
        <w:gridCol w:w="4530"/>
        <w:gridCol w:w="4532"/>
      </w:tblGrid>
      <w:tr w:rsidR="005022CD" w14:paraId="5EF598C2" w14:textId="77777777" w:rsidTr="004500DB">
        <w:trPr>
          <w:trHeight w:val="1"/>
          <w:jc w:val="center"/>
        </w:trPr>
        <w:tc>
          <w:tcPr>
            <w:tcW w:w="928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85AD58" w14:textId="77777777" w:rsidR="005022CD" w:rsidRPr="004500DB" w:rsidRDefault="008A3A37">
            <w:pPr>
              <w:spacing w:after="0" w:line="240" w:lineRule="auto"/>
              <w:jc w:val="center"/>
              <w:rPr>
                <w:rFonts w:ascii="Times New Roman" w:eastAsia="Times New Roman" w:hAnsi="Times New Roman" w:cs="Times New Roman"/>
                <w:sz w:val="24"/>
                <w:szCs w:val="24"/>
              </w:rPr>
            </w:pPr>
            <w:r w:rsidRPr="004500DB">
              <w:rPr>
                <w:rFonts w:ascii="Times New Roman" w:eastAsia="Times New Roman" w:hAnsi="Times New Roman" w:cs="Times New Roman"/>
                <w:sz w:val="24"/>
                <w:szCs w:val="24"/>
              </w:rPr>
              <w:t>Az idősek helyzete, esélyegyenlősége vizsgálata során településünkön</w:t>
            </w:r>
          </w:p>
          <w:p w14:paraId="6D57DE3C" w14:textId="77777777" w:rsidR="005022CD" w:rsidRPr="004500DB" w:rsidRDefault="005022CD">
            <w:pPr>
              <w:spacing w:after="0" w:line="240" w:lineRule="auto"/>
              <w:jc w:val="center"/>
              <w:rPr>
                <w:rFonts w:ascii="Times New Roman" w:hAnsi="Times New Roman" w:cs="Times New Roman"/>
                <w:sz w:val="24"/>
                <w:szCs w:val="24"/>
              </w:rPr>
            </w:pPr>
          </w:p>
        </w:tc>
      </w:tr>
      <w:tr w:rsidR="005022CD" w14:paraId="3DED4C47" w14:textId="77777777" w:rsidTr="004500DB">
        <w:trPr>
          <w:trHeight w:val="1"/>
          <w:jc w:val="center"/>
        </w:trPr>
        <w:tc>
          <w:tcPr>
            <w:tcW w:w="4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F23926" w14:textId="77777777" w:rsidR="005022CD" w:rsidRPr="004500DB" w:rsidRDefault="008A3A37">
            <w:pPr>
              <w:spacing w:after="0" w:line="240" w:lineRule="auto"/>
              <w:jc w:val="center"/>
              <w:rPr>
                <w:rFonts w:ascii="Times New Roman" w:eastAsia="Times New Roman" w:hAnsi="Times New Roman" w:cs="Times New Roman"/>
                <w:sz w:val="24"/>
                <w:szCs w:val="24"/>
              </w:rPr>
            </w:pPr>
            <w:r w:rsidRPr="004500DB">
              <w:rPr>
                <w:rFonts w:ascii="Times New Roman" w:eastAsia="Times New Roman" w:hAnsi="Times New Roman" w:cs="Times New Roman"/>
                <w:sz w:val="24"/>
                <w:szCs w:val="24"/>
              </w:rPr>
              <w:t>beazonosított problémák</w:t>
            </w:r>
          </w:p>
          <w:p w14:paraId="7D872524" w14:textId="77777777" w:rsidR="005022CD" w:rsidRPr="004500DB" w:rsidRDefault="005022CD">
            <w:pPr>
              <w:spacing w:after="0" w:line="240" w:lineRule="auto"/>
              <w:jc w:val="center"/>
              <w:rPr>
                <w:rFonts w:ascii="Times New Roman" w:hAnsi="Times New Roman" w:cs="Times New Roman"/>
                <w:sz w:val="24"/>
                <w:szCs w:val="24"/>
              </w:rPr>
            </w:pPr>
          </w:p>
        </w:tc>
        <w:tc>
          <w:tcPr>
            <w:tcW w:w="4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A8DB13" w14:textId="77777777" w:rsidR="005022CD" w:rsidRPr="004500DB" w:rsidRDefault="008A3A37">
            <w:pPr>
              <w:spacing w:after="0" w:line="240" w:lineRule="auto"/>
              <w:jc w:val="center"/>
              <w:rPr>
                <w:rFonts w:ascii="Times New Roman" w:eastAsia="Times New Roman" w:hAnsi="Times New Roman" w:cs="Times New Roman"/>
                <w:sz w:val="24"/>
                <w:szCs w:val="24"/>
              </w:rPr>
            </w:pPr>
            <w:r w:rsidRPr="004500DB">
              <w:rPr>
                <w:rFonts w:ascii="Times New Roman" w:eastAsia="Times New Roman" w:hAnsi="Times New Roman" w:cs="Times New Roman"/>
                <w:sz w:val="24"/>
                <w:szCs w:val="24"/>
              </w:rPr>
              <w:t>fejlesztési lehetőségek</w:t>
            </w:r>
          </w:p>
          <w:p w14:paraId="1CE951A1" w14:textId="77777777" w:rsidR="005022CD" w:rsidRPr="004500DB" w:rsidRDefault="005022CD">
            <w:pPr>
              <w:spacing w:after="0" w:line="240" w:lineRule="auto"/>
              <w:jc w:val="center"/>
              <w:rPr>
                <w:rFonts w:ascii="Times New Roman" w:hAnsi="Times New Roman" w:cs="Times New Roman"/>
                <w:sz w:val="24"/>
                <w:szCs w:val="24"/>
              </w:rPr>
            </w:pPr>
          </w:p>
        </w:tc>
      </w:tr>
      <w:tr w:rsidR="005022CD" w14:paraId="7828C70A" w14:textId="77777777" w:rsidTr="004500DB">
        <w:trPr>
          <w:trHeight w:val="1"/>
          <w:jc w:val="center"/>
        </w:trPr>
        <w:tc>
          <w:tcPr>
            <w:tcW w:w="4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9421E0" w14:textId="0F17C017" w:rsidR="005022CD" w:rsidRPr="004500DB" w:rsidRDefault="004500DB" w:rsidP="004500DB">
            <w:pPr>
              <w:spacing w:after="0" w:line="240" w:lineRule="auto"/>
              <w:jc w:val="center"/>
              <w:rPr>
                <w:rFonts w:ascii="Times New Roman" w:eastAsia="Calibri" w:hAnsi="Times New Roman" w:cs="Times New Roman"/>
                <w:sz w:val="24"/>
                <w:szCs w:val="24"/>
              </w:rPr>
            </w:pPr>
            <w:r w:rsidRPr="004500DB">
              <w:rPr>
                <w:rFonts w:ascii="Times New Roman" w:eastAsia="Calibri" w:hAnsi="Times New Roman" w:cs="Times New Roman"/>
                <w:sz w:val="24"/>
                <w:szCs w:val="24"/>
              </w:rPr>
              <w:t>A közintézményeken kívül a templom is legyen akadálymentesítve.</w:t>
            </w:r>
          </w:p>
        </w:tc>
        <w:tc>
          <w:tcPr>
            <w:tcW w:w="46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E45F4B" w14:textId="69A9099F" w:rsidR="005022CD" w:rsidRPr="004500DB" w:rsidRDefault="004500DB">
            <w:pPr>
              <w:spacing w:after="0" w:line="240" w:lineRule="auto"/>
              <w:jc w:val="center"/>
              <w:rPr>
                <w:rFonts w:ascii="Times New Roman" w:eastAsia="Calibri" w:hAnsi="Times New Roman" w:cs="Times New Roman"/>
                <w:sz w:val="24"/>
                <w:szCs w:val="24"/>
              </w:rPr>
            </w:pPr>
            <w:r w:rsidRPr="004500DB">
              <w:rPr>
                <w:rFonts w:ascii="Times New Roman" w:eastAsia="Calibri" w:hAnsi="Times New Roman" w:cs="Times New Roman"/>
                <w:sz w:val="24"/>
                <w:szCs w:val="24"/>
              </w:rPr>
              <w:t>Önkormányzati és egyházi forrásból a templom akadálymentesítése.</w:t>
            </w:r>
          </w:p>
        </w:tc>
      </w:tr>
    </w:tbl>
    <w:p w14:paraId="35341F7D" w14:textId="77777777" w:rsidR="005022CD" w:rsidRDefault="005022CD">
      <w:pPr>
        <w:spacing w:after="0" w:line="240" w:lineRule="auto"/>
        <w:jc w:val="both"/>
        <w:rPr>
          <w:rFonts w:ascii="Times New Roman" w:eastAsia="Times New Roman" w:hAnsi="Times New Roman" w:cs="Times New Roman"/>
          <w:sz w:val="24"/>
        </w:rPr>
      </w:pPr>
    </w:p>
    <w:p w14:paraId="2BA8DCF9" w14:textId="6D05DE88" w:rsidR="00CF193C" w:rsidRDefault="00CF193C">
      <w:pPr>
        <w:rPr>
          <w:rFonts w:ascii="Times New Roman" w:eastAsia="Times New Roman" w:hAnsi="Times New Roman" w:cs="Times New Roman"/>
          <w:sz w:val="24"/>
        </w:rPr>
      </w:pPr>
      <w:r>
        <w:rPr>
          <w:rFonts w:ascii="Times New Roman" w:eastAsia="Times New Roman" w:hAnsi="Times New Roman" w:cs="Times New Roman"/>
          <w:sz w:val="24"/>
        </w:rPr>
        <w:br w:type="page"/>
      </w:r>
    </w:p>
    <w:p w14:paraId="0831F8C7" w14:textId="77777777" w:rsidR="005022CD" w:rsidRDefault="008A3A37" w:rsidP="00141C84">
      <w:pPr>
        <w:pStyle w:val="Cmsor1"/>
        <w:rPr>
          <w:rFonts w:eastAsia="Times New Roman"/>
          <w:sz w:val="24"/>
        </w:rPr>
      </w:pPr>
      <w:bookmarkStart w:id="9" w:name="_Toc122011397"/>
      <w:r>
        <w:rPr>
          <w:rFonts w:eastAsia="Times New Roman"/>
        </w:rPr>
        <w:lastRenderedPageBreak/>
        <w:t>7. A fogyatékkal élők helyzete, esélyegyenlősége</w:t>
      </w:r>
      <w:bookmarkEnd w:id="9"/>
    </w:p>
    <w:p w14:paraId="0021A63D" w14:textId="77777777" w:rsidR="005022CD" w:rsidRDefault="005022CD">
      <w:pPr>
        <w:spacing w:after="45" w:line="270" w:lineRule="auto"/>
        <w:rPr>
          <w:rFonts w:ascii="Times New Roman" w:eastAsia="Times New Roman" w:hAnsi="Times New Roman" w:cs="Times New Roman"/>
          <w:b/>
          <w:sz w:val="24"/>
          <w:shd w:val="clear" w:color="auto" w:fill="FFFFFF"/>
        </w:rPr>
      </w:pPr>
    </w:p>
    <w:p w14:paraId="25F331A0" w14:textId="77777777" w:rsidR="005022CD" w:rsidRDefault="008A3A37">
      <w:pPr>
        <w:spacing w:after="45" w:line="270" w:lineRule="auto"/>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A fogyatékkal élők helyzetével és esélyegyenlőségével kapcsolatban azonnali beavatkozást igénylő esélyegyenlőségi probléma a településen nincs. A szociális ellátórendszer a fogyatékkal élők helyzetét megnyugtatóan kezeli. A település vezetése a törvényi előírások szerinti szolgáltatásokat nyújtja.</w:t>
      </w:r>
    </w:p>
    <w:p w14:paraId="7DC39B31" w14:textId="77777777" w:rsidR="005022CD" w:rsidRDefault="005022CD">
      <w:pPr>
        <w:spacing w:after="45" w:line="270" w:lineRule="auto"/>
        <w:rPr>
          <w:rFonts w:ascii="Times New Roman" w:eastAsia="Times New Roman" w:hAnsi="Times New Roman" w:cs="Times New Roman"/>
          <w:b/>
          <w:color w:val="444444"/>
          <w:sz w:val="24"/>
          <w:shd w:val="clear" w:color="auto" w:fill="FFFFFF"/>
        </w:rPr>
      </w:pPr>
    </w:p>
    <w:p w14:paraId="5425ADBF" w14:textId="77777777" w:rsidR="005022CD" w:rsidRDefault="008A3A37">
      <w:pPr>
        <w:spacing w:before="100" w:after="100" w:line="288" w:lineRule="auto"/>
        <w:jc w:val="both"/>
        <w:rPr>
          <w:rFonts w:ascii="Calibri" w:eastAsia="Calibri" w:hAnsi="Calibri" w:cs="Calibri"/>
          <w:color w:val="000000"/>
          <w:shd w:val="clear" w:color="auto" w:fill="FFFFFF"/>
        </w:rPr>
      </w:pPr>
      <w:r>
        <w:rPr>
          <w:rFonts w:ascii="Times New Roman" w:eastAsia="Times New Roman" w:hAnsi="Times New Roman" w:cs="Times New Roman"/>
          <w:color w:val="000000"/>
          <w:sz w:val="24"/>
          <w:shd w:val="clear" w:color="auto" w:fill="FFFFFF"/>
        </w:rPr>
        <w:t>Az Európai Unióhoz történő csatlakozás egyik feltétele, hogy az állampolgárok – köztük a fogyatékossággal élő emberek – számára megteremtődjön az esélyegyenlőség a társadalmi élet minden színterén; a fizikai és kulturális környezetben, a lakhatás és közlekedési eszközök használata, a szociális és egészségügyi ellátás, az iskoláztatási és munkaalkalmak, a kulturális és társadalmi élet, valamint a sport és a szórakozás területén is. Kiemelt prioritásként a minőségi szolgáltatások egyenlő hozzáférésének megteremtése fogalmazható meg. A fogyatékossággal élő emberek számára megszervezendő hatékony ellátórendszer kialakításához szükség van helyi, kistérségi és regionális szinten szerveződő civil szervezetekre, amelyek a klasszikus érdekvédelmi feladatok ellátása mellett aktívan szerepet vállalnak az államtól átvállalt közfeladatok megvalósításában, valamint együttműködő partnerei kívánnak lenni a területen dolgozó valamennyi állami és nem-állami szereplőnek. Biztosítani kell az esélyegyenlőséget az intézményes ellátások szolgáltató jellegének erősítésével, az intézmények kiépítésével, korszerűsítésével és átalakításával, illetve a lakókörnyezeti és az integrált formában történő ellátásszervezés erősítésével. Az Európai Unió Alapjogi Chartájának 26. cikke elismeri a fogyatékkal élő személyek jogát az önállóságuk, társadalmi és foglalkozási beilleszkedésük, valamint a közösség életében való részvételük biztosítását célzó intézkedésekre.</w:t>
      </w:r>
    </w:p>
    <w:p w14:paraId="44875779" w14:textId="77777777" w:rsidR="005022CD" w:rsidRDefault="008A3A37">
      <w:pPr>
        <w:spacing w:before="100" w:after="100" w:line="288"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Az Egyesült Nemzetek Közgyűlése 2006. december 13-án egyhangúan fogadta el a Fogyatékossággal élő személyek jogairól szóló Egyezményt és az ahhoz kapcsolódó Fakultatív Jegyzőkönyvet. Az új nemzetközi egyezmény közel 650 millió fogyatékossággal élő embert érint a világon.</w:t>
      </w:r>
    </w:p>
    <w:p w14:paraId="173383B1" w14:textId="77777777" w:rsidR="005022CD" w:rsidRDefault="008A3A37">
      <w:pPr>
        <w:spacing w:before="100" w:after="100" w:line="288"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A hazai fogyatékosságügyi politika kiemelkedő sikere, hogy hazánk volt a világon az első állam, amely mind az Egyezményt, mind pedig a Jegyzőkönyvet ratifikálta a 2007. évi XCII. törvénnyel. Az Egyezmény szerint „fogyatékossággal élő személy minden olyan személy, aki hosszan tartó fizikai, értelmi, szellemi vagy érzékszervi károsodással él, amely számos egyéb akadállyal együtt korlátozhatja az adott személy teljes, hatékony és másokkal egyenlő társadalmi szerepvállalását”.</w:t>
      </w:r>
      <w:r>
        <w:rPr>
          <w:rFonts w:ascii="Times New Roman" w:eastAsia="Times New Roman" w:hAnsi="Times New Roman" w:cs="Times New Roman"/>
          <w:color w:val="000000"/>
          <w:sz w:val="24"/>
          <w:shd w:val="clear" w:color="auto" w:fill="FFFFFF"/>
        </w:rPr>
        <w:br/>
        <w:t>Az egyenlőség, az egyenlőtlenségek kérdése különböző mértékben ugyan, de valamennyi – a többségtől eltérő jellemzőkkel rendelkező – személyt, csoportot érint ma Magyarországon. Különösen veszélyeztetett csoport a cigányság, más szempontból a nők, ismét más szempontból, de külön figyelmet érdemel a fogyatékos emberek helyzete is.</w:t>
      </w:r>
      <w:r>
        <w:rPr>
          <w:rFonts w:ascii="Times New Roman" w:eastAsia="Times New Roman" w:hAnsi="Times New Roman" w:cs="Times New Roman"/>
          <w:color w:val="000000"/>
          <w:sz w:val="24"/>
          <w:shd w:val="clear" w:color="auto" w:fill="FFFFFF"/>
        </w:rPr>
        <w:br/>
        <w:t xml:space="preserve">A fogyatékos emberek és családjaik világszerte a legsérülékenyebb társadalmi csoportot alkotják, évszázadok óta a szociális élet peremére sodródva élnek, boldogulásukat ezernyi tényező hátráltatja. Az Európai Unióban közös feladatunk annak lehetővé tétele, hogy egyenlő esélyekkel érvényesülhessenek a mindennapi életük során – a fizikai és szellemi környezetben, </w:t>
      </w:r>
      <w:r>
        <w:rPr>
          <w:rFonts w:ascii="Times New Roman" w:eastAsia="Times New Roman" w:hAnsi="Times New Roman" w:cs="Times New Roman"/>
          <w:color w:val="000000"/>
          <w:sz w:val="24"/>
          <w:shd w:val="clear" w:color="auto" w:fill="FFFFFF"/>
        </w:rPr>
        <w:lastRenderedPageBreak/>
        <w:t>a lakhatás és közlekedési eszközök használata, a szociális és egészségügyi ellátás, az iskoláztatási és munkalehetőségek, a kulturális és társadalmi élet valamint a sport és a szórakozás területén is. Kiemelt prioritásként a minőségi közszolgáltatások (oktatás, egészségügy, szociális ügyek, közlekedés stb.) egyenlő hozzáférésének megteremtése fogalmazható meg.</w:t>
      </w:r>
      <w:r>
        <w:rPr>
          <w:rFonts w:ascii="Times New Roman" w:eastAsia="Times New Roman" w:hAnsi="Times New Roman" w:cs="Times New Roman"/>
          <w:color w:val="000000"/>
          <w:sz w:val="24"/>
          <w:shd w:val="clear" w:color="auto" w:fill="FFFFFF"/>
        </w:rPr>
        <w:br/>
        <w:t>Magyarországon a legutóbbi népszámlálás (2001) adatai szerint 577 ezer fogyatékos ember van, az aktív korú, megváltozott munkaképességű személyek számát pedig a NYUFIG</w:t>
      </w:r>
      <w:r>
        <w:rPr>
          <w:rFonts w:ascii="Times New Roman" w:eastAsia="Times New Roman" w:hAnsi="Times New Roman" w:cs="Times New Roman"/>
          <w:color w:val="000000"/>
          <w:sz w:val="24"/>
          <w:shd w:val="clear" w:color="auto" w:fill="FFFFFF"/>
        </w:rPr>
        <w:br/>
        <w:t>2007-es adatai alapján mintegy 700 ezer főre tehetjük. Az Európai Unióban e populáció 40%-a dolgozik, ez az arány ma Magyarországon 7-9%, amely rendkívül alacsony, különösen amellett, hogy az aktív korú célcsoport 80-85%-a akar és tudna is dolgozni, védett, vagy nyílt munkaerő-piaci körülmények között.</w:t>
      </w:r>
    </w:p>
    <w:p w14:paraId="2E4FE2C3" w14:textId="77777777" w:rsidR="005022CD" w:rsidRDefault="008A3A37">
      <w:pPr>
        <w:spacing w:before="100" w:after="100" w:line="288"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A fogyatékos személyek körén belül:</w:t>
      </w:r>
      <w:r>
        <w:rPr>
          <w:rFonts w:ascii="Times New Roman" w:eastAsia="Times New Roman" w:hAnsi="Times New Roman" w:cs="Times New Roman"/>
          <w:color w:val="000000"/>
          <w:sz w:val="24"/>
          <w:shd w:val="clear" w:color="auto" w:fill="FFFFFF"/>
        </w:rPr>
        <w:br/>
        <w:t>– a testi fogyatékos és mozgássérült emberek aránya együttesen 43,6%</w:t>
      </w:r>
      <w:r>
        <w:rPr>
          <w:rFonts w:ascii="Times New Roman" w:eastAsia="Times New Roman" w:hAnsi="Times New Roman" w:cs="Times New Roman"/>
          <w:color w:val="000000"/>
          <w:sz w:val="24"/>
          <w:shd w:val="clear" w:color="auto" w:fill="FFFFFF"/>
        </w:rPr>
        <w:br/>
        <w:t>– a vak és gyengénlátó emberek aránya 14,4%.</w:t>
      </w:r>
      <w:r>
        <w:rPr>
          <w:rFonts w:ascii="Times New Roman" w:eastAsia="Times New Roman" w:hAnsi="Times New Roman" w:cs="Times New Roman"/>
          <w:color w:val="000000"/>
          <w:sz w:val="24"/>
          <w:shd w:val="clear" w:color="auto" w:fill="FFFFFF"/>
        </w:rPr>
        <w:br/>
        <w:t>– hallás-, beszédzavar-fogyatékosságban kb. 10%-uk szenved.</w:t>
      </w:r>
      <w:r>
        <w:rPr>
          <w:rFonts w:ascii="Times New Roman" w:eastAsia="Times New Roman" w:hAnsi="Times New Roman" w:cs="Times New Roman"/>
          <w:color w:val="000000"/>
          <w:sz w:val="24"/>
          <w:shd w:val="clear" w:color="auto" w:fill="FFFFFF"/>
        </w:rPr>
        <w:br/>
        <w:t>– Az egyéb fogyatékosságban szenvedők aránya 21,6%</w:t>
      </w:r>
      <w:r>
        <w:rPr>
          <w:rFonts w:ascii="Times New Roman" w:eastAsia="Times New Roman" w:hAnsi="Times New Roman" w:cs="Times New Roman"/>
          <w:color w:val="000000"/>
          <w:sz w:val="24"/>
          <w:shd w:val="clear" w:color="auto" w:fill="FFFFFF"/>
        </w:rPr>
        <w:br/>
        <w:t>(Forrás: 10/2006. (II. 16.) OGY határozat Az Új Fogyatékosügyi Programról)</w:t>
      </w:r>
      <w:r>
        <w:rPr>
          <w:rFonts w:ascii="Times New Roman" w:eastAsia="Times New Roman" w:hAnsi="Times New Roman" w:cs="Times New Roman"/>
          <w:color w:val="000000"/>
          <w:sz w:val="24"/>
          <w:shd w:val="clear" w:color="auto" w:fill="FFFFFF"/>
        </w:rPr>
        <w:br/>
      </w:r>
    </w:p>
    <w:p w14:paraId="49BB14ED" w14:textId="77777777" w:rsidR="005022CD" w:rsidRDefault="008A3A37">
      <w:pPr>
        <w:spacing w:before="100" w:after="100" w:line="288"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A fogyatékosságügy – és általában az esélyegyenlőség – talán legfontosabb feladata, hogy az államigazgatás területén meghonosodjon a mainstreaming elve, vagyis az a szemlélet, hogy a fogyatékos emberek ügye nem (csak) szociális kérdés: valamennyi ágazat, minden közigazgatási szereplő kötelessége és felelőssége, hogy a saját területén érvényesítse a fogyatékos emberek esélyegyenlőségének szempontjait, és megtegye az ehhez szükséges szakmapolitikai lépéseket.</w:t>
      </w:r>
    </w:p>
    <w:p w14:paraId="291EA9E1" w14:textId="77777777" w:rsidR="005022CD" w:rsidRDefault="008A3A37">
      <w:pPr>
        <w:spacing w:before="100" w:after="100" w:line="288"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br/>
        <w:t>Mint általában az esélyegyenlőség területén, a fogyatékosságügyben is a társadalmi szemléletformálás az egyik legnagyobb kihívás. Komoly kihívás, és súlyos feladat hárul a döntéshozókra és végrehajtókra a társadalom egésze tekintetében: mindenki számára világossá kell tenni, hogy a fogyatékos emberek integrációja mindannyiunk feladata, és – bár jelentős anyagi forrásokat emészt fel – nem csupán pénz kérdése. Az egyenlő esélyű hozzáférés nemcsak liftek, rámpák, speciális táblák vagy éppen hangos térkép alkalmazását jelenti, hanem azt a szemléletet is, amely a fogyatékos embert egyenjogúnak és egyenrangúnak tekinti. Ennek egyik igen fontos eszköze az esélyegyenlőségi tervek elkészítése és az abban foglaltak végrehajtása is.</w:t>
      </w:r>
    </w:p>
    <w:p w14:paraId="1867F827" w14:textId="70C3D8A9" w:rsidR="005022CD" w:rsidRDefault="008A3A37">
      <w:pPr>
        <w:spacing w:before="100" w:after="100" w:line="288"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Az egyenlő esélyű hozzáférés egyik eszköze az akadálymentesítés, amelynek fogalma az utóbbi években teljesen új tartalmat nyert: ma már valamennyi fogyatékossági csoporthoz tartozó ember – azaz a mozgássérült, a látássérült, a hallássérült, az értelmi fogyatékos, autista és súlyosan-halmozottan fogyatékos emberek – speciális szükségleteinek figyelembevételét kell a komplex akadálymentesítés, azaz az egyenlő esélyű hozzáférés megteremtése alatt érteni. Ez olyan eszközök és megoldások telepítését jelenti, amely lehetővé teszi, hogy egy-egy szolgáltatást a mozgássérült embereken túl látás- vagy hallássérült, valamint értelmi fogyatékos </w:t>
      </w:r>
      <w:r>
        <w:rPr>
          <w:rFonts w:ascii="Times New Roman" w:eastAsia="Times New Roman" w:hAnsi="Times New Roman" w:cs="Times New Roman"/>
          <w:color w:val="000000"/>
          <w:sz w:val="24"/>
          <w:shd w:val="clear" w:color="auto" w:fill="FFFFFF"/>
        </w:rPr>
        <w:lastRenderedPageBreak/>
        <w:t>emberek is igénybe vehessenek. (Hangos térkép, indukciós hurok, könnyen érthető tájékoztató füzetek, stb.) A kulcs az, hogy ma már nem pusztán épületek akadálymentesítéséről, hanem a közszolgáltatások egyenlő esélyű hozzáféréséről beszélünk, amely tehát magában foglalja az épületek komplex akadálymentességét, de annál jóval több. Az akadálymentesítés követelménye beépítésre került a nem kifejezetten akadálymentesítési célú pályázatokba is, hogy a különböző közszolgáltatásokat nyújtó szervek vezetői szembesüljenek azzal, hogy az ő ügyfélkörükben is vannak, lehetnek fogyatékos emberek. A fentieken túl pedig minden lehetséges eszközzel küzdeni kell azért, hogy széles körben elterjedtté váljon a mainstreaming szemlélete, vagyis az a felfogás, amely alapján az esélyegyenlőségi feladatok megoldása nem egyetlen szerv feladata, hanem természetes, hogy az ehhez kapcsolódó követelményeknek való megfelelés a saját területén mindenkinek a maga feladata és felelőssége.</w:t>
      </w:r>
      <w:r>
        <w:rPr>
          <w:rFonts w:ascii="Times New Roman" w:eastAsia="Times New Roman" w:hAnsi="Times New Roman" w:cs="Times New Roman"/>
          <w:color w:val="000000"/>
          <w:sz w:val="24"/>
          <w:shd w:val="clear" w:color="auto" w:fill="FFFFFF"/>
        </w:rPr>
        <w:br/>
        <w:t>Ugyancsak elengedhetetlen, hogy alapkövetelménnyé váljon az egyetemes tervezés módszere. Ennek lényege, hogy a használati tárgyaktól az épületeken át egészen a közszolgáltatásokig mindent úgy kell megtervezni, hogy az már a létrejöttekor, eleve megfeleljen az egyenlő esélyű hozzáférés követelményeinek, s hogy ezért ne kelljen – jelentős idő, energia és pénz ráfordításával – utólag akadálymentesíteni.</w:t>
      </w:r>
      <w:r>
        <w:rPr>
          <w:rFonts w:ascii="Times New Roman" w:eastAsia="Times New Roman" w:hAnsi="Times New Roman" w:cs="Times New Roman"/>
          <w:color w:val="000000"/>
          <w:sz w:val="24"/>
          <w:shd w:val="clear" w:color="auto" w:fill="FFFFFF"/>
        </w:rPr>
        <w:br/>
        <w:t>A 2009. év legnagyobb fogyatékosságügyi sikere kétségkívül az, hogy – bő egy éves előkészítő munka után – az Országgyűlés 2009. november 9-i ülésén 359 igen szavazattal, ellenszavazat és tartózkodás nélkül fogadta el a magyar jelnyelvről és a magyar jelnyelv használatáról szóló 2009. évi CXXV. törvényt, amely szintén az Egyezményben foglaltak teljesítése érdekében történt. A jelnyelvi törvény a siket, nagyothalló és siketvak emberek ún. nyelvi jogainak deklarálása mellett a hazánkban 6 éve működő ingyenes jelnyelvi tolmácsszolgáltatás jogi szabályozását is tartalmazza. Folyamatosan megjelenő pályázatok támogatják a kormányzati és önkormányzati intézmények akadálymentesítését, melynek köszönhetően évről évre több száz közszolgáltatás válik egyenlő eséllyel hozzáférhetővé. Európa jóléti államai, ahogy hazánk is igyekszik különböző intézkedésekkel, programokkal, törvényekkel, rendeletekkel elősegíteni a fogyatékosok esélyegyenlőségét. Hatalmas anyagi forrásokat bevonva, természetbeni és anyagi juttatásokat igyekeznek biztosítani a rászorulóknak. Különböző hivatalokat, szakértői bizottságokat állítottak fel, támogatják a fogyatékosok által alapított szervezeteket. Ahelyett hogy a fogyatékkal élők felfelé mobilitását mutatnának, megrekednek, sőt lecsúsznak, elszakadnak és kirekesztődnek a társadalomból.</w:t>
      </w:r>
      <w:r>
        <w:rPr>
          <w:rFonts w:ascii="Times New Roman" w:eastAsia="Times New Roman" w:hAnsi="Times New Roman" w:cs="Times New Roman"/>
          <w:color w:val="000000"/>
          <w:sz w:val="24"/>
          <w:shd w:val="clear" w:color="auto" w:fill="FFFFFF"/>
        </w:rPr>
        <w:br/>
        <w:t>A fogyatékkal, megváltozott munkaképességgel élő személyek elhelyezkedése a munkaerő-piacon – egészségügyi állapotuk miatt- nehezebb. Kevésbé tudják vállalni a távoli munkavégzést, mobilitási hajlandóságuk kisebb. Nagy arányuk alacsony iskolai végzettséggel rendelkezik, vagy egészégi problémájuk miatt szakképzettségüknek megfelelő munkakörben nem foglalkoztathatók.</w:t>
      </w:r>
      <w:r>
        <w:rPr>
          <w:rFonts w:ascii="Times New Roman" w:eastAsia="Times New Roman" w:hAnsi="Times New Roman" w:cs="Times New Roman"/>
          <w:color w:val="000000"/>
          <w:sz w:val="24"/>
          <w:shd w:val="clear" w:color="auto" w:fill="FFFFFF"/>
        </w:rPr>
        <w:br/>
        <w:t>Sok olyan fogyatékkal, megváltozott munkaképességgel élő személy jelenik meg a nyílt munkaerő-piacon, aki már évek óta nem dolgozott.</w:t>
      </w:r>
      <w:r>
        <w:rPr>
          <w:rFonts w:ascii="Times New Roman" w:eastAsia="Times New Roman" w:hAnsi="Times New Roman" w:cs="Times New Roman"/>
          <w:color w:val="000000"/>
          <w:sz w:val="24"/>
          <w:shd w:val="clear" w:color="auto" w:fill="FFFFFF"/>
        </w:rPr>
        <w:br/>
        <w:t>Számukra szükséges a komplex, az elhelyezkedést segítő programok szervezése (önéletrajz írás, felkészítés interjú helyzetekben való szereplésre, stb.)</w:t>
      </w:r>
      <w:r>
        <w:rPr>
          <w:rFonts w:ascii="Times New Roman" w:eastAsia="Times New Roman" w:hAnsi="Times New Roman" w:cs="Times New Roman"/>
          <w:color w:val="000000"/>
          <w:sz w:val="24"/>
          <w:shd w:val="clear" w:color="auto" w:fill="FFFFFF"/>
        </w:rPr>
        <w:br/>
        <w:t xml:space="preserve">Elengedhetetlen a kapcsolattartás a munkáltatókkal, melyben felhívják a figyelmet ezen személyekkel való munkavégzés fontosságára, illetve az utánuk igénybe vehető támogatások </w:t>
      </w:r>
      <w:r>
        <w:rPr>
          <w:rFonts w:ascii="Times New Roman" w:eastAsia="Times New Roman" w:hAnsi="Times New Roman" w:cs="Times New Roman"/>
          <w:color w:val="000000"/>
          <w:sz w:val="24"/>
          <w:shd w:val="clear" w:color="auto" w:fill="FFFFFF"/>
        </w:rPr>
        <w:lastRenderedPageBreak/>
        <w:t>sokrétű rendszerére.</w:t>
      </w:r>
      <w:r>
        <w:rPr>
          <w:rFonts w:ascii="Times New Roman" w:eastAsia="Times New Roman" w:hAnsi="Times New Roman" w:cs="Times New Roman"/>
          <w:color w:val="000000"/>
          <w:sz w:val="24"/>
          <w:shd w:val="clear" w:color="auto" w:fill="FFFFFF"/>
        </w:rPr>
        <w:br/>
        <w:t>Tartózkodási helyükhöz mérten érdemes felmérni a helyi munkaerő-piaci lehetőségeket és igényeket, illetve ezen felmérés eredményéről aktuális nyilvántartást vezetni, megkönnyítené a munkáltató és a munkavállaló egymásra találását.</w:t>
      </w:r>
      <w:r>
        <w:rPr>
          <w:rFonts w:ascii="Times New Roman" w:eastAsia="Times New Roman" w:hAnsi="Times New Roman" w:cs="Times New Roman"/>
          <w:color w:val="000000"/>
          <w:sz w:val="24"/>
          <w:shd w:val="clear" w:color="auto" w:fill="FFFFFF"/>
        </w:rPr>
        <w:br/>
        <w:t>Ezen személyek részére olyan képzés/átképzés lehetőségek biztosítása szükséges, mely alkalmazkodik egészségügyi állapotukhoz, korábban megszerzett iskolai végzettségükhöz, illetve amely a jövőben biztosítja számukra a könnyebb elhelyezkedést. Biztosítani kell számukra olyan könnyen elérhető „fórumot”, ahol szakszerűen, pontosan érthetően az új jogszabályok rájuk vonatkozó részét megtudhatják.</w:t>
      </w:r>
      <w:r>
        <w:rPr>
          <w:rFonts w:ascii="Times New Roman" w:eastAsia="Times New Roman" w:hAnsi="Times New Roman" w:cs="Times New Roman"/>
          <w:color w:val="000000"/>
          <w:sz w:val="24"/>
          <w:shd w:val="clear" w:color="auto" w:fill="FFFFFF"/>
        </w:rPr>
        <w:br/>
        <w:t>Biztosítani kell annak lehetőségét, hogy speciális életvezetési tanácsadásban vehessenek részt, mely képet ad az aktuális munkaerő-piaci helyzetről, lehetőségeikről és felkészíti őket a munkavégzésre.</w:t>
      </w:r>
      <w:r>
        <w:rPr>
          <w:rFonts w:ascii="Times New Roman" w:eastAsia="Times New Roman" w:hAnsi="Times New Roman" w:cs="Times New Roman"/>
          <w:color w:val="000000"/>
          <w:sz w:val="24"/>
          <w:shd w:val="clear" w:color="auto" w:fill="FFFFFF"/>
        </w:rPr>
        <w:br/>
        <w:t>Szükséges a fogyatékosok, megváltozott munkaképességűek csoportok szerinti kezelése: intézmények, munkáltatók, fizikai és infokommunikációs akadálymentesítés.</w:t>
      </w:r>
    </w:p>
    <w:p w14:paraId="245BC42E" w14:textId="77777777" w:rsidR="00C427D5" w:rsidRDefault="00C427D5">
      <w:pPr>
        <w:spacing w:before="100" w:after="100" w:line="288" w:lineRule="auto"/>
        <w:jc w:val="both"/>
        <w:rPr>
          <w:rFonts w:ascii="Times New Roman" w:eastAsia="Times New Roman" w:hAnsi="Times New Roman" w:cs="Times New Roman"/>
          <w:color w:val="000000"/>
          <w:sz w:val="24"/>
          <w:shd w:val="clear" w:color="auto" w:fill="FFFFFF"/>
        </w:rPr>
      </w:pPr>
    </w:p>
    <w:p w14:paraId="67A7BAB8" w14:textId="77777777" w:rsidR="005022CD" w:rsidRDefault="005022CD">
      <w:pPr>
        <w:spacing w:after="0" w:line="240" w:lineRule="auto"/>
        <w:rPr>
          <w:rFonts w:ascii="Times New Roman" w:eastAsia="Times New Roman" w:hAnsi="Times New Roman" w:cs="Times New Roman"/>
          <w:sz w:val="24"/>
        </w:rPr>
      </w:pPr>
    </w:p>
    <w:p w14:paraId="7A1740BF" w14:textId="77777777" w:rsidR="005022CD" w:rsidRDefault="008A3A37">
      <w:pPr>
        <w:spacing w:after="20" w:line="240" w:lineRule="auto"/>
        <w:ind w:firstLine="142"/>
        <w:rPr>
          <w:rFonts w:ascii="Times New Roman" w:eastAsia="Times New Roman" w:hAnsi="Times New Roman" w:cs="Times New Roman"/>
          <w:b/>
          <w:sz w:val="24"/>
        </w:rPr>
      </w:pPr>
      <w:r>
        <w:rPr>
          <w:rFonts w:ascii="Times New Roman" w:eastAsia="Times New Roman" w:hAnsi="Times New Roman" w:cs="Times New Roman"/>
          <w:b/>
          <w:sz w:val="24"/>
        </w:rPr>
        <w:t>7.1 A településen fogyatékossággal élő személyek főbb jellemzői, sajátos problémái</w:t>
      </w:r>
    </w:p>
    <w:p w14:paraId="691BD446" w14:textId="77777777" w:rsidR="005022CD" w:rsidRDefault="005022CD">
      <w:pPr>
        <w:spacing w:after="20" w:line="240" w:lineRule="auto"/>
        <w:ind w:firstLine="142"/>
        <w:rPr>
          <w:rFonts w:ascii="Times New Roman" w:eastAsia="Times New Roman" w:hAnsi="Times New Roman" w:cs="Times New Roman"/>
          <w:b/>
          <w:sz w:val="24"/>
        </w:rPr>
      </w:pPr>
    </w:p>
    <w:p w14:paraId="6BAB690E" w14:textId="77777777" w:rsidR="005022CD" w:rsidRDefault="005022CD">
      <w:pPr>
        <w:spacing w:after="20" w:line="240" w:lineRule="auto"/>
        <w:ind w:firstLine="142"/>
        <w:rPr>
          <w:rFonts w:ascii="Times New Roman" w:eastAsia="Times New Roman" w:hAnsi="Times New Roman" w:cs="Times New Roman"/>
          <w:b/>
          <w:sz w:val="24"/>
        </w:rPr>
      </w:pPr>
    </w:p>
    <w:tbl>
      <w:tblPr>
        <w:tblW w:w="9320" w:type="dxa"/>
        <w:tblCellMar>
          <w:left w:w="70" w:type="dxa"/>
          <w:right w:w="70" w:type="dxa"/>
        </w:tblCellMar>
        <w:tblLook w:val="04A0" w:firstRow="1" w:lastRow="0" w:firstColumn="1" w:lastColumn="0" w:noHBand="0" w:noVBand="1"/>
      </w:tblPr>
      <w:tblGrid>
        <w:gridCol w:w="1180"/>
        <w:gridCol w:w="3400"/>
        <w:gridCol w:w="3500"/>
        <w:gridCol w:w="1240"/>
      </w:tblGrid>
      <w:tr w:rsidR="00797F8A" w:rsidRPr="00797F8A" w14:paraId="5101CC7D" w14:textId="77777777" w:rsidTr="00797F8A">
        <w:trPr>
          <w:trHeight w:val="288"/>
        </w:trPr>
        <w:tc>
          <w:tcPr>
            <w:tcW w:w="932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686049F3" w14:textId="77777777" w:rsidR="00797F8A" w:rsidRPr="00797F8A" w:rsidRDefault="00797F8A" w:rsidP="00797F8A">
            <w:pPr>
              <w:spacing w:after="0" w:line="240" w:lineRule="auto"/>
              <w:jc w:val="center"/>
              <w:rPr>
                <w:rFonts w:ascii="Calibri" w:eastAsia="Times New Roman" w:hAnsi="Calibri" w:cs="Calibri"/>
                <w:b/>
                <w:bCs/>
                <w:color w:val="000000"/>
              </w:rPr>
            </w:pPr>
            <w:r w:rsidRPr="00797F8A">
              <w:rPr>
                <w:rFonts w:ascii="Calibri" w:eastAsia="Times New Roman" w:hAnsi="Calibri" w:cs="Calibri"/>
                <w:b/>
                <w:bCs/>
                <w:color w:val="000000"/>
              </w:rPr>
              <w:t>7.1.1 számú táblázat - Megváltozott munkaképességű személyek ellátásaiban részesülők száma nemenként</w:t>
            </w:r>
          </w:p>
        </w:tc>
      </w:tr>
      <w:tr w:rsidR="00797F8A" w:rsidRPr="00797F8A" w14:paraId="3612F092" w14:textId="77777777" w:rsidTr="00797F8A">
        <w:trPr>
          <w:trHeight w:val="864"/>
        </w:trPr>
        <w:tc>
          <w:tcPr>
            <w:tcW w:w="1180" w:type="dxa"/>
            <w:tcBorders>
              <w:top w:val="nil"/>
              <w:left w:val="single" w:sz="4" w:space="0" w:color="auto"/>
              <w:bottom w:val="single" w:sz="4" w:space="0" w:color="auto"/>
              <w:right w:val="single" w:sz="4" w:space="0" w:color="auto"/>
            </w:tcBorders>
            <w:shd w:val="clear" w:color="000000" w:fill="E2EFDA"/>
            <w:noWrap/>
            <w:vAlign w:val="center"/>
            <w:hideMark/>
          </w:tcPr>
          <w:p w14:paraId="4D0EAFC0" w14:textId="77777777" w:rsidR="00797F8A" w:rsidRPr="00797F8A" w:rsidRDefault="00797F8A" w:rsidP="00797F8A">
            <w:pPr>
              <w:spacing w:after="0" w:line="240" w:lineRule="auto"/>
              <w:jc w:val="center"/>
              <w:rPr>
                <w:rFonts w:ascii="Calibri" w:eastAsia="Times New Roman" w:hAnsi="Calibri" w:cs="Calibri"/>
                <w:b/>
                <w:bCs/>
                <w:color w:val="000000"/>
              </w:rPr>
            </w:pPr>
            <w:r w:rsidRPr="00797F8A">
              <w:rPr>
                <w:rFonts w:ascii="Calibri" w:eastAsia="Times New Roman" w:hAnsi="Calibri" w:cs="Calibri"/>
                <w:b/>
                <w:bCs/>
                <w:color w:val="000000"/>
              </w:rPr>
              <w:t>Év</w:t>
            </w:r>
          </w:p>
        </w:tc>
        <w:tc>
          <w:tcPr>
            <w:tcW w:w="3400" w:type="dxa"/>
            <w:tcBorders>
              <w:top w:val="nil"/>
              <w:left w:val="nil"/>
              <w:bottom w:val="single" w:sz="4" w:space="0" w:color="auto"/>
              <w:right w:val="single" w:sz="4" w:space="0" w:color="auto"/>
            </w:tcBorders>
            <w:shd w:val="clear" w:color="000000" w:fill="E2EFDA"/>
            <w:vAlign w:val="center"/>
            <w:hideMark/>
          </w:tcPr>
          <w:p w14:paraId="47793882" w14:textId="77777777" w:rsidR="00797F8A" w:rsidRPr="00797F8A" w:rsidRDefault="00797F8A" w:rsidP="00797F8A">
            <w:pPr>
              <w:spacing w:after="0" w:line="240" w:lineRule="auto"/>
              <w:jc w:val="center"/>
              <w:rPr>
                <w:rFonts w:ascii="Calibri" w:eastAsia="Times New Roman" w:hAnsi="Calibri" w:cs="Calibri"/>
                <w:b/>
                <w:bCs/>
                <w:color w:val="000000"/>
              </w:rPr>
            </w:pPr>
            <w:r w:rsidRPr="00797F8A">
              <w:rPr>
                <w:rFonts w:ascii="Calibri" w:eastAsia="Times New Roman" w:hAnsi="Calibri" w:cs="Calibri"/>
                <w:b/>
                <w:bCs/>
                <w:color w:val="000000"/>
              </w:rPr>
              <w:t>Megváltozott munkaképességű személyek ellátásaiban részesülők száma - Férfiak</w:t>
            </w:r>
            <w:r w:rsidRPr="00797F8A">
              <w:rPr>
                <w:rFonts w:ascii="Calibri" w:eastAsia="Times New Roman" w:hAnsi="Calibri" w:cs="Calibri"/>
                <w:color w:val="000000"/>
              </w:rPr>
              <w:t xml:space="preserve"> (TS 061)</w:t>
            </w:r>
          </w:p>
        </w:tc>
        <w:tc>
          <w:tcPr>
            <w:tcW w:w="3500" w:type="dxa"/>
            <w:tcBorders>
              <w:top w:val="nil"/>
              <w:left w:val="nil"/>
              <w:bottom w:val="single" w:sz="4" w:space="0" w:color="auto"/>
              <w:right w:val="single" w:sz="4" w:space="0" w:color="auto"/>
            </w:tcBorders>
            <w:shd w:val="clear" w:color="000000" w:fill="E2EFDA"/>
            <w:vAlign w:val="center"/>
            <w:hideMark/>
          </w:tcPr>
          <w:p w14:paraId="1079B250" w14:textId="77777777" w:rsidR="00797F8A" w:rsidRPr="00797F8A" w:rsidRDefault="00797F8A" w:rsidP="00797F8A">
            <w:pPr>
              <w:spacing w:after="0" w:line="240" w:lineRule="auto"/>
              <w:jc w:val="center"/>
              <w:rPr>
                <w:rFonts w:ascii="Calibri" w:eastAsia="Times New Roman" w:hAnsi="Calibri" w:cs="Calibri"/>
                <w:b/>
                <w:bCs/>
                <w:color w:val="000000"/>
              </w:rPr>
            </w:pPr>
            <w:r w:rsidRPr="00797F8A">
              <w:rPr>
                <w:rFonts w:ascii="Calibri" w:eastAsia="Times New Roman" w:hAnsi="Calibri" w:cs="Calibri"/>
                <w:b/>
                <w:bCs/>
                <w:color w:val="000000"/>
              </w:rPr>
              <w:t xml:space="preserve">Megváltozott munkaképességű személyek ellátásaiban részesülők száma - Nők </w:t>
            </w:r>
            <w:r w:rsidRPr="00797F8A">
              <w:rPr>
                <w:rFonts w:ascii="Calibri" w:eastAsia="Times New Roman" w:hAnsi="Calibri" w:cs="Calibri"/>
                <w:color w:val="000000"/>
              </w:rPr>
              <w:t>(TS 062)</w:t>
            </w:r>
          </w:p>
        </w:tc>
        <w:tc>
          <w:tcPr>
            <w:tcW w:w="1240" w:type="dxa"/>
            <w:tcBorders>
              <w:top w:val="nil"/>
              <w:left w:val="nil"/>
              <w:bottom w:val="single" w:sz="4" w:space="0" w:color="auto"/>
              <w:right w:val="single" w:sz="4" w:space="0" w:color="auto"/>
            </w:tcBorders>
            <w:shd w:val="clear" w:color="000000" w:fill="E2EFDA"/>
            <w:vAlign w:val="center"/>
            <w:hideMark/>
          </w:tcPr>
          <w:p w14:paraId="27BA6DCC" w14:textId="77777777" w:rsidR="00797F8A" w:rsidRPr="00797F8A" w:rsidRDefault="00797F8A" w:rsidP="00797F8A">
            <w:pPr>
              <w:spacing w:after="0" w:line="240" w:lineRule="auto"/>
              <w:jc w:val="center"/>
              <w:rPr>
                <w:rFonts w:ascii="Calibri" w:eastAsia="Times New Roman" w:hAnsi="Calibri" w:cs="Calibri"/>
                <w:b/>
                <w:bCs/>
                <w:color w:val="000000"/>
              </w:rPr>
            </w:pPr>
            <w:r w:rsidRPr="00797F8A">
              <w:rPr>
                <w:rFonts w:ascii="Calibri" w:eastAsia="Times New Roman" w:hAnsi="Calibri" w:cs="Calibri"/>
                <w:b/>
                <w:bCs/>
                <w:color w:val="000000"/>
              </w:rPr>
              <w:t>Összesen</w:t>
            </w:r>
          </w:p>
        </w:tc>
      </w:tr>
      <w:tr w:rsidR="00797F8A" w:rsidRPr="00797F8A" w14:paraId="081CE76C" w14:textId="77777777" w:rsidTr="00797F8A">
        <w:trPr>
          <w:trHeight w:val="288"/>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0FA3D321" w14:textId="77777777" w:rsidR="00797F8A" w:rsidRPr="00797F8A" w:rsidRDefault="00797F8A" w:rsidP="00797F8A">
            <w:pPr>
              <w:spacing w:after="0" w:line="240" w:lineRule="auto"/>
              <w:jc w:val="center"/>
              <w:rPr>
                <w:rFonts w:ascii="Calibri" w:eastAsia="Times New Roman" w:hAnsi="Calibri" w:cs="Calibri"/>
              </w:rPr>
            </w:pPr>
            <w:r w:rsidRPr="00797F8A">
              <w:rPr>
                <w:rFonts w:ascii="Calibri" w:eastAsia="Times New Roman" w:hAnsi="Calibri" w:cs="Calibri"/>
              </w:rPr>
              <w:t>2018</w:t>
            </w:r>
          </w:p>
        </w:tc>
        <w:tc>
          <w:tcPr>
            <w:tcW w:w="3400" w:type="dxa"/>
            <w:tcBorders>
              <w:top w:val="nil"/>
              <w:left w:val="nil"/>
              <w:bottom w:val="single" w:sz="4" w:space="0" w:color="auto"/>
              <w:right w:val="single" w:sz="4" w:space="0" w:color="auto"/>
            </w:tcBorders>
            <w:shd w:val="clear" w:color="auto" w:fill="auto"/>
            <w:vAlign w:val="center"/>
            <w:hideMark/>
          </w:tcPr>
          <w:p w14:paraId="1AE75469" w14:textId="77777777" w:rsidR="00797F8A" w:rsidRPr="00797F8A" w:rsidRDefault="00797F8A" w:rsidP="00797F8A">
            <w:pPr>
              <w:spacing w:after="0" w:line="240" w:lineRule="auto"/>
              <w:jc w:val="center"/>
              <w:rPr>
                <w:rFonts w:ascii="Calibri" w:eastAsia="Times New Roman" w:hAnsi="Calibri" w:cs="Calibri"/>
                <w:sz w:val="20"/>
                <w:szCs w:val="20"/>
              </w:rPr>
            </w:pPr>
            <w:r w:rsidRPr="00797F8A">
              <w:rPr>
                <w:rFonts w:ascii="Calibri" w:eastAsia="Times New Roman" w:hAnsi="Calibri" w:cs="Calibri"/>
                <w:sz w:val="20"/>
                <w:szCs w:val="20"/>
              </w:rPr>
              <w:t>60</w:t>
            </w:r>
          </w:p>
        </w:tc>
        <w:tc>
          <w:tcPr>
            <w:tcW w:w="3500" w:type="dxa"/>
            <w:tcBorders>
              <w:top w:val="nil"/>
              <w:left w:val="nil"/>
              <w:bottom w:val="single" w:sz="4" w:space="0" w:color="auto"/>
              <w:right w:val="single" w:sz="4" w:space="0" w:color="auto"/>
            </w:tcBorders>
            <w:shd w:val="clear" w:color="auto" w:fill="auto"/>
            <w:vAlign w:val="center"/>
            <w:hideMark/>
          </w:tcPr>
          <w:p w14:paraId="379DF532" w14:textId="77777777" w:rsidR="00797F8A" w:rsidRPr="00797F8A" w:rsidRDefault="00797F8A" w:rsidP="00797F8A">
            <w:pPr>
              <w:spacing w:after="0" w:line="240" w:lineRule="auto"/>
              <w:jc w:val="center"/>
              <w:rPr>
                <w:rFonts w:ascii="Calibri" w:eastAsia="Times New Roman" w:hAnsi="Calibri" w:cs="Calibri"/>
                <w:sz w:val="20"/>
                <w:szCs w:val="20"/>
              </w:rPr>
            </w:pPr>
            <w:r w:rsidRPr="00797F8A">
              <w:rPr>
                <w:rFonts w:ascii="Calibri" w:eastAsia="Times New Roman" w:hAnsi="Calibri" w:cs="Calibri"/>
                <w:sz w:val="20"/>
                <w:szCs w:val="20"/>
              </w:rPr>
              <w:t>40</w:t>
            </w:r>
          </w:p>
        </w:tc>
        <w:tc>
          <w:tcPr>
            <w:tcW w:w="1240" w:type="dxa"/>
            <w:tcBorders>
              <w:top w:val="nil"/>
              <w:left w:val="nil"/>
              <w:bottom w:val="single" w:sz="4" w:space="0" w:color="auto"/>
              <w:right w:val="single" w:sz="4" w:space="0" w:color="auto"/>
            </w:tcBorders>
            <w:shd w:val="clear" w:color="000000" w:fill="FCE4D6"/>
            <w:noWrap/>
            <w:vAlign w:val="center"/>
            <w:hideMark/>
          </w:tcPr>
          <w:p w14:paraId="41D449B8" w14:textId="77777777" w:rsidR="00797F8A" w:rsidRPr="00797F8A" w:rsidRDefault="00797F8A" w:rsidP="00797F8A">
            <w:pPr>
              <w:spacing w:after="0" w:line="240" w:lineRule="auto"/>
              <w:jc w:val="center"/>
              <w:rPr>
                <w:rFonts w:ascii="Calibri" w:eastAsia="Times New Roman" w:hAnsi="Calibri" w:cs="Calibri"/>
              </w:rPr>
            </w:pPr>
            <w:r w:rsidRPr="00797F8A">
              <w:rPr>
                <w:rFonts w:ascii="Calibri" w:eastAsia="Times New Roman" w:hAnsi="Calibri" w:cs="Calibri"/>
              </w:rPr>
              <w:t>100</w:t>
            </w:r>
          </w:p>
        </w:tc>
      </w:tr>
      <w:tr w:rsidR="00797F8A" w:rsidRPr="00797F8A" w14:paraId="16DC69D6" w14:textId="77777777" w:rsidTr="00797F8A">
        <w:trPr>
          <w:trHeight w:val="288"/>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57E6C9F6" w14:textId="77777777" w:rsidR="00797F8A" w:rsidRPr="00797F8A" w:rsidRDefault="00797F8A" w:rsidP="00797F8A">
            <w:pPr>
              <w:spacing w:after="0" w:line="240" w:lineRule="auto"/>
              <w:jc w:val="center"/>
              <w:rPr>
                <w:rFonts w:ascii="Calibri" w:eastAsia="Times New Roman" w:hAnsi="Calibri" w:cs="Calibri"/>
              </w:rPr>
            </w:pPr>
            <w:r w:rsidRPr="00797F8A">
              <w:rPr>
                <w:rFonts w:ascii="Calibri" w:eastAsia="Times New Roman" w:hAnsi="Calibri" w:cs="Calibri"/>
              </w:rPr>
              <w:t>2019</w:t>
            </w:r>
          </w:p>
        </w:tc>
        <w:tc>
          <w:tcPr>
            <w:tcW w:w="3400" w:type="dxa"/>
            <w:tcBorders>
              <w:top w:val="nil"/>
              <w:left w:val="nil"/>
              <w:bottom w:val="single" w:sz="4" w:space="0" w:color="auto"/>
              <w:right w:val="single" w:sz="4" w:space="0" w:color="auto"/>
            </w:tcBorders>
            <w:shd w:val="clear" w:color="auto" w:fill="auto"/>
            <w:vAlign w:val="center"/>
            <w:hideMark/>
          </w:tcPr>
          <w:p w14:paraId="4BDED741" w14:textId="77777777" w:rsidR="00797F8A" w:rsidRPr="00797F8A" w:rsidRDefault="00797F8A" w:rsidP="00797F8A">
            <w:pPr>
              <w:spacing w:after="0" w:line="240" w:lineRule="auto"/>
              <w:jc w:val="center"/>
              <w:rPr>
                <w:rFonts w:ascii="Calibri" w:eastAsia="Times New Roman" w:hAnsi="Calibri" w:cs="Calibri"/>
                <w:sz w:val="20"/>
                <w:szCs w:val="20"/>
              </w:rPr>
            </w:pPr>
            <w:r w:rsidRPr="00797F8A">
              <w:rPr>
                <w:rFonts w:ascii="Calibri" w:eastAsia="Times New Roman" w:hAnsi="Calibri" w:cs="Calibri"/>
                <w:sz w:val="20"/>
                <w:szCs w:val="20"/>
              </w:rPr>
              <w:t>55</w:t>
            </w:r>
          </w:p>
        </w:tc>
        <w:tc>
          <w:tcPr>
            <w:tcW w:w="3500" w:type="dxa"/>
            <w:tcBorders>
              <w:top w:val="nil"/>
              <w:left w:val="nil"/>
              <w:bottom w:val="single" w:sz="4" w:space="0" w:color="auto"/>
              <w:right w:val="single" w:sz="4" w:space="0" w:color="auto"/>
            </w:tcBorders>
            <w:shd w:val="clear" w:color="auto" w:fill="auto"/>
            <w:vAlign w:val="center"/>
            <w:hideMark/>
          </w:tcPr>
          <w:p w14:paraId="3EF4C03D" w14:textId="77777777" w:rsidR="00797F8A" w:rsidRPr="00797F8A" w:rsidRDefault="00797F8A" w:rsidP="00797F8A">
            <w:pPr>
              <w:spacing w:after="0" w:line="240" w:lineRule="auto"/>
              <w:jc w:val="center"/>
              <w:rPr>
                <w:rFonts w:ascii="Calibri" w:eastAsia="Times New Roman" w:hAnsi="Calibri" w:cs="Calibri"/>
                <w:sz w:val="20"/>
                <w:szCs w:val="20"/>
              </w:rPr>
            </w:pPr>
            <w:r w:rsidRPr="00797F8A">
              <w:rPr>
                <w:rFonts w:ascii="Calibri" w:eastAsia="Times New Roman" w:hAnsi="Calibri" w:cs="Calibri"/>
                <w:sz w:val="20"/>
                <w:szCs w:val="20"/>
              </w:rPr>
              <w:t>42</w:t>
            </w:r>
          </w:p>
        </w:tc>
        <w:tc>
          <w:tcPr>
            <w:tcW w:w="1240" w:type="dxa"/>
            <w:tcBorders>
              <w:top w:val="nil"/>
              <w:left w:val="nil"/>
              <w:bottom w:val="single" w:sz="4" w:space="0" w:color="auto"/>
              <w:right w:val="single" w:sz="4" w:space="0" w:color="auto"/>
            </w:tcBorders>
            <w:shd w:val="clear" w:color="000000" w:fill="FCE4D6"/>
            <w:noWrap/>
            <w:vAlign w:val="center"/>
            <w:hideMark/>
          </w:tcPr>
          <w:p w14:paraId="4E7FC604" w14:textId="77777777" w:rsidR="00797F8A" w:rsidRPr="00797F8A" w:rsidRDefault="00797F8A" w:rsidP="00797F8A">
            <w:pPr>
              <w:spacing w:after="0" w:line="240" w:lineRule="auto"/>
              <w:jc w:val="center"/>
              <w:rPr>
                <w:rFonts w:ascii="Calibri" w:eastAsia="Times New Roman" w:hAnsi="Calibri" w:cs="Calibri"/>
              </w:rPr>
            </w:pPr>
            <w:r w:rsidRPr="00797F8A">
              <w:rPr>
                <w:rFonts w:ascii="Calibri" w:eastAsia="Times New Roman" w:hAnsi="Calibri" w:cs="Calibri"/>
              </w:rPr>
              <w:t>97</w:t>
            </w:r>
          </w:p>
        </w:tc>
      </w:tr>
      <w:tr w:rsidR="00797F8A" w:rsidRPr="00797F8A" w14:paraId="4858E6C6" w14:textId="77777777" w:rsidTr="00797F8A">
        <w:trPr>
          <w:trHeight w:val="288"/>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20D4FD2D" w14:textId="77777777" w:rsidR="00797F8A" w:rsidRPr="00797F8A" w:rsidRDefault="00797F8A" w:rsidP="00797F8A">
            <w:pPr>
              <w:spacing w:after="0" w:line="240" w:lineRule="auto"/>
              <w:jc w:val="center"/>
              <w:rPr>
                <w:rFonts w:ascii="Calibri" w:eastAsia="Times New Roman" w:hAnsi="Calibri" w:cs="Calibri"/>
              </w:rPr>
            </w:pPr>
            <w:r w:rsidRPr="00797F8A">
              <w:rPr>
                <w:rFonts w:ascii="Calibri" w:eastAsia="Times New Roman" w:hAnsi="Calibri" w:cs="Calibri"/>
              </w:rPr>
              <w:t>2020</w:t>
            </w:r>
          </w:p>
        </w:tc>
        <w:tc>
          <w:tcPr>
            <w:tcW w:w="3400" w:type="dxa"/>
            <w:tcBorders>
              <w:top w:val="nil"/>
              <w:left w:val="nil"/>
              <w:bottom w:val="single" w:sz="4" w:space="0" w:color="auto"/>
              <w:right w:val="single" w:sz="4" w:space="0" w:color="auto"/>
            </w:tcBorders>
            <w:shd w:val="clear" w:color="auto" w:fill="auto"/>
            <w:vAlign w:val="center"/>
            <w:hideMark/>
          </w:tcPr>
          <w:p w14:paraId="2601774C" w14:textId="77777777" w:rsidR="00797F8A" w:rsidRPr="00797F8A" w:rsidRDefault="00797F8A" w:rsidP="00797F8A">
            <w:pPr>
              <w:spacing w:after="0" w:line="240" w:lineRule="auto"/>
              <w:jc w:val="center"/>
              <w:rPr>
                <w:rFonts w:ascii="Calibri" w:eastAsia="Times New Roman" w:hAnsi="Calibri" w:cs="Calibri"/>
                <w:sz w:val="20"/>
                <w:szCs w:val="20"/>
              </w:rPr>
            </w:pPr>
            <w:r w:rsidRPr="00797F8A">
              <w:rPr>
                <w:rFonts w:ascii="Calibri" w:eastAsia="Times New Roman" w:hAnsi="Calibri" w:cs="Calibri"/>
                <w:sz w:val="20"/>
                <w:szCs w:val="20"/>
              </w:rPr>
              <w:t>55</w:t>
            </w:r>
          </w:p>
        </w:tc>
        <w:tc>
          <w:tcPr>
            <w:tcW w:w="3500" w:type="dxa"/>
            <w:tcBorders>
              <w:top w:val="nil"/>
              <w:left w:val="nil"/>
              <w:bottom w:val="single" w:sz="4" w:space="0" w:color="auto"/>
              <w:right w:val="single" w:sz="4" w:space="0" w:color="auto"/>
            </w:tcBorders>
            <w:shd w:val="clear" w:color="auto" w:fill="auto"/>
            <w:vAlign w:val="center"/>
            <w:hideMark/>
          </w:tcPr>
          <w:p w14:paraId="214A712F" w14:textId="77777777" w:rsidR="00797F8A" w:rsidRPr="00797F8A" w:rsidRDefault="00797F8A" w:rsidP="00797F8A">
            <w:pPr>
              <w:spacing w:after="0" w:line="240" w:lineRule="auto"/>
              <w:jc w:val="center"/>
              <w:rPr>
                <w:rFonts w:ascii="Calibri" w:eastAsia="Times New Roman" w:hAnsi="Calibri" w:cs="Calibri"/>
                <w:sz w:val="20"/>
                <w:szCs w:val="20"/>
              </w:rPr>
            </w:pPr>
            <w:r w:rsidRPr="00797F8A">
              <w:rPr>
                <w:rFonts w:ascii="Calibri" w:eastAsia="Times New Roman" w:hAnsi="Calibri" w:cs="Calibri"/>
                <w:sz w:val="20"/>
                <w:szCs w:val="20"/>
              </w:rPr>
              <w:t>45</w:t>
            </w:r>
          </w:p>
        </w:tc>
        <w:tc>
          <w:tcPr>
            <w:tcW w:w="1240" w:type="dxa"/>
            <w:tcBorders>
              <w:top w:val="nil"/>
              <w:left w:val="nil"/>
              <w:bottom w:val="single" w:sz="4" w:space="0" w:color="auto"/>
              <w:right w:val="single" w:sz="4" w:space="0" w:color="auto"/>
            </w:tcBorders>
            <w:shd w:val="clear" w:color="000000" w:fill="FCE4D6"/>
            <w:noWrap/>
            <w:vAlign w:val="center"/>
            <w:hideMark/>
          </w:tcPr>
          <w:p w14:paraId="3FE4D1FE" w14:textId="77777777" w:rsidR="00797F8A" w:rsidRPr="00797F8A" w:rsidRDefault="00797F8A" w:rsidP="00797F8A">
            <w:pPr>
              <w:spacing w:after="0" w:line="240" w:lineRule="auto"/>
              <w:jc w:val="center"/>
              <w:rPr>
                <w:rFonts w:ascii="Calibri" w:eastAsia="Times New Roman" w:hAnsi="Calibri" w:cs="Calibri"/>
              </w:rPr>
            </w:pPr>
            <w:r w:rsidRPr="00797F8A">
              <w:rPr>
                <w:rFonts w:ascii="Calibri" w:eastAsia="Times New Roman" w:hAnsi="Calibri" w:cs="Calibri"/>
              </w:rPr>
              <w:t>100</w:t>
            </w:r>
          </w:p>
        </w:tc>
      </w:tr>
      <w:tr w:rsidR="00797F8A" w:rsidRPr="00797F8A" w14:paraId="43C7064D" w14:textId="77777777" w:rsidTr="00797F8A">
        <w:trPr>
          <w:trHeight w:val="288"/>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159A0A2E" w14:textId="77777777" w:rsidR="00797F8A" w:rsidRPr="00797F8A" w:rsidRDefault="00797F8A" w:rsidP="00797F8A">
            <w:pPr>
              <w:spacing w:after="0" w:line="240" w:lineRule="auto"/>
              <w:jc w:val="center"/>
              <w:rPr>
                <w:rFonts w:ascii="Calibri" w:eastAsia="Times New Roman" w:hAnsi="Calibri" w:cs="Calibri"/>
              </w:rPr>
            </w:pPr>
            <w:r w:rsidRPr="00797F8A">
              <w:rPr>
                <w:rFonts w:ascii="Calibri" w:eastAsia="Times New Roman" w:hAnsi="Calibri" w:cs="Calibri"/>
              </w:rPr>
              <w:t>2021</w:t>
            </w:r>
          </w:p>
        </w:tc>
        <w:tc>
          <w:tcPr>
            <w:tcW w:w="3400" w:type="dxa"/>
            <w:tcBorders>
              <w:top w:val="nil"/>
              <w:left w:val="nil"/>
              <w:bottom w:val="single" w:sz="4" w:space="0" w:color="auto"/>
              <w:right w:val="single" w:sz="4" w:space="0" w:color="auto"/>
            </w:tcBorders>
            <w:shd w:val="clear" w:color="auto" w:fill="auto"/>
            <w:vAlign w:val="center"/>
            <w:hideMark/>
          </w:tcPr>
          <w:p w14:paraId="51854ECB" w14:textId="77777777" w:rsidR="00797F8A" w:rsidRPr="00797F8A" w:rsidRDefault="00797F8A" w:rsidP="00797F8A">
            <w:pPr>
              <w:spacing w:after="0" w:line="240" w:lineRule="auto"/>
              <w:jc w:val="center"/>
              <w:rPr>
                <w:rFonts w:ascii="Calibri" w:eastAsia="Times New Roman" w:hAnsi="Calibri" w:cs="Calibri"/>
                <w:sz w:val="20"/>
                <w:szCs w:val="20"/>
              </w:rPr>
            </w:pPr>
            <w:r w:rsidRPr="00797F8A">
              <w:rPr>
                <w:rFonts w:ascii="Calibri" w:eastAsia="Times New Roman" w:hAnsi="Calibri" w:cs="Calibri"/>
                <w:sz w:val="20"/>
                <w:szCs w:val="20"/>
              </w:rPr>
              <w:t>55</w:t>
            </w:r>
          </w:p>
        </w:tc>
        <w:tc>
          <w:tcPr>
            <w:tcW w:w="3500" w:type="dxa"/>
            <w:tcBorders>
              <w:top w:val="nil"/>
              <w:left w:val="nil"/>
              <w:bottom w:val="single" w:sz="4" w:space="0" w:color="auto"/>
              <w:right w:val="single" w:sz="4" w:space="0" w:color="auto"/>
            </w:tcBorders>
            <w:shd w:val="clear" w:color="auto" w:fill="auto"/>
            <w:vAlign w:val="center"/>
            <w:hideMark/>
          </w:tcPr>
          <w:p w14:paraId="022C918C" w14:textId="77777777" w:rsidR="00797F8A" w:rsidRPr="00797F8A" w:rsidRDefault="00797F8A" w:rsidP="00797F8A">
            <w:pPr>
              <w:spacing w:after="0" w:line="240" w:lineRule="auto"/>
              <w:jc w:val="center"/>
              <w:rPr>
                <w:rFonts w:ascii="Calibri" w:eastAsia="Times New Roman" w:hAnsi="Calibri" w:cs="Calibri"/>
                <w:sz w:val="20"/>
                <w:szCs w:val="20"/>
              </w:rPr>
            </w:pPr>
            <w:r w:rsidRPr="00797F8A">
              <w:rPr>
                <w:rFonts w:ascii="Calibri" w:eastAsia="Times New Roman" w:hAnsi="Calibri" w:cs="Calibri"/>
                <w:sz w:val="20"/>
                <w:szCs w:val="20"/>
              </w:rPr>
              <w:t>48</w:t>
            </w:r>
          </w:p>
        </w:tc>
        <w:tc>
          <w:tcPr>
            <w:tcW w:w="1240" w:type="dxa"/>
            <w:tcBorders>
              <w:top w:val="nil"/>
              <w:left w:val="nil"/>
              <w:bottom w:val="single" w:sz="4" w:space="0" w:color="auto"/>
              <w:right w:val="single" w:sz="4" w:space="0" w:color="auto"/>
            </w:tcBorders>
            <w:shd w:val="clear" w:color="000000" w:fill="FCE4D6"/>
            <w:noWrap/>
            <w:vAlign w:val="center"/>
            <w:hideMark/>
          </w:tcPr>
          <w:p w14:paraId="02D86C7F" w14:textId="77777777" w:rsidR="00797F8A" w:rsidRPr="00797F8A" w:rsidRDefault="00797F8A" w:rsidP="00797F8A">
            <w:pPr>
              <w:spacing w:after="0" w:line="240" w:lineRule="auto"/>
              <w:jc w:val="center"/>
              <w:rPr>
                <w:rFonts w:ascii="Calibri" w:eastAsia="Times New Roman" w:hAnsi="Calibri" w:cs="Calibri"/>
              </w:rPr>
            </w:pPr>
            <w:r w:rsidRPr="00797F8A">
              <w:rPr>
                <w:rFonts w:ascii="Calibri" w:eastAsia="Times New Roman" w:hAnsi="Calibri" w:cs="Calibri"/>
              </w:rPr>
              <w:t>103</w:t>
            </w:r>
          </w:p>
        </w:tc>
      </w:tr>
      <w:tr w:rsidR="00797F8A" w:rsidRPr="00797F8A" w14:paraId="5C41A0CC" w14:textId="77777777" w:rsidTr="00797F8A">
        <w:trPr>
          <w:trHeight w:val="288"/>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4549915C" w14:textId="77777777" w:rsidR="00797F8A" w:rsidRPr="00797F8A" w:rsidRDefault="00797F8A" w:rsidP="00797F8A">
            <w:pPr>
              <w:spacing w:after="0" w:line="240" w:lineRule="auto"/>
              <w:jc w:val="center"/>
              <w:rPr>
                <w:rFonts w:ascii="Calibri" w:eastAsia="Times New Roman" w:hAnsi="Calibri" w:cs="Calibri"/>
              </w:rPr>
            </w:pPr>
            <w:r w:rsidRPr="00797F8A">
              <w:rPr>
                <w:rFonts w:ascii="Calibri" w:eastAsia="Times New Roman" w:hAnsi="Calibri" w:cs="Calibri"/>
              </w:rPr>
              <w:t>2022</w:t>
            </w:r>
          </w:p>
        </w:tc>
        <w:tc>
          <w:tcPr>
            <w:tcW w:w="3400" w:type="dxa"/>
            <w:tcBorders>
              <w:top w:val="nil"/>
              <w:left w:val="nil"/>
              <w:bottom w:val="single" w:sz="4" w:space="0" w:color="auto"/>
              <w:right w:val="single" w:sz="4" w:space="0" w:color="auto"/>
            </w:tcBorders>
            <w:shd w:val="clear" w:color="auto" w:fill="auto"/>
            <w:vAlign w:val="center"/>
            <w:hideMark/>
          </w:tcPr>
          <w:p w14:paraId="325A3D01" w14:textId="77777777" w:rsidR="00797F8A" w:rsidRPr="00797F8A" w:rsidRDefault="00797F8A" w:rsidP="00797F8A">
            <w:pPr>
              <w:spacing w:after="0" w:line="240" w:lineRule="auto"/>
              <w:jc w:val="center"/>
              <w:rPr>
                <w:rFonts w:ascii="Calibri" w:eastAsia="Times New Roman" w:hAnsi="Calibri" w:cs="Calibri"/>
                <w:sz w:val="20"/>
                <w:szCs w:val="20"/>
              </w:rPr>
            </w:pPr>
            <w:r w:rsidRPr="00797F8A">
              <w:rPr>
                <w:rFonts w:ascii="Calibri" w:eastAsia="Times New Roman" w:hAnsi="Calibri" w:cs="Calibri"/>
                <w:sz w:val="20"/>
                <w:szCs w:val="20"/>
              </w:rPr>
              <w:t>50</w:t>
            </w:r>
          </w:p>
        </w:tc>
        <w:tc>
          <w:tcPr>
            <w:tcW w:w="3500" w:type="dxa"/>
            <w:tcBorders>
              <w:top w:val="nil"/>
              <w:left w:val="nil"/>
              <w:bottom w:val="single" w:sz="4" w:space="0" w:color="auto"/>
              <w:right w:val="single" w:sz="4" w:space="0" w:color="auto"/>
            </w:tcBorders>
            <w:shd w:val="clear" w:color="auto" w:fill="auto"/>
            <w:vAlign w:val="center"/>
            <w:hideMark/>
          </w:tcPr>
          <w:p w14:paraId="4AE32D40" w14:textId="77777777" w:rsidR="00797F8A" w:rsidRPr="00797F8A" w:rsidRDefault="00797F8A" w:rsidP="00797F8A">
            <w:pPr>
              <w:spacing w:after="0" w:line="240" w:lineRule="auto"/>
              <w:jc w:val="center"/>
              <w:rPr>
                <w:rFonts w:ascii="Calibri" w:eastAsia="Times New Roman" w:hAnsi="Calibri" w:cs="Calibri"/>
                <w:sz w:val="20"/>
                <w:szCs w:val="20"/>
              </w:rPr>
            </w:pPr>
            <w:r w:rsidRPr="00797F8A">
              <w:rPr>
                <w:rFonts w:ascii="Calibri" w:eastAsia="Times New Roman" w:hAnsi="Calibri" w:cs="Calibri"/>
                <w:sz w:val="20"/>
                <w:szCs w:val="20"/>
              </w:rPr>
              <w:t>50</w:t>
            </w:r>
          </w:p>
        </w:tc>
        <w:tc>
          <w:tcPr>
            <w:tcW w:w="1240" w:type="dxa"/>
            <w:tcBorders>
              <w:top w:val="nil"/>
              <w:left w:val="nil"/>
              <w:bottom w:val="single" w:sz="4" w:space="0" w:color="auto"/>
              <w:right w:val="single" w:sz="4" w:space="0" w:color="auto"/>
            </w:tcBorders>
            <w:shd w:val="clear" w:color="000000" w:fill="FCE4D6"/>
            <w:noWrap/>
            <w:vAlign w:val="center"/>
            <w:hideMark/>
          </w:tcPr>
          <w:p w14:paraId="084BBA95" w14:textId="77777777" w:rsidR="00797F8A" w:rsidRPr="00797F8A" w:rsidRDefault="00797F8A" w:rsidP="00797F8A">
            <w:pPr>
              <w:spacing w:after="0" w:line="240" w:lineRule="auto"/>
              <w:jc w:val="center"/>
              <w:rPr>
                <w:rFonts w:ascii="Calibri" w:eastAsia="Times New Roman" w:hAnsi="Calibri" w:cs="Calibri"/>
              </w:rPr>
            </w:pPr>
            <w:r w:rsidRPr="00797F8A">
              <w:rPr>
                <w:rFonts w:ascii="Calibri" w:eastAsia="Times New Roman" w:hAnsi="Calibri" w:cs="Calibri"/>
              </w:rPr>
              <w:t>100</w:t>
            </w:r>
          </w:p>
        </w:tc>
      </w:tr>
      <w:tr w:rsidR="00797F8A" w:rsidRPr="00797F8A" w14:paraId="5B981498" w14:textId="77777777" w:rsidTr="00797F8A">
        <w:trPr>
          <w:trHeight w:val="288"/>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5CC29490" w14:textId="77777777" w:rsidR="00797F8A" w:rsidRPr="00797F8A" w:rsidRDefault="00797F8A" w:rsidP="00797F8A">
            <w:pPr>
              <w:spacing w:after="0" w:line="240" w:lineRule="auto"/>
              <w:jc w:val="center"/>
              <w:rPr>
                <w:rFonts w:ascii="Calibri" w:eastAsia="Times New Roman" w:hAnsi="Calibri" w:cs="Calibri"/>
              </w:rPr>
            </w:pPr>
            <w:r w:rsidRPr="00797F8A">
              <w:rPr>
                <w:rFonts w:ascii="Calibri" w:eastAsia="Times New Roman" w:hAnsi="Calibri" w:cs="Calibri"/>
              </w:rPr>
              <w:t>2023</w:t>
            </w:r>
          </w:p>
        </w:tc>
        <w:tc>
          <w:tcPr>
            <w:tcW w:w="3400" w:type="dxa"/>
            <w:tcBorders>
              <w:top w:val="nil"/>
              <w:left w:val="nil"/>
              <w:bottom w:val="single" w:sz="4" w:space="0" w:color="auto"/>
              <w:right w:val="single" w:sz="4" w:space="0" w:color="auto"/>
            </w:tcBorders>
            <w:shd w:val="clear" w:color="auto" w:fill="auto"/>
            <w:vAlign w:val="center"/>
            <w:hideMark/>
          </w:tcPr>
          <w:p w14:paraId="2FCA4C14" w14:textId="77777777" w:rsidR="00797F8A" w:rsidRPr="00797F8A" w:rsidRDefault="00797F8A" w:rsidP="00797F8A">
            <w:pPr>
              <w:spacing w:after="0" w:line="240" w:lineRule="auto"/>
              <w:jc w:val="center"/>
              <w:rPr>
                <w:rFonts w:ascii="Calibri" w:eastAsia="Times New Roman" w:hAnsi="Calibri" w:cs="Calibri"/>
                <w:sz w:val="20"/>
                <w:szCs w:val="20"/>
              </w:rPr>
            </w:pPr>
            <w:r w:rsidRPr="00797F8A">
              <w:rPr>
                <w:rFonts w:ascii="Calibri" w:eastAsia="Times New Roman" w:hAnsi="Calibri" w:cs="Calibri"/>
                <w:sz w:val="20"/>
                <w:szCs w:val="20"/>
              </w:rPr>
              <w:t>48</w:t>
            </w:r>
          </w:p>
        </w:tc>
        <w:tc>
          <w:tcPr>
            <w:tcW w:w="3500" w:type="dxa"/>
            <w:tcBorders>
              <w:top w:val="nil"/>
              <w:left w:val="nil"/>
              <w:bottom w:val="single" w:sz="4" w:space="0" w:color="auto"/>
              <w:right w:val="single" w:sz="4" w:space="0" w:color="auto"/>
            </w:tcBorders>
            <w:shd w:val="clear" w:color="auto" w:fill="auto"/>
            <w:vAlign w:val="center"/>
            <w:hideMark/>
          </w:tcPr>
          <w:p w14:paraId="7ED56717" w14:textId="77777777" w:rsidR="00797F8A" w:rsidRPr="00797F8A" w:rsidRDefault="00797F8A" w:rsidP="00797F8A">
            <w:pPr>
              <w:spacing w:after="0" w:line="240" w:lineRule="auto"/>
              <w:jc w:val="center"/>
              <w:rPr>
                <w:rFonts w:ascii="Calibri" w:eastAsia="Times New Roman" w:hAnsi="Calibri" w:cs="Calibri"/>
                <w:sz w:val="20"/>
                <w:szCs w:val="20"/>
              </w:rPr>
            </w:pPr>
            <w:r w:rsidRPr="00797F8A">
              <w:rPr>
                <w:rFonts w:ascii="Calibri" w:eastAsia="Times New Roman" w:hAnsi="Calibri" w:cs="Calibri"/>
                <w:sz w:val="20"/>
                <w:szCs w:val="20"/>
              </w:rPr>
              <w:t>51</w:t>
            </w:r>
          </w:p>
        </w:tc>
        <w:tc>
          <w:tcPr>
            <w:tcW w:w="1240" w:type="dxa"/>
            <w:tcBorders>
              <w:top w:val="nil"/>
              <w:left w:val="nil"/>
              <w:bottom w:val="single" w:sz="4" w:space="0" w:color="auto"/>
              <w:right w:val="single" w:sz="4" w:space="0" w:color="auto"/>
            </w:tcBorders>
            <w:shd w:val="clear" w:color="000000" w:fill="FCE4D6"/>
            <w:noWrap/>
            <w:vAlign w:val="center"/>
            <w:hideMark/>
          </w:tcPr>
          <w:p w14:paraId="5BE0D6AA" w14:textId="77777777" w:rsidR="00797F8A" w:rsidRPr="00797F8A" w:rsidRDefault="00797F8A" w:rsidP="00797F8A">
            <w:pPr>
              <w:spacing w:after="0" w:line="240" w:lineRule="auto"/>
              <w:jc w:val="center"/>
              <w:rPr>
                <w:rFonts w:ascii="Calibri" w:eastAsia="Times New Roman" w:hAnsi="Calibri" w:cs="Calibri"/>
              </w:rPr>
            </w:pPr>
            <w:r w:rsidRPr="00797F8A">
              <w:rPr>
                <w:rFonts w:ascii="Calibri" w:eastAsia="Times New Roman" w:hAnsi="Calibri" w:cs="Calibri"/>
              </w:rPr>
              <w:t>99</w:t>
            </w:r>
          </w:p>
        </w:tc>
      </w:tr>
      <w:tr w:rsidR="00797F8A" w:rsidRPr="00797F8A" w14:paraId="7753C23C" w14:textId="77777777" w:rsidTr="00797F8A">
        <w:trPr>
          <w:trHeight w:val="288"/>
        </w:trPr>
        <w:tc>
          <w:tcPr>
            <w:tcW w:w="4580" w:type="dxa"/>
            <w:gridSpan w:val="2"/>
            <w:tcBorders>
              <w:top w:val="nil"/>
              <w:left w:val="nil"/>
              <w:bottom w:val="nil"/>
              <w:right w:val="nil"/>
            </w:tcBorders>
            <w:shd w:val="clear" w:color="auto" w:fill="auto"/>
            <w:noWrap/>
            <w:vAlign w:val="bottom"/>
            <w:hideMark/>
          </w:tcPr>
          <w:p w14:paraId="745AE714" w14:textId="77777777" w:rsidR="00797F8A" w:rsidRPr="00797F8A" w:rsidRDefault="00797F8A" w:rsidP="00797F8A">
            <w:pPr>
              <w:spacing w:after="0" w:line="240" w:lineRule="auto"/>
              <w:rPr>
                <w:rFonts w:ascii="Calibri" w:eastAsia="Times New Roman" w:hAnsi="Calibri" w:cs="Calibri"/>
              </w:rPr>
            </w:pPr>
            <w:r w:rsidRPr="00797F8A">
              <w:rPr>
                <w:rFonts w:ascii="Calibri" w:eastAsia="Times New Roman" w:hAnsi="Calibri" w:cs="Calibri"/>
              </w:rPr>
              <w:t>Forrás: TeIR, KSH Tstar</w:t>
            </w:r>
          </w:p>
        </w:tc>
        <w:tc>
          <w:tcPr>
            <w:tcW w:w="3500" w:type="dxa"/>
            <w:tcBorders>
              <w:top w:val="nil"/>
              <w:left w:val="nil"/>
              <w:bottom w:val="nil"/>
              <w:right w:val="nil"/>
            </w:tcBorders>
            <w:shd w:val="clear" w:color="auto" w:fill="auto"/>
            <w:noWrap/>
            <w:vAlign w:val="bottom"/>
            <w:hideMark/>
          </w:tcPr>
          <w:p w14:paraId="5E5FDEA1" w14:textId="77777777" w:rsidR="00797F8A" w:rsidRPr="00797F8A" w:rsidRDefault="00797F8A" w:rsidP="00797F8A">
            <w:pPr>
              <w:spacing w:after="0" w:line="240" w:lineRule="auto"/>
              <w:rPr>
                <w:rFonts w:ascii="Calibri" w:eastAsia="Times New Roman" w:hAnsi="Calibri" w:cs="Calibri"/>
              </w:rPr>
            </w:pPr>
          </w:p>
        </w:tc>
        <w:tc>
          <w:tcPr>
            <w:tcW w:w="1240" w:type="dxa"/>
            <w:tcBorders>
              <w:top w:val="nil"/>
              <w:left w:val="nil"/>
              <w:bottom w:val="nil"/>
              <w:right w:val="nil"/>
            </w:tcBorders>
            <w:shd w:val="clear" w:color="auto" w:fill="auto"/>
            <w:noWrap/>
            <w:vAlign w:val="bottom"/>
            <w:hideMark/>
          </w:tcPr>
          <w:p w14:paraId="1EECA3C7" w14:textId="77777777" w:rsidR="00797F8A" w:rsidRPr="00797F8A" w:rsidRDefault="00797F8A" w:rsidP="00797F8A">
            <w:pPr>
              <w:spacing w:after="0" w:line="240" w:lineRule="auto"/>
              <w:rPr>
                <w:rFonts w:ascii="Times New Roman" w:eastAsia="Times New Roman" w:hAnsi="Times New Roman" w:cs="Times New Roman"/>
                <w:sz w:val="20"/>
                <w:szCs w:val="20"/>
              </w:rPr>
            </w:pPr>
          </w:p>
        </w:tc>
      </w:tr>
    </w:tbl>
    <w:p w14:paraId="4CC736D3" w14:textId="5197A9DE" w:rsidR="005022CD" w:rsidRDefault="008A3A37" w:rsidP="00D17D4A">
      <w:pPr>
        <w:spacing w:after="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 megváltozott munkaképességű személy</w:t>
      </w:r>
      <w:r w:rsidR="004500DB">
        <w:rPr>
          <w:rFonts w:ascii="Times New Roman" w:eastAsia="Times New Roman" w:hAnsi="Times New Roman" w:cs="Times New Roman"/>
          <w:sz w:val="24"/>
        </w:rPr>
        <w:t>e</w:t>
      </w:r>
      <w:r>
        <w:rPr>
          <w:rFonts w:ascii="Times New Roman" w:eastAsia="Times New Roman" w:hAnsi="Times New Roman" w:cs="Times New Roman"/>
          <w:sz w:val="24"/>
        </w:rPr>
        <w:t>k ellátásában részesülők össz</w:t>
      </w:r>
      <w:r w:rsidR="004500DB">
        <w:rPr>
          <w:rFonts w:ascii="Times New Roman" w:eastAsia="Times New Roman" w:hAnsi="Times New Roman" w:cs="Times New Roman"/>
          <w:sz w:val="24"/>
        </w:rPr>
        <w:t>.</w:t>
      </w:r>
      <w:r>
        <w:rPr>
          <w:rFonts w:ascii="Times New Roman" w:eastAsia="Times New Roman" w:hAnsi="Times New Roman" w:cs="Times New Roman"/>
          <w:sz w:val="24"/>
        </w:rPr>
        <w:t xml:space="preserve"> száma stagnál</w:t>
      </w:r>
      <w:r w:rsidR="00D17D4A">
        <w:rPr>
          <w:rFonts w:ascii="Times New Roman" w:eastAsia="Times New Roman" w:hAnsi="Times New Roman" w:cs="Times New Roman"/>
          <w:sz w:val="24"/>
        </w:rPr>
        <w:t>.</w:t>
      </w:r>
    </w:p>
    <w:p w14:paraId="3E0A3AFC" w14:textId="77777777" w:rsidR="005022CD" w:rsidRDefault="005022CD">
      <w:pPr>
        <w:spacing w:after="20" w:line="240" w:lineRule="auto"/>
        <w:ind w:firstLine="142"/>
        <w:rPr>
          <w:rFonts w:ascii="Times New Roman" w:eastAsia="Times New Roman" w:hAnsi="Times New Roman" w:cs="Times New Roman"/>
          <w:sz w:val="24"/>
        </w:rPr>
      </w:pPr>
    </w:p>
    <w:tbl>
      <w:tblPr>
        <w:tblW w:w="9351" w:type="dxa"/>
        <w:tblCellMar>
          <w:left w:w="70" w:type="dxa"/>
          <w:right w:w="70" w:type="dxa"/>
        </w:tblCellMar>
        <w:tblLook w:val="04A0" w:firstRow="1" w:lastRow="0" w:firstColumn="1" w:lastColumn="0" w:noHBand="0" w:noVBand="1"/>
      </w:tblPr>
      <w:tblGrid>
        <w:gridCol w:w="3964"/>
        <w:gridCol w:w="5387"/>
      </w:tblGrid>
      <w:tr w:rsidR="00797F8A" w:rsidRPr="00797F8A" w14:paraId="08279577" w14:textId="77777777" w:rsidTr="00AE3809">
        <w:trPr>
          <w:trHeight w:val="288"/>
        </w:trPr>
        <w:tc>
          <w:tcPr>
            <w:tcW w:w="935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066F091" w14:textId="77777777" w:rsidR="00797F8A" w:rsidRPr="00797F8A" w:rsidRDefault="00797F8A" w:rsidP="00797F8A">
            <w:pPr>
              <w:spacing w:after="0" w:line="240" w:lineRule="auto"/>
              <w:jc w:val="center"/>
              <w:rPr>
                <w:rFonts w:ascii="Calibri" w:eastAsia="Times New Roman" w:hAnsi="Calibri" w:cs="Calibri"/>
                <w:b/>
                <w:bCs/>
                <w:color w:val="000000"/>
              </w:rPr>
            </w:pPr>
            <w:r w:rsidRPr="00797F8A">
              <w:rPr>
                <w:rFonts w:ascii="Calibri" w:eastAsia="Times New Roman" w:hAnsi="Calibri" w:cs="Calibri"/>
                <w:b/>
                <w:bCs/>
                <w:color w:val="000000"/>
              </w:rPr>
              <w:t xml:space="preserve">7.1.2. számú táblázat - Nappali ellátásban részesülő </w:t>
            </w:r>
            <w:r w:rsidRPr="00797F8A">
              <w:rPr>
                <w:rFonts w:ascii="Calibri" w:eastAsia="Times New Roman" w:hAnsi="Calibri" w:cs="Calibri"/>
                <w:b/>
                <w:bCs/>
                <w:color w:val="000000"/>
              </w:rPr>
              <w:br/>
              <w:t>fogyatékkal élők száma</w:t>
            </w:r>
          </w:p>
        </w:tc>
      </w:tr>
      <w:tr w:rsidR="00797F8A" w:rsidRPr="00797F8A" w14:paraId="2439FE13" w14:textId="77777777" w:rsidTr="00AE3809">
        <w:trPr>
          <w:trHeight w:val="864"/>
        </w:trPr>
        <w:tc>
          <w:tcPr>
            <w:tcW w:w="3964" w:type="dxa"/>
            <w:tcBorders>
              <w:top w:val="nil"/>
              <w:left w:val="single" w:sz="4" w:space="0" w:color="auto"/>
              <w:bottom w:val="single" w:sz="4" w:space="0" w:color="auto"/>
              <w:right w:val="single" w:sz="4" w:space="0" w:color="auto"/>
            </w:tcBorders>
            <w:shd w:val="clear" w:color="000000" w:fill="E2EFDA"/>
            <w:noWrap/>
            <w:vAlign w:val="center"/>
            <w:hideMark/>
          </w:tcPr>
          <w:p w14:paraId="719D9ED7" w14:textId="77777777" w:rsidR="00797F8A" w:rsidRPr="00797F8A" w:rsidRDefault="00797F8A" w:rsidP="00797F8A">
            <w:pPr>
              <w:spacing w:after="0" w:line="240" w:lineRule="auto"/>
              <w:jc w:val="center"/>
              <w:rPr>
                <w:rFonts w:ascii="Calibri" w:eastAsia="Times New Roman" w:hAnsi="Calibri" w:cs="Calibri"/>
                <w:b/>
                <w:bCs/>
                <w:color w:val="000000"/>
              </w:rPr>
            </w:pPr>
            <w:r w:rsidRPr="00797F8A">
              <w:rPr>
                <w:rFonts w:ascii="Calibri" w:eastAsia="Times New Roman" w:hAnsi="Calibri" w:cs="Calibri"/>
                <w:b/>
                <w:bCs/>
                <w:color w:val="000000"/>
              </w:rPr>
              <w:t>Év</w:t>
            </w:r>
          </w:p>
        </w:tc>
        <w:tc>
          <w:tcPr>
            <w:tcW w:w="5387" w:type="dxa"/>
            <w:tcBorders>
              <w:top w:val="nil"/>
              <w:left w:val="nil"/>
              <w:bottom w:val="single" w:sz="4" w:space="0" w:color="auto"/>
              <w:right w:val="single" w:sz="4" w:space="0" w:color="auto"/>
            </w:tcBorders>
            <w:shd w:val="clear" w:color="000000" w:fill="E2EFDA"/>
            <w:vAlign w:val="center"/>
            <w:hideMark/>
          </w:tcPr>
          <w:p w14:paraId="46E3978E" w14:textId="77777777" w:rsidR="00797F8A" w:rsidRPr="00797F8A" w:rsidRDefault="00797F8A" w:rsidP="00797F8A">
            <w:pPr>
              <w:spacing w:after="0" w:line="240" w:lineRule="auto"/>
              <w:jc w:val="center"/>
              <w:rPr>
                <w:rFonts w:ascii="Calibri" w:eastAsia="Times New Roman" w:hAnsi="Calibri" w:cs="Calibri"/>
                <w:b/>
                <w:bCs/>
                <w:color w:val="000000"/>
              </w:rPr>
            </w:pPr>
            <w:r w:rsidRPr="00797F8A">
              <w:rPr>
                <w:rFonts w:ascii="Calibri" w:eastAsia="Times New Roman" w:hAnsi="Calibri" w:cs="Calibri"/>
                <w:b/>
                <w:bCs/>
                <w:color w:val="000000"/>
              </w:rPr>
              <w:t xml:space="preserve">Nappali ellátásban részesülő fogyatékos személyek száma </w:t>
            </w:r>
            <w:r w:rsidRPr="00797F8A">
              <w:rPr>
                <w:rFonts w:ascii="Calibri" w:eastAsia="Times New Roman" w:hAnsi="Calibri" w:cs="Calibri"/>
                <w:b/>
                <w:bCs/>
                <w:color w:val="000000"/>
              </w:rPr>
              <w:br/>
            </w:r>
            <w:r w:rsidRPr="00797F8A">
              <w:rPr>
                <w:rFonts w:ascii="Calibri" w:eastAsia="Times New Roman" w:hAnsi="Calibri" w:cs="Calibri"/>
                <w:color w:val="000000"/>
              </w:rPr>
              <w:t>(TS 128)</w:t>
            </w:r>
          </w:p>
        </w:tc>
      </w:tr>
      <w:tr w:rsidR="00797F8A" w:rsidRPr="00797F8A" w14:paraId="4AEA3631" w14:textId="77777777" w:rsidTr="00AE3809">
        <w:trPr>
          <w:trHeight w:val="288"/>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5FD4F06C" w14:textId="77777777" w:rsidR="00797F8A" w:rsidRPr="00797F8A" w:rsidRDefault="00797F8A" w:rsidP="00797F8A">
            <w:pPr>
              <w:spacing w:after="0" w:line="240" w:lineRule="auto"/>
              <w:jc w:val="center"/>
              <w:rPr>
                <w:rFonts w:ascii="Calibri" w:eastAsia="Times New Roman" w:hAnsi="Calibri" w:cs="Calibri"/>
              </w:rPr>
            </w:pPr>
            <w:r w:rsidRPr="00797F8A">
              <w:rPr>
                <w:rFonts w:ascii="Calibri" w:eastAsia="Times New Roman" w:hAnsi="Calibri" w:cs="Calibri"/>
              </w:rPr>
              <w:t>2018</w:t>
            </w:r>
          </w:p>
        </w:tc>
        <w:tc>
          <w:tcPr>
            <w:tcW w:w="5387" w:type="dxa"/>
            <w:tcBorders>
              <w:top w:val="nil"/>
              <w:left w:val="nil"/>
              <w:bottom w:val="single" w:sz="4" w:space="0" w:color="auto"/>
              <w:right w:val="single" w:sz="4" w:space="0" w:color="auto"/>
            </w:tcBorders>
            <w:shd w:val="clear" w:color="auto" w:fill="auto"/>
            <w:vAlign w:val="center"/>
            <w:hideMark/>
          </w:tcPr>
          <w:p w14:paraId="0718510E" w14:textId="77777777" w:rsidR="00797F8A" w:rsidRPr="00797F8A" w:rsidRDefault="00797F8A" w:rsidP="00797F8A">
            <w:pPr>
              <w:spacing w:after="0" w:line="240" w:lineRule="auto"/>
              <w:jc w:val="center"/>
              <w:rPr>
                <w:rFonts w:ascii="Calibri" w:eastAsia="Times New Roman" w:hAnsi="Calibri" w:cs="Calibri"/>
                <w:sz w:val="20"/>
                <w:szCs w:val="20"/>
              </w:rPr>
            </w:pPr>
            <w:r w:rsidRPr="00797F8A">
              <w:rPr>
                <w:rFonts w:ascii="Calibri" w:eastAsia="Times New Roman" w:hAnsi="Calibri" w:cs="Calibri"/>
                <w:sz w:val="20"/>
                <w:szCs w:val="20"/>
              </w:rPr>
              <w:t>0</w:t>
            </w:r>
          </w:p>
        </w:tc>
      </w:tr>
      <w:tr w:rsidR="00797F8A" w:rsidRPr="00797F8A" w14:paraId="66FEC249" w14:textId="77777777" w:rsidTr="00AE3809">
        <w:trPr>
          <w:trHeight w:val="288"/>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162DC0CF" w14:textId="77777777" w:rsidR="00797F8A" w:rsidRPr="00797F8A" w:rsidRDefault="00797F8A" w:rsidP="00797F8A">
            <w:pPr>
              <w:spacing w:after="0" w:line="240" w:lineRule="auto"/>
              <w:jc w:val="center"/>
              <w:rPr>
                <w:rFonts w:ascii="Calibri" w:eastAsia="Times New Roman" w:hAnsi="Calibri" w:cs="Calibri"/>
              </w:rPr>
            </w:pPr>
            <w:r w:rsidRPr="00797F8A">
              <w:rPr>
                <w:rFonts w:ascii="Calibri" w:eastAsia="Times New Roman" w:hAnsi="Calibri" w:cs="Calibri"/>
              </w:rPr>
              <w:t>2019</w:t>
            </w:r>
          </w:p>
        </w:tc>
        <w:tc>
          <w:tcPr>
            <w:tcW w:w="5387" w:type="dxa"/>
            <w:tcBorders>
              <w:top w:val="nil"/>
              <w:left w:val="nil"/>
              <w:bottom w:val="single" w:sz="4" w:space="0" w:color="auto"/>
              <w:right w:val="single" w:sz="4" w:space="0" w:color="auto"/>
            </w:tcBorders>
            <w:shd w:val="clear" w:color="auto" w:fill="auto"/>
            <w:vAlign w:val="center"/>
            <w:hideMark/>
          </w:tcPr>
          <w:p w14:paraId="744A71DB" w14:textId="77777777" w:rsidR="00797F8A" w:rsidRPr="00797F8A" w:rsidRDefault="00797F8A" w:rsidP="00797F8A">
            <w:pPr>
              <w:spacing w:after="0" w:line="240" w:lineRule="auto"/>
              <w:jc w:val="center"/>
              <w:rPr>
                <w:rFonts w:ascii="Calibri" w:eastAsia="Times New Roman" w:hAnsi="Calibri" w:cs="Calibri"/>
                <w:sz w:val="20"/>
                <w:szCs w:val="20"/>
              </w:rPr>
            </w:pPr>
            <w:r w:rsidRPr="00797F8A">
              <w:rPr>
                <w:rFonts w:ascii="Calibri" w:eastAsia="Times New Roman" w:hAnsi="Calibri" w:cs="Calibri"/>
                <w:sz w:val="20"/>
                <w:szCs w:val="20"/>
              </w:rPr>
              <w:t>0</w:t>
            </w:r>
          </w:p>
        </w:tc>
      </w:tr>
      <w:tr w:rsidR="00797F8A" w:rsidRPr="00797F8A" w14:paraId="3EE84A40" w14:textId="77777777" w:rsidTr="00AE3809">
        <w:trPr>
          <w:trHeight w:val="288"/>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567061BB" w14:textId="77777777" w:rsidR="00797F8A" w:rsidRPr="00797F8A" w:rsidRDefault="00797F8A" w:rsidP="00797F8A">
            <w:pPr>
              <w:spacing w:after="0" w:line="240" w:lineRule="auto"/>
              <w:jc w:val="center"/>
              <w:rPr>
                <w:rFonts w:ascii="Calibri" w:eastAsia="Times New Roman" w:hAnsi="Calibri" w:cs="Calibri"/>
              </w:rPr>
            </w:pPr>
            <w:r w:rsidRPr="00797F8A">
              <w:rPr>
                <w:rFonts w:ascii="Calibri" w:eastAsia="Times New Roman" w:hAnsi="Calibri" w:cs="Calibri"/>
              </w:rPr>
              <w:t>2020</w:t>
            </w:r>
          </w:p>
        </w:tc>
        <w:tc>
          <w:tcPr>
            <w:tcW w:w="5387" w:type="dxa"/>
            <w:tcBorders>
              <w:top w:val="nil"/>
              <w:left w:val="nil"/>
              <w:bottom w:val="single" w:sz="4" w:space="0" w:color="auto"/>
              <w:right w:val="single" w:sz="4" w:space="0" w:color="auto"/>
            </w:tcBorders>
            <w:shd w:val="clear" w:color="auto" w:fill="auto"/>
            <w:vAlign w:val="center"/>
            <w:hideMark/>
          </w:tcPr>
          <w:p w14:paraId="30621C66" w14:textId="77777777" w:rsidR="00797F8A" w:rsidRPr="00797F8A" w:rsidRDefault="00797F8A" w:rsidP="00797F8A">
            <w:pPr>
              <w:spacing w:after="0" w:line="240" w:lineRule="auto"/>
              <w:jc w:val="center"/>
              <w:rPr>
                <w:rFonts w:ascii="Calibri" w:eastAsia="Times New Roman" w:hAnsi="Calibri" w:cs="Calibri"/>
                <w:sz w:val="20"/>
                <w:szCs w:val="20"/>
              </w:rPr>
            </w:pPr>
            <w:r w:rsidRPr="00797F8A">
              <w:rPr>
                <w:rFonts w:ascii="Calibri" w:eastAsia="Times New Roman" w:hAnsi="Calibri" w:cs="Calibri"/>
                <w:sz w:val="20"/>
                <w:szCs w:val="20"/>
              </w:rPr>
              <w:t>0</w:t>
            </w:r>
          </w:p>
        </w:tc>
      </w:tr>
      <w:tr w:rsidR="00797F8A" w:rsidRPr="00797F8A" w14:paraId="049D4195" w14:textId="77777777" w:rsidTr="00AE3809">
        <w:trPr>
          <w:trHeight w:val="288"/>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707540E1" w14:textId="77777777" w:rsidR="00797F8A" w:rsidRPr="00797F8A" w:rsidRDefault="00797F8A" w:rsidP="00797F8A">
            <w:pPr>
              <w:spacing w:after="0" w:line="240" w:lineRule="auto"/>
              <w:jc w:val="center"/>
              <w:rPr>
                <w:rFonts w:ascii="Calibri" w:eastAsia="Times New Roman" w:hAnsi="Calibri" w:cs="Calibri"/>
              </w:rPr>
            </w:pPr>
            <w:r w:rsidRPr="00797F8A">
              <w:rPr>
                <w:rFonts w:ascii="Calibri" w:eastAsia="Times New Roman" w:hAnsi="Calibri" w:cs="Calibri"/>
              </w:rPr>
              <w:t>2021</w:t>
            </w:r>
          </w:p>
        </w:tc>
        <w:tc>
          <w:tcPr>
            <w:tcW w:w="5387" w:type="dxa"/>
            <w:tcBorders>
              <w:top w:val="nil"/>
              <w:left w:val="nil"/>
              <w:bottom w:val="single" w:sz="4" w:space="0" w:color="auto"/>
              <w:right w:val="single" w:sz="4" w:space="0" w:color="auto"/>
            </w:tcBorders>
            <w:shd w:val="clear" w:color="auto" w:fill="auto"/>
            <w:vAlign w:val="center"/>
            <w:hideMark/>
          </w:tcPr>
          <w:p w14:paraId="5D46EA74" w14:textId="77777777" w:rsidR="00797F8A" w:rsidRPr="00797F8A" w:rsidRDefault="00797F8A" w:rsidP="00797F8A">
            <w:pPr>
              <w:spacing w:after="0" w:line="240" w:lineRule="auto"/>
              <w:jc w:val="center"/>
              <w:rPr>
                <w:rFonts w:ascii="Calibri" w:eastAsia="Times New Roman" w:hAnsi="Calibri" w:cs="Calibri"/>
                <w:sz w:val="20"/>
                <w:szCs w:val="20"/>
              </w:rPr>
            </w:pPr>
            <w:r w:rsidRPr="00797F8A">
              <w:rPr>
                <w:rFonts w:ascii="Calibri" w:eastAsia="Times New Roman" w:hAnsi="Calibri" w:cs="Calibri"/>
                <w:sz w:val="20"/>
                <w:szCs w:val="20"/>
              </w:rPr>
              <w:t>0</w:t>
            </w:r>
          </w:p>
        </w:tc>
      </w:tr>
      <w:tr w:rsidR="00797F8A" w:rsidRPr="00797F8A" w14:paraId="3DDB933C" w14:textId="77777777" w:rsidTr="00AE3809">
        <w:trPr>
          <w:trHeight w:val="288"/>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1FE991A6" w14:textId="77777777" w:rsidR="00797F8A" w:rsidRPr="00797F8A" w:rsidRDefault="00797F8A" w:rsidP="00797F8A">
            <w:pPr>
              <w:spacing w:after="0" w:line="240" w:lineRule="auto"/>
              <w:jc w:val="center"/>
              <w:rPr>
                <w:rFonts w:ascii="Calibri" w:eastAsia="Times New Roman" w:hAnsi="Calibri" w:cs="Calibri"/>
              </w:rPr>
            </w:pPr>
            <w:r w:rsidRPr="00797F8A">
              <w:rPr>
                <w:rFonts w:ascii="Calibri" w:eastAsia="Times New Roman" w:hAnsi="Calibri" w:cs="Calibri"/>
              </w:rPr>
              <w:t>2022</w:t>
            </w:r>
          </w:p>
        </w:tc>
        <w:tc>
          <w:tcPr>
            <w:tcW w:w="5387" w:type="dxa"/>
            <w:tcBorders>
              <w:top w:val="nil"/>
              <w:left w:val="nil"/>
              <w:bottom w:val="single" w:sz="4" w:space="0" w:color="auto"/>
              <w:right w:val="single" w:sz="4" w:space="0" w:color="auto"/>
            </w:tcBorders>
            <w:shd w:val="clear" w:color="auto" w:fill="auto"/>
            <w:vAlign w:val="center"/>
            <w:hideMark/>
          </w:tcPr>
          <w:p w14:paraId="5E8560B3" w14:textId="77777777" w:rsidR="00797F8A" w:rsidRPr="00797F8A" w:rsidRDefault="00797F8A" w:rsidP="00797F8A">
            <w:pPr>
              <w:spacing w:after="0" w:line="240" w:lineRule="auto"/>
              <w:jc w:val="center"/>
              <w:rPr>
                <w:rFonts w:ascii="Calibri" w:eastAsia="Times New Roman" w:hAnsi="Calibri" w:cs="Calibri"/>
                <w:sz w:val="20"/>
                <w:szCs w:val="20"/>
              </w:rPr>
            </w:pPr>
            <w:r w:rsidRPr="00797F8A">
              <w:rPr>
                <w:rFonts w:ascii="Calibri" w:eastAsia="Times New Roman" w:hAnsi="Calibri" w:cs="Calibri"/>
                <w:sz w:val="20"/>
                <w:szCs w:val="20"/>
              </w:rPr>
              <w:t>0</w:t>
            </w:r>
          </w:p>
        </w:tc>
      </w:tr>
      <w:tr w:rsidR="00797F8A" w:rsidRPr="00797F8A" w14:paraId="2CD50D2C" w14:textId="77777777" w:rsidTr="00AE3809">
        <w:trPr>
          <w:trHeight w:val="288"/>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2BAC4754" w14:textId="77777777" w:rsidR="00797F8A" w:rsidRPr="00797F8A" w:rsidRDefault="00797F8A" w:rsidP="00797F8A">
            <w:pPr>
              <w:spacing w:after="0" w:line="240" w:lineRule="auto"/>
              <w:jc w:val="center"/>
              <w:rPr>
                <w:rFonts w:ascii="Calibri" w:eastAsia="Times New Roman" w:hAnsi="Calibri" w:cs="Calibri"/>
              </w:rPr>
            </w:pPr>
            <w:r w:rsidRPr="00797F8A">
              <w:rPr>
                <w:rFonts w:ascii="Calibri" w:eastAsia="Times New Roman" w:hAnsi="Calibri" w:cs="Calibri"/>
              </w:rPr>
              <w:t>2023</w:t>
            </w:r>
          </w:p>
        </w:tc>
        <w:tc>
          <w:tcPr>
            <w:tcW w:w="5387" w:type="dxa"/>
            <w:tcBorders>
              <w:top w:val="nil"/>
              <w:left w:val="nil"/>
              <w:bottom w:val="single" w:sz="4" w:space="0" w:color="auto"/>
              <w:right w:val="single" w:sz="4" w:space="0" w:color="auto"/>
            </w:tcBorders>
            <w:shd w:val="clear" w:color="auto" w:fill="auto"/>
            <w:vAlign w:val="center"/>
            <w:hideMark/>
          </w:tcPr>
          <w:p w14:paraId="0B3935E3" w14:textId="77777777" w:rsidR="00797F8A" w:rsidRPr="00797F8A" w:rsidRDefault="00797F8A" w:rsidP="00797F8A">
            <w:pPr>
              <w:spacing w:after="0" w:line="240" w:lineRule="auto"/>
              <w:jc w:val="center"/>
              <w:rPr>
                <w:rFonts w:ascii="Calibri" w:eastAsia="Times New Roman" w:hAnsi="Calibri" w:cs="Calibri"/>
                <w:sz w:val="20"/>
                <w:szCs w:val="20"/>
              </w:rPr>
            </w:pPr>
            <w:r w:rsidRPr="00797F8A">
              <w:rPr>
                <w:rFonts w:ascii="Calibri" w:eastAsia="Times New Roman" w:hAnsi="Calibri" w:cs="Calibri"/>
                <w:sz w:val="20"/>
                <w:szCs w:val="20"/>
              </w:rPr>
              <w:t>0</w:t>
            </w:r>
          </w:p>
        </w:tc>
      </w:tr>
      <w:tr w:rsidR="00797F8A" w:rsidRPr="00797F8A" w14:paraId="03E89D94" w14:textId="77777777" w:rsidTr="00AE3809">
        <w:trPr>
          <w:trHeight w:val="288"/>
        </w:trPr>
        <w:tc>
          <w:tcPr>
            <w:tcW w:w="9351" w:type="dxa"/>
            <w:gridSpan w:val="2"/>
            <w:tcBorders>
              <w:top w:val="nil"/>
              <w:left w:val="nil"/>
              <w:bottom w:val="nil"/>
              <w:right w:val="nil"/>
            </w:tcBorders>
            <w:shd w:val="clear" w:color="auto" w:fill="auto"/>
            <w:noWrap/>
            <w:vAlign w:val="bottom"/>
            <w:hideMark/>
          </w:tcPr>
          <w:p w14:paraId="0467244F" w14:textId="77777777" w:rsidR="00797F8A" w:rsidRPr="00797F8A" w:rsidRDefault="00797F8A" w:rsidP="00797F8A">
            <w:pPr>
              <w:spacing w:after="0" w:line="240" w:lineRule="auto"/>
              <w:rPr>
                <w:rFonts w:ascii="Calibri" w:eastAsia="Times New Roman" w:hAnsi="Calibri" w:cs="Calibri"/>
              </w:rPr>
            </w:pPr>
            <w:r w:rsidRPr="00797F8A">
              <w:rPr>
                <w:rFonts w:ascii="Calibri" w:eastAsia="Times New Roman" w:hAnsi="Calibri" w:cs="Calibri"/>
              </w:rPr>
              <w:t xml:space="preserve">Forrás: TeIR, KSH Tstar; és helyi adatszolgáltatók </w:t>
            </w:r>
          </w:p>
        </w:tc>
      </w:tr>
    </w:tbl>
    <w:p w14:paraId="031D6174" w14:textId="26026C90" w:rsidR="005022CD" w:rsidRDefault="008A3A37">
      <w:pPr>
        <w:numPr>
          <w:ilvl w:val="0"/>
          <w:numId w:val="32"/>
        </w:numPr>
        <w:spacing w:after="120" w:line="240" w:lineRule="auto"/>
        <w:ind w:left="96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lastRenderedPageBreak/>
        <w:t>fogyatékossággal élő személyek foglalkoztatásának lehetőségei, foglalkoztatottsága, védett foglalkoztatás, közfoglalkoztatás;</w:t>
      </w:r>
    </w:p>
    <w:p w14:paraId="460BA44F" w14:textId="59C8A78D" w:rsidR="004500DB" w:rsidRDefault="004500DB" w:rsidP="004500DB">
      <w:pPr>
        <w:spacing w:after="120" w:line="240" w:lineRule="auto"/>
        <w:ind w:left="9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Rendelkezik a település olyan munkahelyekkel</w:t>
      </w:r>
      <w:r w:rsidR="00F14008">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sz w:val="24"/>
          <w:shd w:val="clear" w:color="auto" w:fill="FFFFFF"/>
        </w:rPr>
        <w:t>ahol a megváltozott munkaképességű személyeket foglalkoztatják, azonban pontos létszám nem áll rendelkezésünkre.</w:t>
      </w:r>
    </w:p>
    <w:p w14:paraId="19304E46" w14:textId="01D0BF8B" w:rsidR="005022CD" w:rsidRDefault="008A3A37">
      <w:pPr>
        <w:numPr>
          <w:ilvl w:val="0"/>
          <w:numId w:val="32"/>
        </w:numPr>
        <w:spacing w:after="120" w:line="240" w:lineRule="auto"/>
        <w:ind w:left="96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munkavállalást segítő lehetőségek;</w:t>
      </w:r>
    </w:p>
    <w:p w14:paraId="4050D984" w14:textId="727220FA" w:rsidR="00F14008" w:rsidRDefault="00F14008" w:rsidP="00F14008">
      <w:pPr>
        <w:spacing w:after="120" w:line="240" w:lineRule="auto"/>
        <w:ind w:left="9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Megfelelő információ áramlás (hirdetések, p</w:t>
      </w:r>
      <w:r w:rsidR="00D17D4A">
        <w:rPr>
          <w:rFonts w:ascii="Times New Roman" w:eastAsia="Times New Roman" w:hAnsi="Times New Roman" w:cs="Times New Roman"/>
          <w:sz w:val="24"/>
          <w:shd w:val="clear" w:color="auto" w:fill="FFFFFF"/>
        </w:rPr>
        <w:t>l</w:t>
      </w:r>
      <w:r>
        <w:rPr>
          <w:rFonts w:ascii="Times New Roman" w:eastAsia="Times New Roman" w:hAnsi="Times New Roman" w:cs="Times New Roman"/>
          <w:sz w:val="24"/>
          <w:shd w:val="clear" w:color="auto" w:fill="FFFFFF"/>
        </w:rPr>
        <w:t>akátok kihelyezése)</w:t>
      </w:r>
    </w:p>
    <w:p w14:paraId="7E58FB5B" w14:textId="77777777" w:rsidR="00F14008" w:rsidRDefault="00F14008" w:rsidP="00F14008">
      <w:pPr>
        <w:spacing w:after="120" w:line="240" w:lineRule="auto"/>
        <w:ind w:left="960"/>
        <w:jc w:val="both"/>
        <w:rPr>
          <w:rFonts w:ascii="Times New Roman" w:eastAsia="Times New Roman" w:hAnsi="Times New Roman" w:cs="Times New Roman"/>
          <w:sz w:val="24"/>
          <w:shd w:val="clear" w:color="auto" w:fill="FFFFFF"/>
        </w:rPr>
      </w:pPr>
    </w:p>
    <w:p w14:paraId="6D379092" w14:textId="36AFD050" w:rsidR="005022CD" w:rsidRDefault="008A3A37">
      <w:pPr>
        <w:numPr>
          <w:ilvl w:val="0"/>
          <w:numId w:val="32"/>
        </w:numPr>
        <w:spacing w:after="120" w:line="240" w:lineRule="auto"/>
        <w:ind w:left="96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hátrányos megkülönböztetés a foglalkoztatás területén;</w:t>
      </w:r>
    </w:p>
    <w:p w14:paraId="11D76974" w14:textId="5995D043" w:rsidR="00F14008" w:rsidRDefault="00F14008" w:rsidP="00F14008">
      <w:pPr>
        <w:spacing w:after="120" w:line="240" w:lineRule="auto"/>
        <w:ind w:left="9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Az önkormányzatnak nincs tudomása hátrányos megkülönböztetésről a foglalkoztatás területén.</w:t>
      </w:r>
    </w:p>
    <w:p w14:paraId="07B22A47" w14:textId="63637EF7" w:rsidR="005022CD" w:rsidRDefault="008A3A37">
      <w:pPr>
        <w:numPr>
          <w:ilvl w:val="0"/>
          <w:numId w:val="32"/>
        </w:numPr>
        <w:spacing w:after="120" w:line="240" w:lineRule="auto"/>
        <w:ind w:left="96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önálló életvitelt támogató helyi intézmények, szolgáltatások, programok.</w:t>
      </w:r>
    </w:p>
    <w:p w14:paraId="7B0AC7C2" w14:textId="63A85456" w:rsidR="00F14008" w:rsidRDefault="00F14008" w:rsidP="00F14008">
      <w:pPr>
        <w:spacing w:after="120" w:line="240" w:lineRule="auto"/>
        <w:ind w:left="9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Az intézmények mindent megtesznek, hogy a fogyatékkal élők egyenlő eséllyel vegyenek részt a szolgáltatások és a programok elérésénél.</w:t>
      </w:r>
    </w:p>
    <w:p w14:paraId="590C955F" w14:textId="77777777" w:rsidR="005022CD" w:rsidRDefault="005022CD">
      <w:pPr>
        <w:spacing w:after="0" w:line="240" w:lineRule="auto"/>
        <w:jc w:val="both"/>
        <w:rPr>
          <w:rFonts w:ascii="Times New Roman" w:eastAsia="Times New Roman" w:hAnsi="Times New Roman" w:cs="Times New Roman"/>
          <w:sz w:val="24"/>
        </w:rPr>
      </w:pPr>
    </w:p>
    <w:p w14:paraId="52CB4476" w14:textId="77777777" w:rsidR="005022CD" w:rsidRDefault="008A3A37">
      <w:pPr>
        <w:spacing w:after="20" w:line="240" w:lineRule="auto"/>
        <w:ind w:firstLine="142"/>
        <w:rPr>
          <w:rFonts w:ascii="Times New Roman" w:eastAsia="Times New Roman" w:hAnsi="Times New Roman" w:cs="Times New Roman"/>
          <w:b/>
          <w:sz w:val="24"/>
        </w:rPr>
      </w:pPr>
      <w:r>
        <w:rPr>
          <w:rFonts w:ascii="Times New Roman" w:eastAsia="Times New Roman" w:hAnsi="Times New Roman" w:cs="Times New Roman"/>
          <w:b/>
          <w:sz w:val="24"/>
        </w:rPr>
        <w:t>7.2 Fogyatékkal élő személyek pénzbeli és természetbeni ellátása, kedvezményei</w:t>
      </w:r>
    </w:p>
    <w:p w14:paraId="5B0E52BC" w14:textId="77777777" w:rsidR="005022CD" w:rsidRDefault="005022CD">
      <w:pPr>
        <w:spacing w:after="20" w:line="240" w:lineRule="auto"/>
        <w:ind w:firstLine="142"/>
        <w:rPr>
          <w:rFonts w:ascii="Times New Roman" w:eastAsia="Times New Roman" w:hAnsi="Times New Roman" w:cs="Times New Roman"/>
          <w:b/>
          <w:sz w:val="24"/>
        </w:rPr>
      </w:pPr>
    </w:p>
    <w:p w14:paraId="4F88D767" w14:textId="77777777" w:rsidR="005022CD" w:rsidRDefault="008A3A37">
      <w:pPr>
        <w:spacing w:after="20" w:line="240" w:lineRule="auto"/>
        <w:ind w:firstLine="142"/>
        <w:rPr>
          <w:rFonts w:ascii="Times New Roman" w:eastAsia="Times New Roman" w:hAnsi="Times New Roman" w:cs="Times New Roman"/>
          <w:sz w:val="24"/>
        </w:rPr>
      </w:pPr>
      <w:r>
        <w:rPr>
          <w:rFonts w:ascii="Times New Roman" w:eastAsia="Times New Roman" w:hAnsi="Times New Roman" w:cs="Times New Roman"/>
          <w:sz w:val="24"/>
        </w:rPr>
        <w:t>A fogyatékkal élő személyek pénzbeli és természetbeni ellátásra és kedvezményre való jogosultságukat a helyi rendelet tartalmazza.</w:t>
      </w:r>
    </w:p>
    <w:p w14:paraId="4FBC73D7" w14:textId="77777777" w:rsidR="005022CD" w:rsidRDefault="005022CD">
      <w:pPr>
        <w:spacing w:after="20" w:line="240" w:lineRule="auto"/>
        <w:rPr>
          <w:rFonts w:ascii="Times New Roman" w:eastAsia="Times New Roman" w:hAnsi="Times New Roman" w:cs="Times New Roman"/>
          <w:b/>
          <w:sz w:val="24"/>
        </w:rPr>
      </w:pPr>
    </w:p>
    <w:p w14:paraId="373807F4" w14:textId="77777777" w:rsidR="005022CD" w:rsidRDefault="005022CD">
      <w:pPr>
        <w:spacing w:after="0" w:line="240" w:lineRule="auto"/>
        <w:rPr>
          <w:rFonts w:ascii="Times New Roman" w:eastAsia="Times New Roman" w:hAnsi="Times New Roman" w:cs="Times New Roman"/>
          <w:sz w:val="24"/>
        </w:rPr>
      </w:pPr>
    </w:p>
    <w:p w14:paraId="7B95EB10" w14:textId="77777777" w:rsidR="005022CD" w:rsidRDefault="008A3A37">
      <w:pPr>
        <w:spacing w:after="20" w:line="240" w:lineRule="auto"/>
        <w:ind w:firstLine="142"/>
        <w:rPr>
          <w:rFonts w:ascii="Times New Roman" w:eastAsia="Times New Roman" w:hAnsi="Times New Roman" w:cs="Times New Roman"/>
          <w:b/>
          <w:sz w:val="24"/>
        </w:rPr>
      </w:pPr>
      <w:r>
        <w:rPr>
          <w:rFonts w:ascii="Times New Roman" w:eastAsia="Times New Roman" w:hAnsi="Times New Roman" w:cs="Times New Roman"/>
          <w:b/>
          <w:sz w:val="24"/>
        </w:rPr>
        <w:t>7.3 A közszolgáltatásokhoz, közösségi közlekedéshez, információhoz és a közösségi élet gyakorlásához való hozzáférés lehetőségei, akadálymentesítés</w:t>
      </w:r>
    </w:p>
    <w:p w14:paraId="4167B355" w14:textId="77777777" w:rsidR="005022CD" w:rsidRDefault="005022CD">
      <w:pPr>
        <w:spacing w:after="0" w:line="240" w:lineRule="auto"/>
        <w:rPr>
          <w:rFonts w:ascii="Times New Roman" w:eastAsia="Times New Roman" w:hAnsi="Times New Roman" w:cs="Times New Roman"/>
          <w:sz w:val="24"/>
        </w:rPr>
      </w:pPr>
    </w:p>
    <w:p w14:paraId="42579AB9" w14:textId="77777777" w:rsidR="005022CD" w:rsidRDefault="008A3A37">
      <w:pPr>
        <w:numPr>
          <w:ilvl w:val="0"/>
          <w:numId w:val="33"/>
        </w:numPr>
        <w:spacing w:after="120" w:line="240" w:lineRule="auto"/>
        <w:ind w:left="786"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egészségügyi és rehabilitációs ellátások elérhetősége, együttműködése; </w:t>
      </w:r>
    </w:p>
    <w:p w14:paraId="35D772B1" w14:textId="77777777" w:rsidR="005022CD" w:rsidRDefault="008A3A37">
      <w:pPr>
        <w:numPr>
          <w:ilvl w:val="0"/>
          <w:numId w:val="33"/>
        </w:numPr>
        <w:spacing w:after="120" w:line="240" w:lineRule="auto"/>
        <w:ind w:left="786"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települési önkormányzati tulajdonban lévő középületek akadálymentesítettsége;</w:t>
      </w:r>
    </w:p>
    <w:p w14:paraId="2557AEB8" w14:textId="77777777" w:rsidR="005022CD" w:rsidRDefault="008A3A37">
      <w:pPr>
        <w:numPr>
          <w:ilvl w:val="0"/>
          <w:numId w:val="33"/>
        </w:numPr>
        <w:spacing w:after="120" w:line="240" w:lineRule="auto"/>
        <w:ind w:left="786"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közszolgáltatásokhoz, köznevelési intézményekhez, kulturális és sportprogramokhoz való hozzáférés lehetőségei, fizikai, információs és kommunikációs akadálymentesítettség, lakóépületek, szolgáltató épületek akadálymentesítettsége;</w:t>
      </w:r>
    </w:p>
    <w:p w14:paraId="2FD68816" w14:textId="77777777" w:rsidR="005022CD" w:rsidRDefault="008A3A37">
      <w:pPr>
        <w:numPr>
          <w:ilvl w:val="0"/>
          <w:numId w:val="33"/>
        </w:numPr>
        <w:spacing w:after="120" w:line="240" w:lineRule="auto"/>
        <w:ind w:left="786"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munkahelyek akadálymentesítettsége;</w:t>
      </w:r>
    </w:p>
    <w:p w14:paraId="542F7328" w14:textId="77777777" w:rsidR="005022CD" w:rsidRDefault="008A3A37">
      <w:pPr>
        <w:numPr>
          <w:ilvl w:val="0"/>
          <w:numId w:val="33"/>
        </w:numPr>
        <w:spacing w:after="120" w:line="240" w:lineRule="auto"/>
        <w:ind w:left="786"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közösségi közlekedés, járdák, parkok akadálymentesítettsége;</w:t>
      </w:r>
    </w:p>
    <w:p w14:paraId="3B61A417" w14:textId="77777777" w:rsidR="005022CD" w:rsidRDefault="008A3A37">
      <w:pPr>
        <w:numPr>
          <w:ilvl w:val="0"/>
          <w:numId w:val="33"/>
        </w:numPr>
        <w:spacing w:after="120" w:line="240" w:lineRule="auto"/>
        <w:ind w:left="786"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fogyatékossággal élő személyek számára rendelkezésre álló helyi szolgáltatások (pl. speciális közlekedési megoldások, fogyatékossággal élő személyek nappali intézménye, stb.);</w:t>
      </w:r>
    </w:p>
    <w:p w14:paraId="2BE0E90A" w14:textId="77777777" w:rsidR="005022CD" w:rsidRDefault="008A3A37">
      <w:pPr>
        <w:numPr>
          <w:ilvl w:val="0"/>
          <w:numId w:val="33"/>
        </w:numPr>
        <w:spacing w:after="120" w:line="240" w:lineRule="auto"/>
        <w:ind w:left="786"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előnyben részesítés (hátránykompenzáló juttatások, szolgáltatások).</w:t>
      </w:r>
    </w:p>
    <w:p w14:paraId="6E58E093" w14:textId="77777777" w:rsidR="005022CD" w:rsidRDefault="005022CD">
      <w:pPr>
        <w:spacing w:after="0" w:line="240" w:lineRule="auto"/>
        <w:rPr>
          <w:rFonts w:ascii="Times New Roman" w:eastAsia="Times New Roman" w:hAnsi="Times New Roman" w:cs="Times New Roman"/>
          <w:b/>
          <w:sz w:val="24"/>
        </w:rPr>
      </w:pPr>
    </w:p>
    <w:p w14:paraId="62AC4D3A" w14:textId="77777777" w:rsidR="005022CD" w:rsidRDefault="008A3A37">
      <w:pPr>
        <w:spacing w:after="120" w:line="240" w:lineRule="auto"/>
        <w:ind w:firstLine="240"/>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7.4. Fogyatékossággal élők sajátos igényeinek kielégítését célzó programok a településen</w:t>
      </w:r>
    </w:p>
    <w:p w14:paraId="071BA495" w14:textId="77777777" w:rsidR="005022CD" w:rsidRDefault="008A3A37">
      <w:pPr>
        <w:spacing w:after="120" w:line="240" w:lineRule="auto"/>
        <w:ind w:firstLine="24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Az önkormányzat igyekszik programjaik rendezvényeik szervezésekor figyelembe venni a fogyatékossággal élő személyek sajátos igényeit.</w:t>
      </w:r>
    </w:p>
    <w:p w14:paraId="4A859AEE" w14:textId="77777777" w:rsidR="005022CD" w:rsidRDefault="005022CD">
      <w:pPr>
        <w:spacing w:after="120" w:line="240" w:lineRule="auto"/>
        <w:ind w:left="240"/>
        <w:rPr>
          <w:rFonts w:ascii="Times New Roman" w:eastAsia="Times New Roman" w:hAnsi="Times New Roman" w:cs="Times New Roman"/>
          <w:b/>
          <w:sz w:val="24"/>
          <w:shd w:val="clear" w:color="auto" w:fill="FFFFFF"/>
        </w:rPr>
      </w:pPr>
    </w:p>
    <w:p w14:paraId="02957C26" w14:textId="77777777" w:rsidR="005022CD" w:rsidRDefault="008A3A37">
      <w:pPr>
        <w:spacing w:after="120" w:line="240" w:lineRule="auto"/>
        <w:ind w:left="567" w:hanging="327"/>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7.5 A fogyatékossággal élőket helyi szinten fokozottan érintő társadalmi problémák és a felszámolásukra irányuló kezdeményezések</w:t>
      </w:r>
    </w:p>
    <w:p w14:paraId="3BC86F8F" w14:textId="77777777" w:rsidR="005022CD" w:rsidRDefault="008A3A37">
      <w:pPr>
        <w:spacing w:before="100" w:after="100" w:line="288" w:lineRule="auto"/>
        <w:jc w:val="both"/>
        <w:rPr>
          <w:rFonts w:ascii="Calibri" w:eastAsia="Calibri" w:hAnsi="Calibri" w:cs="Calibri"/>
          <w:color w:val="000000"/>
          <w:shd w:val="clear" w:color="auto" w:fill="FFFFFF"/>
        </w:rPr>
      </w:pPr>
      <w:r>
        <w:rPr>
          <w:rFonts w:ascii="Times New Roman" w:eastAsia="Times New Roman" w:hAnsi="Times New Roman" w:cs="Times New Roman"/>
          <w:color w:val="000000"/>
          <w:sz w:val="24"/>
          <w:shd w:val="clear" w:color="auto" w:fill="FFFFFF"/>
        </w:rPr>
        <w:lastRenderedPageBreak/>
        <w:t xml:space="preserve">Az építésügyi hatóság megfelelően felkészült az akadálymentesítés építészeti szempontjainak vizsgálatára. Az önkormányzat tulajdonában lévő középületek akadálymentesítése még nem 100%-os. A közszolgáltatások info-kommunikációs akadálymentesítése megoldott. </w:t>
      </w:r>
      <w:r>
        <w:rPr>
          <w:rFonts w:ascii="Times New Roman" w:eastAsia="Times New Roman" w:hAnsi="Times New Roman" w:cs="Times New Roman"/>
          <w:color w:val="000000"/>
          <w:sz w:val="24"/>
          <w:shd w:val="clear" w:color="auto" w:fill="FFFFFF"/>
        </w:rPr>
        <w:br/>
        <w:t>Az önkormányzat saját honlapot üzemeltet, ahol a települést érintő friss hírek, információk is elérhetők. A honlapon működik e-ügyintézés is, amelynek keretében elérhetők és letölthetők az ügyintézéshez szükséges dokumentumok.</w:t>
      </w:r>
      <w:r>
        <w:rPr>
          <w:rFonts w:ascii="Times New Roman" w:eastAsia="Times New Roman" w:hAnsi="Times New Roman" w:cs="Times New Roman"/>
          <w:color w:val="000000"/>
          <w:sz w:val="24"/>
          <w:shd w:val="clear" w:color="auto" w:fill="FFFFFF"/>
        </w:rPr>
        <w:br/>
        <w:t>Az egészségügyi ellátórendszer és rehabilitációs intézmények közti információáramlást és együttműködést megfelelőnek tartja az önkormányzat</w:t>
      </w:r>
      <w:r>
        <w:rPr>
          <w:rFonts w:ascii="Times New Roman" w:eastAsia="Times New Roman" w:hAnsi="Times New Roman" w:cs="Times New Roman"/>
          <w:color w:val="000000"/>
          <w:sz w:val="24"/>
          <w:shd w:val="clear" w:color="auto" w:fill="FFFFFF"/>
        </w:rPr>
        <w:br/>
        <w:t>A szociális alapszolgáltatások közül Tokodon elérhető a családsegítés, az étkeztetés. A nappali ellátások keretében lehetőség van az időskorúak, fogyatékkal élők ellátására.</w:t>
      </w:r>
    </w:p>
    <w:p w14:paraId="136C8BCF" w14:textId="77777777" w:rsidR="005022CD" w:rsidRDefault="005022CD">
      <w:pPr>
        <w:spacing w:after="120" w:line="240" w:lineRule="auto"/>
        <w:ind w:firstLine="240"/>
        <w:rPr>
          <w:rFonts w:ascii="Times New Roman" w:eastAsia="Times New Roman" w:hAnsi="Times New Roman" w:cs="Times New Roman"/>
          <w:b/>
          <w:sz w:val="24"/>
          <w:shd w:val="clear" w:color="auto" w:fill="FFFFFF"/>
        </w:rPr>
      </w:pPr>
    </w:p>
    <w:p w14:paraId="463C39EC" w14:textId="77777777" w:rsidR="005022CD" w:rsidRPr="00F14008" w:rsidRDefault="008A3A37">
      <w:pPr>
        <w:spacing w:after="120" w:line="240" w:lineRule="auto"/>
        <w:ind w:firstLine="240"/>
        <w:rPr>
          <w:rFonts w:ascii="Times New Roman" w:eastAsia="Times New Roman" w:hAnsi="Times New Roman" w:cs="Times New Roman"/>
          <w:b/>
          <w:sz w:val="24"/>
          <w:shd w:val="clear" w:color="auto" w:fill="FFFFFF"/>
        </w:rPr>
      </w:pPr>
      <w:r w:rsidRPr="00F14008">
        <w:rPr>
          <w:rFonts w:ascii="Times New Roman" w:eastAsia="Times New Roman" w:hAnsi="Times New Roman" w:cs="Times New Roman"/>
          <w:b/>
          <w:sz w:val="24"/>
          <w:shd w:val="clear" w:color="auto" w:fill="FFFFFF"/>
        </w:rPr>
        <w:t>7.6 Következtetések: problémák beazonosítása, fejlesztési lehetőségek meghatározása</w:t>
      </w:r>
    </w:p>
    <w:p w14:paraId="0F86F5A5" w14:textId="77777777" w:rsidR="005022CD" w:rsidRDefault="005022CD">
      <w:pPr>
        <w:spacing w:after="0" w:line="240" w:lineRule="auto"/>
        <w:rPr>
          <w:rFonts w:ascii="Times New Roman" w:eastAsia="Times New Roman" w:hAnsi="Times New Roman" w:cs="Times New Roman"/>
          <w:sz w:val="24"/>
        </w:rPr>
      </w:pPr>
    </w:p>
    <w:tbl>
      <w:tblPr>
        <w:tblW w:w="0" w:type="auto"/>
        <w:jc w:val="center"/>
        <w:tblCellMar>
          <w:left w:w="10" w:type="dxa"/>
          <w:right w:w="10" w:type="dxa"/>
        </w:tblCellMar>
        <w:tblLook w:val="04A0" w:firstRow="1" w:lastRow="0" w:firstColumn="1" w:lastColumn="0" w:noHBand="0" w:noVBand="1"/>
      </w:tblPr>
      <w:tblGrid>
        <w:gridCol w:w="4534"/>
        <w:gridCol w:w="20"/>
        <w:gridCol w:w="4508"/>
      </w:tblGrid>
      <w:tr w:rsidR="005022CD" w14:paraId="7CDD9B01" w14:textId="77777777" w:rsidTr="00D17D4A">
        <w:trPr>
          <w:trHeight w:val="1"/>
          <w:jc w:val="center"/>
        </w:trPr>
        <w:tc>
          <w:tcPr>
            <w:tcW w:w="906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8A656D" w14:textId="77777777" w:rsidR="005022CD" w:rsidRDefault="008A3A3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A fogyatékkal élők helyzete, esélyegyenlősége vizsgálata során településünkön</w:t>
            </w:r>
          </w:p>
          <w:p w14:paraId="2361E010" w14:textId="77777777" w:rsidR="005022CD" w:rsidRDefault="005022CD">
            <w:pPr>
              <w:spacing w:after="0" w:line="240" w:lineRule="auto"/>
              <w:jc w:val="center"/>
            </w:pPr>
          </w:p>
        </w:tc>
      </w:tr>
      <w:tr w:rsidR="005022CD" w14:paraId="1985326A" w14:textId="77777777" w:rsidTr="00D17D4A">
        <w:trPr>
          <w:trHeight w:val="1"/>
          <w:jc w:val="center"/>
        </w:trPr>
        <w:tc>
          <w:tcPr>
            <w:tcW w:w="4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90635B" w14:textId="77777777" w:rsidR="005022CD" w:rsidRPr="00F14008" w:rsidRDefault="008A3A37">
            <w:pPr>
              <w:spacing w:after="0" w:line="240" w:lineRule="auto"/>
              <w:jc w:val="center"/>
              <w:rPr>
                <w:rFonts w:ascii="Times New Roman" w:eastAsia="Times New Roman" w:hAnsi="Times New Roman" w:cs="Times New Roman"/>
                <w:sz w:val="24"/>
              </w:rPr>
            </w:pPr>
            <w:r w:rsidRPr="00F14008">
              <w:rPr>
                <w:rFonts w:ascii="Times New Roman" w:eastAsia="Times New Roman" w:hAnsi="Times New Roman" w:cs="Times New Roman"/>
                <w:sz w:val="24"/>
              </w:rPr>
              <w:t>beazonosított problémák</w:t>
            </w:r>
          </w:p>
          <w:p w14:paraId="2A408CC7" w14:textId="77777777" w:rsidR="005022CD" w:rsidRPr="00F14008" w:rsidRDefault="005022CD">
            <w:pPr>
              <w:spacing w:after="0" w:line="240" w:lineRule="auto"/>
              <w:jc w:val="center"/>
            </w:pPr>
          </w:p>
        </w:tc>
        <w:tc>
          <w:tcPr>
            <w:tcW w:w="45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65654B" w14:textId="77777777" w:rsidR="005022CD" w:rsidRDefault="008A3A37">
            <w:pPr>
              <w:spacing w:after="0" w:line="240" w:lineRule="auto"/>
              <w:jc w:val="center"/>
              <w:rPr>
                <w:rFonts w:ascii="Times New Roman" w:eastAsia="Times New Roman" w:hAnsi="Times New Roman" w:cs="Times New Roman"/>
                <w:sz w:val="24"/>
              </w:rPr>
            </w:pPr>
            <w:r w:rsidRPr="00F14008">
              <w:rPr>
                <w:rFonts w:ascii="Times New Roman" w:eastAsia="Times New Roman" w:hAnsi="Times New Roman" w:cs="Times New Roman"/>
                <w:sz w:val="24"/>
              </w:rPr>
              <w:t>fejlesztési lehetőségek</w:t>
            </w:r>
          </w:p>
          <w:p w14:paraId="11EBAE2A" w14:textId="77777777" w:rsidR="005022CD" w:rsidRDefault="005022CD">
            <w:pPr>
              <w:spacing w:after="0" w:line="240" w:lineRule="auto"/>
              <w:jc w:val="center"/>
            </w:pPr>
          </w:p>
        </w:tc>
      </w:tr>
      <w:tr w:rsidR="005022CD" w14:paraId="47B06CFC" w14:textId="77777777" w:rsidTr="00D17D4A">
        <w:trPr>
          <w:trHeight w:val="1"/>
          <w:jc w:val="center"/>
        </w:trPr>
        <w:tc>
          <w:tcPr>
            <w:tcW w:w="4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EBC5FB" w14:textId="74FC5BB0" w:rsidR="005022CD" w:rsidRDefault="00F14008">
            <w:pPr>
              <w:spacing w:after="0" w:line="240" w:lineRule="auto"/>
              <w:jc w:val="center"/>
              <w:rPr>
                <w:rFonts w:ascii="Calibri" w:eastAsia="Calibri" w:hAnsi="Calibri" w:cs="Calibri"/>
              </w:rPr>
            </w:pPr>
            <w:r>
              <w:rPr>
                <w:rFonts w:ascii="Calibri" w:eastAsia="Calibri" w:hAnsi="Calibri" w:cs="Calibri"/>
              </w:rPr>
              <w:t>--------------------------</w:t>
            </w:r>
          </w:p>
        </w:tc>
        <w:tc>
          <w:tcPr>
            <w:tcW w:w="45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16EDDF" w14:textId="196E44C6" w:rsidR="005022CD" w:rsidRDefault="00F14008">
            <w:pPr>
              <w:spacing w:after="0" w:line="240" w:lineRule="auto"/>
              <w:jc w:val="center"/>
              <w:rPr>
                <w:rFonts w:ascii="Calibri" w:eastAsia="Calibri" w:hAnsi="Calibri" w:cs="Calibri"/>
              </w:rPr>
            </w:pPr>
            <w:r>
              <w:rPr>
                <w:rFonts w:ascii="Calibri" w:eastAsia="Calibri" w:hAnsi="Calibri" w:cs="Calibri"/>
              </w:rPr>
              <w:t>----------------------------</w:t>
            </w:r>
          </w:p>
        </w:tc>
      </w:tr>
      <w:tr w:rsidR="005022CD" w:rsidRPr="00031EF8" w14:paraId="4F1A7B48" w14:textId="77777777" w:rsidTr="00D17D4A">
        <w:trPr>
          <w:jc w:val="center"/>
        </w:trPr>
        <w:tc>
          <w:tcPr>
            <w:tcW w:w="9062"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FA037B" w14:textId="77777777" w:rsidR="00D17D4A" w:rsidRDefault="00D17D4A" w:rsidP="00031EF8">
            <w:pPr>
              <w:tabs>
                <w:tab w:val="left" w:pos="623"/>
              </w:tabs>
              <w:spacing w:after="0" w:line="240" w:lineRule="auto"/>
              <w:jc w:val="center"/>
              <w:rPr>
                <w:rFonts w:ascii="Times New Roman" w:hAnsi="Times New Roman" w:cs="Times New Roman"/>
                <w:b/>
                <w:i/>
                <w:sz w:val="24"/>
              </w:rPr>
            </w:pPr>
          </w:p>
          <w:p w14:paraId="4AE0C35D" w14:textId="77777777" w:rsidR="00D17D4A" w:rsidRDefault="00D17D4A" w:rsidP="00031EF8">
            <w:pPr>
              <w:tabs>
                <w:tab w:val="left" w:pos="623"/>
              </w:tabs>
              <w:spacing w:after="0" w:line="240" w:lineRule="auto"/>
              <w:jc w:val="center"/>
              <w:rPr>
                <w:rFonts w:ascii="Times New Roman" w:hAnsi="Times New Roman" w:cs="Times New Roman"/>
                <w:b/>
                <w:i/>
                <w:sz w:val="24"/>
              </w:rPr>
            </w:pPr>
          </w:p>
          <w:p w14:paraId="23BBBC18" w14:textId="77777777" w:rsidR="00D17D4A" w:rsidRDefault="00D17D4A" w:rsidP="00031EF8">
            <w:pPr>
              <w:tabs>
                <w:tab w:val="left" w:pos="623"/>
              </w:tabs>
              <w:spacing w:after="0" w:line="240" w:lineRule="auto"/>
              <w:jc w:val="center"/>
              <w:rPr>
                <w:rFonts w:ascii="Times New Roman" w:hAnsi="Times New Roman" w:cs="Times New Roman"/>
                <w:b/>
                <w:i/>
                <w:sz w:val="24"/>
              </w:rPr>
            </w:pPr>
          </w:p>
          <w:p w14:paraId="019BBFD2" w14:textId="2BB3972F" w:rsidR="005022CD" w:rsidRPr="00031EF8" w:rsidRDefault="00031EF8" w:rsidP="00031EF8">
            <w:pPr>
              <w:tabs>
                <w:tab w:val="left" w:pos="623"/>
              </w:tabs>
              <w:spacing w:after="0" w:line="240" w:lineRule="auto"/>
              <w:jc w:val="center"/>
              <w:rPr>
                <w:rFonts w:ascii="Times New Roman" w:hAnsi="Times New Roman" w:cs="Times New Roman"/>
                <w:b/>
                <w:i/>
                <w:sz w:val="24"/>
              </w:rPr>
            </w:pPr>
            <w:r w:rsidRPr="00031EF8">
              <w:rPr>
                <w:rFonts w:ascii="Times New Roman" w:hAnsi="Times New Roman" w:cs="Times New Roman"/>
                <w:b/>
                <w:i/>
                <w:sz w:val="24"/>
              </w:rPr>
              <w:t>Több célcsoportot érintő, településszintű megállapítások</w:t>
            </w:r>
          </w:p>
        </w:tc>
      </w:tr>
      <w:tr w:rsidR="005022CD" w:rsidRPr="00031EF8" w14:paraId="57C20BCE" w14:textId="77777777" w:rsidTr="00D17D4A">
        <w:trPr>
          <w:trHeight w:val="1"/>
          <w:jc w:val="center"/>
        </w:trPr>
        <w:tc>
          <w:tcPr>
            <w:tcW w:w="455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F86880" w14:textId="77777777" w:rsidR="005022CD" w:rsidRPr="00031EF8" w:rsidRDefault="008A3A37">
            <w:pPr>
              <w:spacing w:after="0" w:line="240" w:lineRule="auto"/>
              <w:jc w:val="center"/>
              <w:rPr>
                <w:rFonts w:ascii="Times New Roman" w:eastAsia="Times New Roman" w:hAnsi="Times New Roman" w:cs="Times New Roman"/>
                <w:sz w:val="24"/>
              </w:rPr>
            </w:pPr>
            <w:r w:rsidRPr="00031EF8">
              <w:rPr>
                <w:rFonts w:ascii="Times New Roman" w:eastAsia="Times New Roman" w:hAnsi="Times New Roman" w:cs="Times New Roman"/>
                <w:sz w:val="24"/>
              </w:rPr>
              <w:t>beazonosított problémák</w:t>
            </w:r>
          </w:p>
          <w:p w14:paraId="65CDD8A7" w14:textId="77777777" w:rsidR="005022CD" w:rsidRPr="00031EF8" w:rsidRDefault="005022CD">
            <w:pPr>
              <w:spacing w:after="0" w:line="240" w:lineRule="auto"/>
              <w:jc w:val="cente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FD7CED" w14:textId="77777777" w:rsidR="005022CD" w:rsidRPr="00031EF8" w:rsidRDefault="008A3A37">
            <w:pPr>
              <w:spacing w:after="0" w:line="240" w:lineRule="auto"/>
              <w:jc w:val="center"/>
              <w:rPr>
                <w:rFonts w:ascii="Times New Roman" w:eastAsia="Times New Roman" w:hAnsi="Times New Roman" w:cs="Times New Roman"/>
                <w:sz w:val="24"/>
              </w:rPr>
            </w:pPr>
            <w:r w:rsidRPr="00031EF8">
              <w:rPr>
                <w:rFonts w:ascii="Times New Roman" w:eastAsia="Times New Roman" w:hAnsi="Times New Roman" w:cs="Times New Roman"/>
                <w:sz w:val="24"/>
              </w:rPr>
              <w:t>fejlesztési lehetőségek</w:t>
            </w:r>
          </w:p>
          <w:p w14:paraId="2BAE460C" w14:textId="77777777" w:rsidR="005022CD" w:rsidRPr="00031EF8" w:rsidRDefault="005022CD">
            <w:pPr>
              <w:spacing w:after="0" w:line="240" w:lineRule="auto"/>
              <w:jc w:val="center"/>
            </w:pPr>
          </w:p>
        </w:tc>
      </w:tr>
      <w:tr w:rsidR="005022CD" w:rsidRPr="00031EF8" w14:paraId="456561E3" w14:textId="77777777" w:rsidTr="00D17D4A">
        <w:trPr>
          <w:trHeight w:val="1"/>
          <w:jc w:val="center"/>
        </w:trPr>
        <w:tc>
          <w:tcPr>
            <w:tcW w:w="455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4BC8AF" w14:textId="4D6FE137" w:rsidR="005022CD" w:rsidRPr="00031EF8" w:rsidRDefault="00F14008">
            <w:pPr>
              <w:spacing w:after="0" w:line="240" w:lineRule="auto"/>
              <w:jc w:val="center"/>
              <w:rPr>
                <w:rFonts w:ascii="Calibri" w:eastAsia="Calibri" w:hAnsi="Calibri" w:cs="Calibri"/>
              </w:rPr>
            </w:pPr>
            <w:r w:rsidRPr="00031EF8">
              <w:rPr>
                <w:rFonts w:ascii="Calibri" w:eastAsia="Calibri" w:hAnsi="Calibri" w:cs="Calibri"/>
              </w:rPr>
              <w:t>A szűrővizsgálatok minden korosztály számára csak részben biztosítottak.</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5EBC29" w14:textId="08A507B3" w:rsidR="005022CD" w:rsidRPr="00031EF8" w:rsidRDefault="00302859">
            <w:pPr>
              <w:spacing w:after="0" w:line="240" w:lineRule="auto"/>
              <w:jc w:val="center"/>
              <w:rPr>
                <w:rFonts w:ascii="Calibri" w:eastAsia="Calibri" w:hAnsi="Calibri" w:cs="Calibri"/>
              </w:rPr>
            </w:pPr>
            <w:r w:rsidRPr="00031EF8">
              <w:rPr>
                <w:rFonts w:ascii="Calibri" w:eastAsia="Calibri" w:hAnsi="Calibri" w:cs="Calibri"/>
              </w:rPr>
              <w:t>Szűrővizsgálatok biztosítása minden korosztály számára.</w:t>
            </w:r>
          </w:p>
        </w:tc>
      </w:tr>
      <w:tr w:rsidR="005022CD" w:rsidRPr="00031EF8" w14:paraId="379B5FED" w14:textId="77777777" w:rsidTr="00D17D4A">
        <w:trPr>
          <w:trHeight w:val="1"/>
          <w:jc w:val="center"/>
        </w:trPr>
        <w:tc>
          <w:tcPr>
            <w:tcW w:w="455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691801" w14:textId="43A5DA00" w:rsidR="005022CD" w:rsidRPr="00031EF8" w:rsidRDefault="00F14008">
            <w:pPr>
              <w:spacing w:after="0" w:line="240" w:lineRule="auto"/>
              <w:jc w:val="center"/>
              <w:rPr>
                <w:rFonts w:ascii="Calibri" w:eastAsia="Calibri" w:hAnsi="Calibri" w:cs="Calibri"/>
              </w:rPr>
            </w:pPr>
            <w:r w:rsidRPr="00031EF8">
              <w:rPr>
                <w:rFonts w:ascii="Calibri" w:eastAsia="Calibri" w:hAnsi="Calibri" w:cs="Calibri"/>
              </w:rPr>
              <w:t>Bel- és külterületi utak állapota nem megfelelő.</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CAD6B3" w14:textId="3E6EAA0D" w:rsidR="005022CD" w:rsidRPr="00031EF8" w:rsidRDefault="00302859">
            <w:pPr>
              <w:spacing w:after="0" w:line="240" w:lineRule="auto"/>
              <w:jc w:val="center"/>
              <w:rPr>
                <w:rFonts w:ascii="Calibri" w:eastAsia="Calibri" w:hAnsi="Calibri" w:cs="Calibri"/>
              </w:rPr>
            </w:pPr>
            <w:r w:rsidRPr="00031EF8">
              <w:rPr>
                <w:rFonts w:ascii="Calibri" w:eastAsia="Calibri" w:hAnsi="Calibri" w:cs="Calibri"/>
              </w:rPr>
              <w:t>A település bel- és külterületi úthálózatának javítása szilárd burkolattal.</w:t>
            </w:r>
          </w:p>
        </w:tc>
      </w:tr>
      <w:tr w:rsidR="005022CD" w:rsidRPr="00031EF8" w14:paraId="73280454" w14:textId="77777777" w:rsidTr="00D17D4A">
        <w:trPr>
          <w:trHeight w:val="1"/>
          <w:jc w:val="center"/>
        </w:trPr>
        <w:tc>
          <w:tcPr>
            <w:tcW w:w="455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BBEB33" w14:textId="544D2B0C" w:rsidR="005022CD" w:rsidRPr="00031EF8" w:rsidRDefault="00F14008">
            <w:pPr>
              <w:spacing w:after="0" w:line="240" w:lineRule="auto"/>
              <w:jc w:val="center"/>
              <w:rPr>
                <w:rFonts w:ascii="Calibri" w:eastAsia="Calibri" w:hAnsi="Calibri" w:cs="Calibri"/>
              </w:rPr>
            </w:pPr>
            <w:r w:rsidRPr="00031EF8">
              <w:rPr>
                <w:rFonts w:ascii="Calibri" w:eastAsia="Calibri" w:hAnsi="Calibri" w:cs="Calibri"/>
              </w:rPr>
              <w:t>Testvér-települési kapcsolatok fenntartásához, továbbfejlesztéséhez szükséges forráshiány.</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3AF724" w14:textId="5AE3F746" w:rsidR="005022CD" w:rsidRPr="00031EF8" w:rsidRDefault="00302859">
            <w:pPr>
              <w:spacing w:after="0" w:line="240" w:lineRule="auto"/>
              <w:jc w:val="center"/>
              <w:rPr>
                <w:rFonts w:ascii="Calibri" w:eastAsia="Calibri" w:hAnsi="Calibri" w:cs="Calibri"/>
              </w:rPr>
            </w:pPr>
            <w:r w:rsidRPr="00031EF8">
              <w:rPr>
                <w:rFonts w:ascii="Calibri" w:eastAsia="Calibri" w:hAnsi="Calibri" w:cs="Calibri"/>
              </w:rPr>
              <w:t>Testvér-települési kapcsolatok fenntartása.</w:t>
            </w:r>
          </w:p>
        </w:tc>
      </w:tr>
      <w:tr w:rsidR="005022CD" w:rsidRPr="00031EF8" w14:paraId="1C58213F" w14:textId="77777777" w:rsidTr="00D17D4A">
        <w:trPr>
          <w:trHeight w:val="1"/>
          <w:jc w:val="center"/>
        </w:trPr>
        <w:tc>
          <w:tcPr>
            <w:tcW w:w="455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3B0C11" w14:textId="2FBEAF58" w:rsidR="005022CD" w:rsidRPr="00031EF8" w:rsidRDefault="00F14008">
            <w:pPr>
              <w:spacing w:after="0" w:line="240" w:lineRule="auto"/>
              <w:jc w:val="center"/>
              <w:rPr>
                <w:rFonts w:ascii="Calibri" w:eastAsia="Calibri" w:hAnsi="Calibri" w:cs="Calibri"/>
              </w:rPr>
            </w:pPr>
            <w:r w:rsidRPr="00031EF8">
              <w:rPr>
                <w:rFonts w:ascii="Calibri" w:eastAsia="Calibri" w:hAnsi="Calibri" w:cs="Calibri"/>
              </w:rPr>
              <w:t>Járdák állapota nem megfelelő, több helyen balesetveszélyes.</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4AC444" w14:textId="39CF4545" w:rsidR="005022CD" w:rsidRPr="00031EF8" w:rsidRDefault="00302859">
            <w:pPr>
              <w:spacing w:after="0" w:line="240" w:lineRule="auto"/>
              <w:jc w:val="center"/>
              <w:rPr>
                <w:rFonts w:ascii="Calibri" w:eastAsia="Calibri" w:hAnsi="Calibri" w:cs="Calibri"/>
              </w:rPr>
            </w:pPr>
            <w:r w:rsidRPr="00031EF8">
              <w:rPr>
                <w:rFonts w:ascii="Calibri" w:eastAsia="Calibri" w:hAnsi="Calibri" w:cs="Calibri"/>
              </w:rPr>
              <w:t>Pályázati forrás felhasználásával meglévő járdák felújítása.</w:t>
            </w:r>
          </w:p>
        </w:tc>
      </w:tr>
      <w:tr w:rsidR="005022CD" w:rsidRPr="00031EF8" w14:paraId="5BC58D2F" w14:textId="77777777" w:rsidTr="00D17D4A">
        <w:trPr>
          <w:trHeight w:val="1"/>
          <w:jc w:val="center"/>
        </w:trPr>
        <w:tc>
          <w:tcPr>
            <w:tcW w:w="455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003EBB" w14:textId="0DC388F0" w:rsidR="005022CD" w:rsidRPr="00031EF8" w:rsidRDefault="00F14008">
            <w:pPr>
              <w:spacing w:after="0" w:line="240" w:lineRule="auto"/>
              <w:jc w:val="center"/>
              <w:rPr>
                <w:rFonts w:ascii="Calibri" w:eastAsia="Calibri" w:hAnsi="Calibri" w:cs="Calibri"/>
              </w:rPr>
            </w:pPr>
            <w:r w:rsidRPr="00031EF8">
              <w:rPr>
                <w:rFonts w:ascii="Calibri" w:eastAsia="Calibri" w:hAnsi="Calibri" w:cs="Calibri"/>
              </w:rPr>
              <w:t>A településen kevés az önkormányzati lakások száma.</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0738BC3" w14:textId="7641F772" w:rsidR="005022CD" w:rsidRPr="00031EF8" w:rsidRDefault="00302859">
            <w:pPr>
              <w:spacing w:after="0" w:line="240" w:lineRule="auto"/>
              <w:jc w:val="center"/>
              <w:rPr>
                <w:rFonts w:ascii="Calibri" w:eastAsia="Calibri" w:hAnsi="Calibri" w:cs="Calibri"/>
              </w:rPr>
            </w:pPr>
            <w:r w:rsidRPr="00031EF8">
              <w:rPr>
                <w:rFonts w:ascii="Calibri" w:eastAsia="Calibri" w:hAnsi="Calibri" w:cs="Calibri"/>
              </w:rPr>
              <w:t>Önkormányzati lakások kialakítása.</w:t>
            </w:r>
          </w:p>
        </w:tc>
      </w:tr>
      <w:tr w:rsidR="00F14008" w:rsidRPr="00031EF8" w14:paraId="6F6037D4" w14:textId="77777777" w:rsidTr="00D17D4A">
        <w:trPr>
          <w:trHeight w:val="1"/>
          <w:jc w:val="center"/>
        </w:trPr>
        <w:tc>
          <w:tcPr>
            <w:tcW w:w="455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C619A4" w14:textId="12656B16" w:rsidR="005022CD" w:rsidRPr="00031EF8" w:rsidRDefault="00F14008">
            <w:pPr>
              <w:spacing w:after="0" w:line="240" w:lineRule="auto"/>
              <w:jc w:val="center"/>
              <w:rPr>
                <w:rFonts w:ascii="Calibri" w:eastAsia="Calibri" w:hAnsi="Calibri" w:cs="Calibri"/>
              </w:rPr>
            </w:pPr>
            <w:r w:rsidRPr="00031EF8">
              <w:rPr>
                <w:rFonts w:ascii="Calibri" w:eastAsia="Calibri" w:hAnsi="Calibri" w:cs="Calibri"/>
              </w:rPr>
              <w:t>A településen kevés a kijelölt ipar- és fejlesztési terület a vállalkozók számára.</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D2930C" w14:textId="37CAA5A5" w:rsidR="005022CD" w:rsidRPr="00031EF8" w:rsidRDefault="00302859">
            <w:pPr>
              <w:spacing w:after="0" w:line="240" w:lineRule="auto"/>
              <w:jc w:val="center"/>
              <w:rPr>
                <w:rFonts w:ascii="Calibri" w:eastAsia="Calibri" w:hAnsi="Calibri" w:cs="Calibri"/>
              </w:rPr>
            </w:pPr>
            <w:r w:rsidRPr="00031EF8">
              <w:rPr>
                <w:rFonts w:ascii="Calibri" w:eastAsia="Calibri" w:hAnsi="Calibri" w:cs="Calibri"/>
              </w:rPr>
              <w:t>Ipar- és fejlesztési terület kialakítása.</w:t>
            </w:r>
          </w:p>
        </w:tc>
      </w:tr>
      <w:tr w:rsidR="00302859" w:rsidRPr="00031EF8" w14:paraId="3DB26B8A" w14:textId="77777777" w:rsidTr="00D17D4A">
        <w:trPr>
          <w:trHeight w:val="1"/>
          <w:jc w:val="center"/>
        </w:trPr>
        <w:tc>
          <w:tcPr>
            <w:tcW w:w="455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49869D" w14:textId="59EA74EC" w:rsidR="00302859" w:rsidRPr="00031EF8" w:rsidRDefault="00302859" w:rsidP="00031EF8">
            <w:pPr>
              <w:spacing w:after="0" w:line="240" w:lineRule="auto"/>
              <w:jc w:val="center"/>
              <w:rPr>
                <w:rFonts w:ascii="Calibri" w:eastAsia="Calibri" w:hAnsi="Calibri" w:cs="Calibri"/>
              </w:rPr>
            </w:pPr>
            <w:r w:rsidRPr="00031EF8">
              <w:rPr>
                <w:rFonts w:ascii="Calibri" w:eastAsia="Calibri" w:hAnsi="Calibri" w:cs="Calibri"/>
              </w:rPr>
              <w:t>A településen a csapadékvízelvezetés nem teljesen megoldott.</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BE0429" w14:textId="77F36BF6" w:rsidR="00302859" w:rsidRPr="00031EF8" w:rsidRDefault="00302859" w:rsidP="00031EF8">
            <w:pPr>
              <w:spacing w:after="0" w:line="240" w:lineRule="auto"/>
              <w:jc w:val="center"/>
              <w:rPr>
                <w:rFonts w:ascii="Calibri" w:eastAsia="Calibri" w:hAnsi="Calibri" w:cs="Calibri"/>
              </w:rPr>
            </w:pPr>
            <w:r w:rsidRPr="00031EF8">
              <w:rPr>
                <w:rFonts w:ascii="Calibri" w:eastAsia="Calibri" w:hAnsi="Calibri" w:cs="Calibri"/>
              </w:rPr>
              <w:t>Csapadékvíz elvezetésének megfelelő kiépítése.</w:t>
            </w:r>
          </w:p>
        </w:tc>
      </w:tr>
      <w:tr w:rsidR="00302859" w:rsidRPr="00031EF8" w14:paraId="18A245CF" w14:textId="77777777" w:rsidTr="00D17D4A">
        <w:trPr>
          <w:trHeight w:val="1"/>
          <w:jc w:val="center"/>
        </w:trPr>
        <w:tc>
          <w:tcPr>
            <w:tcW w:w="455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D47463" w14:textId="7C4A1190" w:rsidR="00302859" w:rsidRPr="00031EF8" w:rsidRDefault="00302859" w:rsidP="00031EF8">
            <w:pPr>
              <w:spacing w:after="0" w:line="240" w:lineRule="auto"/>
              <w:jc w:val="center"/>
              <w:rPr>
                <w:rFonts w:ascii="Calibri" w:eastAsia="Calibri" w:hAnsi="Calibri" w:cs="Calibri"/>
              </w:rPr>
            </w:pPr>
            <w:r w:rsidRPr="00031EF8">
              <w:rPr>
                <w:rFonts w:ascii="Calibri" w:eastAsia="Calibri" w:hAnsi="Calibri" w:cs="Calibri"/>
              </w:rPr>
              <w:t>Kerékpárút hiánya.</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81B8FA" w14:textId="632F7E5A" w:rsidR="00302859" w:rsidRPr="00031EF8" w:rsidRDefault="00302859" w:rsidP="00031EF8">
            <w:pPr>
              <w:spacing w:after="0" w:line="240" w:lineRule="auto"/>
              <w:jc w:val="center"/>
              <w:rPr>
                <w:rFonts w:ascii="Calibri" w:eastAsia="Calibri" w:hAnsi="Calibri" w:cs="Calibri"/>
              </w:rPr>
            </w:pPr>
            <w:r w:rsidRPr="00031EF8">
              <w:rPr>
                <w:rFonts w:ascii="Calibri" w:eastAsia="Calibri" w:hAnsi="Calibri" w:cs="Calibri"/>
              </w:rPr>
              <w:t>A településen kerékpárút kialakítása.</w:t>
            </w:r>
          </w:p>
        </w:tc>
      </w:tr>
      <w:tr w:rsidR="00302859" w:rsidRPr="00031EF8" w14:paraId="49B8A0F0" w14:textId="77777777" w:rsidTr="00D17D4A">
        <w:trPr>
          <w:trHeight w:val="1"/>
          <w:jc w:val="center"/>
        </w:trPr>
        <w:tc>
          <w:tcPr>
            <w:tcW w:w="455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5CE64D" w14:textId="03BD9120" w:rsidR="00302859" w:rsidRPr="00031EF8" w:rsidRDefault="00302859" w:rsidP="00031EF8">
            <w:pPr>
              <w:spacing w:after="0" w:line="240" w:lineRule="auto"/>
              <w:jc w:val="center"/>
              <w:rPr>
                <w:rFonts w:ascii="Calibri" w:eastAsia="Calibri" w:hAnsi="Calibri" w:cs="Calibri"/>
              </w:rPr>
            </w:pPr>
            <w:r w:rsidRPr="00031EF8">
              <w:rPr>
                <w:rFonts w:ascii="Calibri" w:eastAsia="Calibri" w:hAnsi="Calibri" w:cs="Calibri"/>
              </w:rPr>
              <w:t>Közművesített építési telkek hiánya.</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FBD21F" w14:textId="2547B7FB" w:rsidR="00302859" w:rsidRPr="00031EF8" w:rsidRDefault="00302859" w:rsidP="00031EF8">
            <w:pPr>
              <w:spacing w:after="0" w:line="240" w:lineRule="auto"/>
              <w:jc w:val="center"/>
              <w:rPr>
                <w:rFonts w:ascii="Calibri" w:eastAsia="Calibri" w:hAnsi="Calibri" w:cs="Calibri"/>
              </w:rPr>
            </w:pPr>
            <w:r w:rsidRPr="00031EF8">
              <w:rPr>
                <w:rFonts w:ascii="Calibri" w:eastAsia="Calibri" w:hAnsi="Calibri" w:cs="Calibri"/>
              </w:rPr>
              <w:t>Közművesített építési telkek számának növelése.</w:t>
            </w:r>
          </w:p>
        </w:tc>
      </w:tr>
      <w:tr w:rsidR="00302859" w:rsidRPr="00031EF8" w14:paraId="348B8C6D" w14:textId="77777777" w:rsidTr="00D17D4A">
        <w:trPr>
          <w:trHeight w:val="1"/>
          <w:jc w:val="center"/>
        </w:trPr>
        <w:tc>
          <w:tcPr>
            <w:tcW w:w="455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03016F" w14:textId="120FA9A1" w:rsidR="00302859" w:rsidRPr="00031EF8" w:rsidRDefault="00302859" w:rsidP="00031EF8">
            <w:pPr>
              <w:spacing w:after="0" w:line="240" w:lineRule="auto"/>
              <w:jc w:val="center"/>
              <w:rPr>
                <w:rFonts w:ascii="Calibri" w:eastAsia="Calibri" w:hAnsi="Calibri" w:cs="Calibri"/>
              </w:rPr>
            </w:pPr>
            <w:r w:rsidRPr="00031EF8">
              <w:rPr>
                <w:rFonts w:ascii="Calibri" w:eastAsia="Calibri" w:hAnsi="Calibri" w:cs="Calibri"/>
              </w:rPr>
              <w:t>Hátrányos helyzetű településrészeken élők életminősége nem megfelelő.</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5AEEE4" w14:textId="4A7CE52D" w:rsidR="00302859" w:rsidRPr="00031EF8" w:rsidRDefault="00302859" w:rsidP="00031EF8">
            <w:pPr>
              <w:spacing w:after="0" w:line="240" w:lineRule="auto"/>
              <w:jc w:val="center"/>
              <w:rPr>
                <w:rFonts w:ascii="Calibri" w:eastAsia="Calibri" w:hAnsi="Calibri" w:cs="Calibri"/>
              </w:rPr>
            </w:pPr>
            <w:r w:rsidRPr="00031EF8">
              <w:rPr>
                <w:rFonts w:ascii="Calibri" w:eastAsia="Calibri" w:hAnsi="Calibri" w:cs="Calibri"/>
              </w:rPr>
              <w:t xml:space="preserve">Hátrányos helyzetű településrészek fejlesztése, életminőség </w:t>
            </w:r>
            <w:r w:rsidR="00D17D4A">
              <w:rPr>
                <w:rFonts w:ascii="Calibri" w:eastAsia="Calibri" w:hAnsi="Calibri" w:cs="Calibri"/>
              </w:rPr>
              <w:t>j</w:t>
            </w:r>
            <w:r w:rsidRPr="00031EF8">
              <w:rPr>
                <w:rFonts w:ascii="Calibri" w:eastAsia="Calibri" w:hAnsi="Calibri" w:cs="Calibri"/>
              </w:rPr>
              <w:t>avítása.</w:t>
            </w:r>
          </w:p>
        </w:tc>
      </w:tr>
    </w:tbl>
    <w:p w14:paraId="594AC59D" w14:textId="247BA23D" w:rsidR="00CF193C" w:rsidRDefault="00CF193C">
      <w:pPr>
        <w:spacing w:after="0" w:line="240" w:lineRule="auto"/>
        <w:jc w:val="both"/>
        <w:rPr>
          <w:rFonts w:ascii="Times New Roman" w:eastAsia="Times New Roman" w:hAnsi="Times New Roman" w:cs="Times New Roman"/>
          <w:sz w:val="24"/>
        </w:rPr>
      </w:pPr>
    </w:p>
    <w:p w14:paraId="360BC14C" w14:textId="77777777" w:rsidR="00CF193C" w:rsidRDefault="00CF193C">
      <w:pPr>
        <w:rPr>
          <w:rFonts w:ascii="Times New Roman" w:eastAsia="Times New Roman" w:hAnsi="Times New Roman" w:cs="Times New Roman"/>
          <w:sz w:val="24"/>
        </w:rPr>
      </w:pPr>
      <w:r>
        <w:rPr>
          <w:rFonts w:ascii="Times New Roman" w:eastAsia="Times New Roman" w:hAnsi="Times New Roman" w:cs="Times New Roman"/>
          <w:sz w:val="24"/>
        </w:rPr>
        <w:br w:type="page"/>
      </w:r>
    </w:p>
    <w:p w14:paraId="248BECC8" w14:textId="77777777" w:rsidR="005022CD" w:rsidRDefault="008A3A37" w:rsidP="00141C84">
      <w:pPr>
        <w:pStyle w:val="Cmsor1"/>
        <w:rPr>
          <w:rFonts w:eastAsia="Times New Roman"/>
          <w:sz w:val="24"/>
        </w:rPr>
      </w:pPr>
      <w:bookmarkStart w:id="10" w:name="_Toc122011398"/>
      <w:r>
        <w:rPr>
          <w:rFonts w:eastAsia="Times New Roman"/>
        </w:rPr>
        <w:lastRenderedPageBreak/>
        <w:t>8. Helyi partnerség, lakossági önszerveződések, civil szervezetek és for-profit szereplők társadalmi felelősségvállalása</w:t>
      </w:r>
      <w:bookmarkEnd w:id="10"/>
    </w:p>
    <w:p w14:paraId="270778D8" w14:textId="77777777" w:rsidR="005022CD" w:rsidRDefault="005022CD">
      <w:pPr>
        <w:spacing w:after="0" w:line="240" w:lineRule="auto"/>
        <w:rPr>
          <w:rFonts w:ascii="Times New Roman" w:eastAsia="Times New Roman" w:hAnsi="Times New Roman" w:cs="Times New Roman"/>
          <w:sz w:val="24"/>
        </w:rPr>
      </w:pPr>
    </w:p>
    <w:p w14:paraId="64B3B52F" w14:textId="77777777" w:rsidR="005022CD" w:rsidRDefault="008A3A37">
      <w:pPr>
        <w:numPr>
          <w:ilvl w:val="0"/>
          <w:numId w:val="34"/>
        </w:numPr>
        <w:spacing w:after="12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 3-7. pontban szereplő területeket érintő civil, egyházi, karitatív szervezeti szolgáltató és érdekvédelmi szervezetek, önszerveződések feltérképezése (közfeladatot ellátó szervezetek, közfeladatonként bemutatva, önkéntesek száma, partnerségi megállapodások száma);</w:t>
      </w:r>
    </w:p>
    <w:p w14:paraId="5D3AA730" w14:textId="28391049" w:rsidR="005022CD" w:rsidRDefault="008A3A37">
      <w:pPr>
        <w:numPr>
          <w:ilvl w:val="0"/>
          <w:numId w:val="34"/>
        </w:numPr>
        <w:spacing w:after="12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Tokod településen jól működnek a karitatív szervezetek mely a Szent Márton karit</w:t>
      </w:r>
      <w:r w:rsidR="00302859">
        <w:rPr>
          <w:rFonts w:ascii="Times New Roman" w:eastAsia="Times New Roman" w:hAnsi="Times New Roman" w:cs="Times New Roman"/>
          <w:sz w:val="24"/>
          <w:shd w:val="clear" w:color="auto" w:fill="FFFFFF"/>
        </w:rPr>
        <w:t>á</w:t>
      </w:r>
      <w:r>
        <w:rPr>
          <w:rFonts w:ascii="Times New Roman" w:eastAsia="Times New Roman" w:hAnsi="Times New Roman" w:cs="Times New Roman"/>
          <w:sz w:val="24"/>
          <w:shd w:val="clear" w:color="auto" w:fill="FFFFFF"/>
        </w:rPr>
        <w:t>sz csoport, és a vöröskereszt. Önszerveződések: Tokodi Polgárőr Egyesület, Tokodi Önkéntes Tűzoltó egyesület.</w:t>
      </w:r>
    </w:p>
    <w:p w14:paraId="2E2CB17C" w14:textId="77777777" w:rsidR="005022CD" w:rsidRDefault="008A3A37">
      <w:pPr>
        <w:numPr>
          <w:ilvl w:val="0"/>
          <w:numId w:val="34"/>
        </w:numPr>
        <w:spacing w:after="12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helyi</w:t>
      </w:r>
      <w:r>
        <w:rPr>
          <w:rFonts w:ascii="Times New Roman" w:eastAsia="Times New Roman" w:hAnsi="Times New Roman" w:cs="Times New Roman"/>
          <w:i/>
          <w:sz w:val="24"/>
          <w:shd w:val="clear" w:color="auto" w:fill="FFFFFF"/>
        </w:rPr>
        <w:t xml:space="preserve"> </w:t>
      </w:r>
      <w:r>
        <w:rPr>
          <w:rFonts w:ascii="Times New Roman" w:eastAsia="Times New Roman" w:hAnsi="Times New Roman" w:cs="Times New Roman"/>
          <w:sz w:val="24"/>
          <w:shd w:val="clear" w:color="auto" w:fill="FFFFFF"/>
        </w:rPr>
        <w:t>önkormányzati, nemzetiségi önkormányzati, egyházi, civil szektor és gazdasági szereplők közötti partnerség bemutatása;</w:t>
      </w:r>
    </w:p>
    <w:p w14:paraId="03A19BBF" w14:textId="12217B6F" w:rsidR="005022CD" w:rsidRDefault="008A3A37" w:rsidP="00302859">
      <w:pPr>
        <w:spacing w:after="120" w:line="240" w:lineRule="auto"/>
        <w:ind w:left="7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Mind a helyi önkormányzati, mind a nemzetiségi önkormányzati, egyházi és civ</w:t>
      </w:r>
      <w:r w:rsidR="00302859">
        <w:rPr>
          <w:rFonts w:ascii="Times New Roman" w:eastAsia="Times New Roman" w:hAnsi="Times New Roman" w:cs="Times New Roman"/>
          <w:sz w:val="24"/>
          <w:shd w:val="clear" w:color="auto" w:fill="FFFFFF"/>
        </w:rPr>
        <w:t>i</w:t>
      </w:r>
      <w:r>
        <w:rPr>
          <w:rFonts w:ascii="Times New Roman" w:eastAsia="Times New Roman" w:hAnsi="Times New Roman" w:cs="Times New Roman"/>
          <w:sz w:val="24"/>
          <w:shd w:val="clear" w:color="auto" w:fill="FFFFFF"/>
        </w:rPr>
        <w:t>l szektor együttműködése kiváló. Ez megmutatkozik a rendezvények szervezésénél, karitatív tevékenységnél azonnali krízishelyzet kialakulásánál nyújtott segítségnyújtásnál.</w:t>
      </w:r>
    </w:p>
    <w:p w14:paraId="69E09C9E" w14:textId="5FC42F6E" w:rsidR="005022CD" w:rsidRPr="00302859" w:rsidRDefault="008A3A37">
      <w:pPr>
        <w:numPr>
          <w:ilvl w:val="0"/>
          <w:numId w:val="34"/>
        </w:numPr>
        <w:spacing w:after="120" w:line="240" w:lineRule="auto"/>
        <w:ind w:left="720" w:hanging="360"/>
        <w:jc w:val="both"/>
        <w:rPr>
          <w:rFonts w:ascii="Times New Roman" w:eastAsia="Times New Roman" w:hAnsi="Times New Roman" w:cs="Times New Roman"/>
          <w:sz w:val="24"/>
          <w:shd w:val="clear" w:color="auto" w:fill="FFFFFF"/>
        </w:rPr>
      </w:pPr>
      <w:r w:rsidRPr="00302859">
        <w:rPr>
          <w:rFonts w:ascii="Times New Roman" w:eastAsia="Times New Roman" w:hAnsi="Times New Roman" w:cs="Times New Roman"/>
          <w:sz w:val="24"/>
          <w:shd w:val="clear" w:color="auto" w:fill="FFFFFF"/>
        </w:rPr>
        <w:t>önkormányzatok közötti, illetve térségi, területi társulásokkal való partnerség, társadalmi felzárkózást segítő közös programok bemutatása;</w:t>
      </w:r>
    </w:p>
    <w:p w14:paraId="6CB3BE06" w14:textId="77777777" w:rsidR="00302859" w:rsidRPr="00302859" w:rsidRDefault="00302859" w:rsidP="00302859">
      <w:pPr>
        <w:pStyle w:val="Listaszerbekezds"/>
        <w:spacing w:after="0" w:line="240" w:lineRule="auto"/>
        <w:rPr>
          <w:rFonts w:ascii="Times New Roman" w:eastAsia="Times New Roman" w:hAnsi="Times New Roman" w:cs="Times New Roman"/>
          <w:sz w:val="24"/>
        </w:rPr>
      </w:pPr>
      <w:r w:rsidRPr="00302859">
        <w:rPr>
          <w:rFonts w:ascii="Times New Roman" w:eastAsia="Times New Roman" w:hAnsi="Times New Roman" w:cs="Times New Roman"/>
          <w:sz w:val="24"/>
        </w:rPr>
        <w:t>A Dorogi Többcélú Kistérségi Társulást tizenöt önkormányzat hozta létre 2005. május 11-én határozatlan időre.</w:t>
      </w:r>
    </w:p>
    <w:p w14:paraId="468DE0C5" w14:textId="37972774" w:rsidR="00302859" w:rsidRDefault="00302859" w:rsidP="00302859">
      <w:pPr>
        <w:pStyle w:val="Listaszerbekezds"/>
        <w:spacing w:after="0" w:line="240" w:lineRule="auto"/>
        <w:jc w:val="both"/>
        <w:rPr>
          <w:rFonts w:ascii="Times New Roman" w:eastAsia="Times New Roman" w:hAnsi="Times New Roman" w:cs="Times New Roman"/>
          <w:sz w:val="24"/>
        </w:rPr>
      </w:pPr>
      <w:r w:rsidRPr="00302859">
        <w:rPr>
          <w:rFonts w:ascii="Times New Roman" w:eastAsia="Times New Roman" w:hAnsi="Times New Roman" w:cs="Times New Roman"/>
          <w:sz w:val="24"/>
        </w:rPr>
        <w:t>A társulás által ellátott feladat- és hatáskörök: orvosi ügyeleti szolgálat; szociális feladatok; hulladékgazdálkodási feladatok;</w:t>
      </w:r>
    </w:p>
    <w:p w14:paraId="3CD152C0" w14:textId="77777777" w:rsidR="00302859" w:rsidRPr="00302859" w:rsidRDefault="00302859" w:rsidP="00302859">
      <w:pPr>
        <w:pStyle w:val="Listaszerbekezds"/>
        <w:spacing w:after="0" w:line="240" w:lineRule="auto"/>
        <w:jc w:val="both"/>
        <w:rPr>
          <w:rFonts w:ascii="Times New Roman" w:eastAsia="Times New Roman" w:hAnsi="Times New Roman" w:cs="Times New Roman"/>
          <w:sz w:val="24"/>
        </w:rPr>
      </w:pPr>
    </w:p>
    <w:p w14:paraId="68E53602" w14:textId="77777777" w:rsidR="005022CD" w:rsidRDefault="008A3A37">
      <w:pPr>
        <w:numPr>
          <w:ilvl w:val="0"/>
          <w:numId w:val="34"/>
        </w:numPr>
        <w:spacing w:after="12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 nemzetiségi önkormányzatok célcsoportokkal kapcsolatos esélyegyenlőségi tevékenysége</w:t>
      </w:r>
    </w:p>
    <w:p w14:paraId="3C55D80C" w14:textId="77777777" w:rsidR="005022CD" w:rsidRDefault="008A3A37" w:rsidP="00302859">
      <w:pPr>
        <w:spacing w:after="120" w:line="240" w:lineRule="auto"/>
        <w:ind w:left="7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 nemzetiségi önkormányzat célcsoportokkal kapcsolatos esélyegyenlősége nem túl aktív, de megfelelő.</w:t>
      </w:r>
    </w:p>
    <w:p w14:paraId="444E1EB9" w14:textId="77777777" w:rsidR="005022CD" w:rsidRDefault="008A3A37">
      <w:pPr>
        <w:numPr>
          <w:ilvl w:val="0"/>
          <w:numId w:val="34"/>
        </w:numPr>
        <w:spacing w:after="12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civil szervezetek célcsoportokkal kapcsolatos esélyegyenlőségi tevékenysége;</w:t>
      </w:r>
    </w:p>
    <w:p w14:paraId="03FD7B4C" w14:textId="1D470879" w:rsidR="005022CD" w:rsidRDefault="008A3A37" w:rsidP="00302859">
      <w:pPr>
        <w:spacing w:after="120" w:line="240" w:lineRule="auto"/>
        <w:ind w:left="7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 civil szervezetek célcsoportokkal kapcsolatos esélyegyenlősége kiváló, minden célcsoportnak megfel</w:t>
      </w:r>
      <w:r w:rsidR="00302859">
        <w:rPr>
          <w:rFonts w:ascii="Times New Roman" w:eastAsia="Times New Roman" w:hAnsi="Times New Roman" w:cs="Times New Roman"/>
          <w:sz w:val="24"/>
          <w:shd w:val="clear" w:color="auto" w:fill="FFFFFF"/>
        </w:rPr>
        <w:t>el</w:t>
      </w:r>
      <w:r>
        <w:rPr>
          <w:rFonts w:ascii="Times New Roman" w:eastAsia="Times New Roman" w:hAnsi="Times New Roman" w:cs="Times New Roman"/>
          <w:sz w:val="24"/>
          <w:shd w:val="clear" w:color="auto" w:fill="FFFFFF"/>
        </w:rPr>
        <w:t>ő korosztály alkotja. Itt kell megemlíteni a Csillagfény mazsorett csoportot, a Kék nefelejcs nótakört, a Nyugdíjas klubbokat.</w:t>
      </w:r>
    </w:p>
    <w:p w14:paraId="2E6FCF27" w14:textId="77777777" w:rsidR="005022CD" w:rsidRDefault="008A3A37">
      <w:pPr>
        <w:numPr>
          <w:ilvl w:val="0"/>
          <w:numId w:val="34"/>
        </w:numPr>
        <w:spacing w:after="12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for-profit szereplők részvétele a helyi esélyegyenlőségi feladatok ellátásában.</w:t>
      </w:r>
    </w:p>
    <w:p w14:paraId="126ADC05" w14:textId="77777777" w:rsidR="005022CD" w:rsidRDefault="008A3A37" w:rsidP="00302859">
      <w:pPr>
        <w:spacing w:after="120" w:line="240" w:lineRule="auto"/>
        <w:ind w:left="72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 for-profit szereplők részvétele kiemelkedő az esélyegyenlőségi feladatok ellátásában mind a rendezvényekkel kapcsolatban, mind karitatív támogatásokkal kapcsolatban, mind krízishelyzet kialakulásával kapcsolatban.</w:t>
      </w:r>
    </w:p>
    <w:p w14:paraId="28875EEB" w14:textId="77777777" w:rsidR="005022CD" w:rsidRDefault="005022CD">
      <w:pPr>
        <w:spacing w:after="120" w:line="240" w:lineRule="auto"/>
        <w:ind w:left="720"/>
        <w:rPr>
          <w:rFonts w:ascii="Times New Roman" w:eastAsia="Times New Roman" w:hAnsi="Times New Roman" w:cs="Times New Roman"/>
          <w:sz w:val="24"/>
          <w:shd w:val="clear" w:color="auto" w:fill="FFFFFF"/>
        </w:rPr>
      </w:pPr>
    </w:p>
    <w:p w14:paraId="6C513290" w14:textId="77777777" w:rsidR="005022CD" w:rsidRDefault="008A3A37">
      <w:pPr>
        <w:spacing w:after="120" w:line="240" w:lineRule="auto"/>
        <w:ind w:left="720" w:hanging="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A társadalmi partnerség és együttműködés egyik eszköze a HEP Fórumok szervezése. </w:t>
      </w:r>
    </w:p>
    <w:p w14:paraId="020DAC50" w14:textId="77777777" w:rsidR="005022CD" w:rsidRDefault="008A3A37">
      <w:pPr>
        <w:spacing w:after="12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HEP Fórumok segítségével a helyi állami, önkormányzati, egyházi és civil szervezetek között a hatékonyabb együttműködés alakulhat ki a célcsoportok esélyegyenlőségi problémáinak a beazonosításában, a problémákra adekvátan válaszoló intézkedések megfogalmazásában, összehangolásában, valamint a HEP intézkedéseinek megvalósításában, megkönnyítve így az önkormányzatok esélyteremtő feladatainak ellátását.</w:t>
      </w:r>
    </w:p>
    <w:p w14:paraId="61981F0D" w14:textId="77777777" w:rsidR="005022CD" w:rsidRDefault="005022CD">
      <w:pPr>
        <w:spacing w:after="120" w:line="240" w:lineRule="auto"/>
        <w:rPr>
          <w:rFonts w:ascii="Times New Roman" w:eastAsia="Times New Roman" w:hAnsi="Times New Roman" w:cs="Times New Roman"/>
          <w:sz w:val="24"/>
          <w:shd w:val="clear" w:color="auto" w:fill="FFFFFF"/>
        </w:rPr>
      </w:pPr>
    </w:p>
    <w:p w14:paraId="23EC1316" w14:textId="77777777" w:rsidR="005022CD" w:rsidRDefault="008A3A37">
      <w:pPr>
        <w:spacing w:before="100" w:after="100" w:line="288"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lastRenderedPageBreak/>
        <w:t>Az Országgyűlés 2003-ban elfogadta a 2003. évi L. törvényt, a Nemzeti Civil</w:t>
      </w:r>
      <w:r>
        <w:rPr>
          <w:rFonts w:ascii="Times New Roman" w:eastAsia="Times New Roman" w:hAnsi="Times New Roman" w:cs="Times New Roman"/>
          <w:color w:val="000000"/>
          <w:sz w:val="24"/>
          <w:shd w:val="clear" w:color="auto" w:fill="FFFFFF"/>
        </w:rPr>
        <w:br/>
        <w:t>Alapprogramról. Ezzel elismerte a szervezetek működési feltételeihez források biztosításának szükségességét. A Nemzeti Civil Alapprogram célja a civil társadalom erősítése, a civil szervezetek társadalmi szerepvállalásának segítése.</w:t>
      </w:r>
      <w:r>
        <w:rPr>
          <w:rFonts w:ascii="Times New Roman" w:eastAsia="Times New Roman" w:hAnsi="Times New Roman" w:cs="Times New Roman"/>
          <w:color w:val="000000"/>
          <w:sz w:val="24"/>
          <w:shd w:val="clear" w:color="auto" w:fill="FFFFFF"/>
        </w:rPr>
        <w:br/>
        <w:t>Tokodon jelentős számú civil szervezet működik, erős az összefogás, példaértékű a civilek jelenléte a település kulturális, művelődési életében. Számos helyi rendezvény szervezésében, lebonyolításában is aktívan kiveszi a részét a civil társadalom, illetve saját programokat, rendezvényeket is szerveznek.</w:t>
      </w:r>
    </w:p>
    <w:p w14:paraId="32A509E9" w14:textId="77777777" w:rsidR="005022CD" w:rsidRDefault="005022CD">
      <w:pPr>
        <w:spacing w:before="100" w:after="100" w:line="288" w:lineRule="auto"/>
        <w:jc w:val="both"/>
        <w:rPr>
          <w:rFonts w:ascii="Times New Roman" w:eastAsia="Times New Roman" w:hAnsi="Times New Roman" w:cs="Times New Roman"/>
          <w:color w:val="000000"/>
          <w:sz w:val="24"/>
          <w:shd w:val="clear" w:color="auto" w:fill="FFFFFF"/>
        </w:rPr>
      </w:pPr>
    </w:p>
    <w:p w14:paraId="6315BF60" w14:textId="77777777" w:rsidR="005022CD" w:rsidRDefault="008A3A37">
      <w:pPr>
        <w:spacing w:after="45" w:line="270" w:lineRule="auto"/>
        <w:rPr>
          <w:rFonts w:ascii="Times New Roman" w:eastAsia="Times New Roman" w:hAnsi="Times New Roman" w:cs="Times New Roman"/>
          <w:i/>
          <w:sz w:val="24"/>
          <w:shd w:val="clear" w:color="auto" w:fill="FFFFFF"/>
        </w:rPr>
      </w:pPr>
      <w:r>
        <w:rPr>
          <w:rFonts w:ascii="Times New Roman" w:eastAsia="Times New Roman" w:hAnsi="Times New Roman" w:cs="Times New Roman"/>
          <w:i/>
          <w:sz w:val="24"/>
          <w:shd w:val="clear" w:color="auto" w:fill="FFFFFF"/>
        </w:rPr>
        <w:t>Csillagfény Mazsorett és Tánc Csoport.</w:t>
      </w:r>
    </w:p>
    <w:p w14:paraId="545BABDA" w14:textId="77777777" w:rsidR="005022CD" w:rsidRDefault="005022CD">
      <w:pPr>
        <w:spacing w:after="45" w:line="270" w:lineRule="auto"/>
        <w:rPr>
          <w:rFonts w:ascii="Times New Roman" w:eastAsia="Times New Roman" w:hAnsi="Times New Roman" w:cs="Times New Roman"/>
          <w:sz w:val="24"/>
          <w:shd w:val="clear" w:color="auto" w:fill="FFFFFF"/>
        </w:rPr>
      </w:pPr>
    </w:p>
    <w:p w14:paraId="5BDCB7AA" w14:textId="7A2F2E00" w:rsidR="005022CD" w:rsidRDefault="008A3A37">
      <w:pPr>
        <w:spacing w:after="45" w:line="27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 tánccsoport 1</w:t>
      </w:r>
      <w:r w:rsidR="004F04AB">
        <w:rPr>
          <w:rFonts w:ascii="Times New Roman" w:eastAsia="Times New Roman" w:hAnsi="Times New Roman" w:cs="Times New Roman"/>
          <w:sz w:val="24"/>
          <w:shd w:val="clear" w:color="auto" w:fill="FFFFFF"/>
        </w:rPr>
        <w:t>7</w:t>
      </w:r>
      <w:r>
        <w:rPr>
          <w:rFonts w:ascii="Times New Roman" w:eastAsia="Times New Roman" w:hAnsi="Times New Roman" w:cs="Times New Roman"/>
          <w:sz w:val="24"/>
          <w:shd w:val="clear" w:color="auto" w:fill="FFFFFF"/>
        </w:rPr>
        <w:t xml:space="preserve"> éve alakult, három korosztályban dolgoznak, minik, cadetok és juniorok. Hetente másfél-két órában készülnek, gyakorolnak. Fellépéseik zöme a nyári időszakra tehető, de egész évben várnak rájuk különféle felkérések, versenyek. A tradicionális mazsorett mellett kibővült repertoárjuk olyan táncokkal, mint a show tánc, twirling, hastánc, hipp-hopp, modern tánc, keringő, tangó, cha-cha-cha, charleston, melyekkel energiáik jól levezethetők, kicsiknek nagyoknak egyaránt. Koreográfiáik, öltözetük saját kezük munkája, melyeket folyamatosan gyarapodnak, ezzel</w:t>
      </w:r>
    </w:p>
    <w:p w14:paraId="3D7EDD0F" w14:textId="77777777" w:rsidR="005022CD" w:rsidRDefault="008A3A37">
      <w:pPr>
        <w:spacing w:after="45" w:line="27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párhuzamosan kelléktáruk is változatosabbá alakul. Megjelentek repertoárjukban a zászlós, pom-pomos, szalagos előadások is. Közösen alkotnak a lányok, maguk és mások örömére. A bottechnikai tudásuk folyamatosan fejlődik, korosztályuknak megfelelően. A botforgatás mellett nagy hangsúlyt fektetnek az esztétikai nevelésre is, a ritmus érzék, a hajlékonyság fejlesztésére. Hiszik, hogy lányaik számára hasznossá válhat a későbbiekben az alkalmazott technika, és annak gyakorlatba való átültetése. A folyamatos tréningek segítenek a bonyolultabb koreográfiák memorizálásában, mindemellett fejlesztik az érzékelést, a motoros- és koordinációs képességeket és a gondolatok megformálását egyaránt. A lányok szívesen mozognak A tánccsoport 12 éve alakult, három korosztályban dolgoznak, minik, cadetok és juniorok. Hetente másfél-két órában készülnek, gyakorolnak. Fellépéseik zöme a nyári időszakra tehető, de egész évben várnak rájuk különféle felkérések, versenyek. A tradicionális mazsorett mellett kibővült repertoárjuk olyan táncokkal, mint a show tánc, twirling, hastánc, hipp-hopp, modern tánc, keringő, tangó, cha-cha-cha, charleston, melyekkel energiáik jól levezethetők, kicsiknek és, ezért minden alkalmat megragadnak, hogy tudásukat megmutassák, megmérettessék. Részt vesznek helyi és külföldi kulturális eseményeken, falunapokon, családi- és céges rendezvényeken, ünnepi- és szüreti felvonulásokon, jótékonysági rendezvényeken. Protokolláris feladatokat, bálmegnyitókat látnak el.</w:t>
      </w:r>
    </w:p>
    <w:p w14:paraId="46F35C4B" w14:textId="77777777" w:rsidR="005022CD" w:rsidRDefault="008A3A37">
      <w:pPr>
        <w:spacing w:after="45" w:line="27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Célkitűzésük a hasznos szabadidő eltöltés biztosítása, a tánc, a mazsorett megszerettetése, a jó kapcsolatok fenntartása a helybeli csoportokkal, valamint ápolni és fejleszteni az új barátságok kiépítését a helyi és külföldi társszervezetekkel. Támogatóik közül elsőként a Tokodi Önkormányzat segítségét emelik ki. Nélkülük nem lenne lehetséges hosszú távú működésük, de segítik a csoportot anyukák, apukák, nagyszülők, jóindulatú segítők.</w:t>
      </w:r>
    </w:p>
    <w:p w14:paraId="670DFAA8" w14:textId="77777777" w:rsidR="00D17D4A" w:rsidRDefault="00D17D4A">
      <w:pPr>
        <w:spacing w:after="45" w:line="270" w:lineRule="auto"/>
        <w:jc w:val="both"/>
        <w:rPr>
          <w:rFonts w:ascii="Times New Roman" w:eastAsia="Times New Roman" w:hAnsi="Times New Roman" w:cs="Times New Roman"/>
          <w:sz w:val="24"/>
          <w:shd w:val="clear" w:color="auto" w:fill="FFFFFF"/>
        </w:rPr>
      </w:pPr>
    </w:p>
    <w:p w14:paraId="34ABBDFF" w14:textId="77777777" w:rsidR="00D17D4A" w:rsidRDefault="00D17D4A">
      <w:pPr>
        <w:spacing w:after="45" w:line="270" w:lineRule="auto"/>
        <w:jc w:val="both"/>
        <w:rPr>
          <w:rFonts w:ascii="Times New Roman" w:eastAsia="Times New Roman" w:hAnsi="Times New Roman" w:cs="Times New Roman"/>
          <w:sz w:val="24"/>
          <w:shd w:val="clear" w:color="auto" w:fill="FFFFFF"/>
        </w:rPr>
      </w:pPr>
    </w:p>
    <w:p w14:paraId="01288CE8" w14:textId="77777777" w:rsidR="005022CD" w:rsidRDefault="005022CD">
      <w:pPr>
        <w:spacing w:after="0" w:line="270" w:lineRule="auto"/>
        <w:rPr>
          <w:rFonts w:ascii="Times New Roman" w:eastAsia="Times New Roman" w:hAnsi="Times New Roman" w:cs="Times New Roman"/>
          <w:sz w:val="24"/>
        </w:rPr>
      </w:pPr>
    </w:p>
    <w:p w14:paraId="0BB243BA" w14:textId="77777777" w:rsidR="005022CD" w:rsidRDefault="008A3A37">
      <w:pPr>
        <w:spacing w:after="45" w:line="270" w:lineRule="auto"/>
        <w:rPr>
          <w:rFonts w:ascii="Calibri" w:eastAsia="Calibri" w:hAnsi="Calibri" w:cs="Calibri"/>
          <w:i/>
          <w:shd w:val="clear" w:color="auto" w:fill="FFFFFF"/>
        </w:rPr>
      </w:pPr>
      <w:r>
        <w:rPr>
          <w:rFonts w:ascii="Times New Roman" w:eastAsia="Times New Roman" w:hAnsi="Times New Roman" w:cs="Times New Roman"/>
          <w:i/>
          <w:sz w:val="24"/>
          <w:shd w:val="clear" w:color="auto" w:fill="FFFFFF"/>
        </w:rPr>
        <w:t>Dr. Egervári László Vöröskereszt Tokodi Alapszervezete</w:t>
      </w:r>
    </w:p>
    <w:p w14:paraId="50DCE6D3" w14:textId="77777777" w:rsidR="005022CD" w:rsidRDefault="005022CD">
      <w:pPr>
        <w:spacing w:after="45" w:line="270" w:lineRule="auto"/>
        <w:rPr>
          <w:rFonts w:ascii="Times New Roman" w:eastAsia="Times New Roman" w:hAnsi="Times New Roman" w:cs="Times New Roman"/>
          <w:b/>
          <w:sz w:val="24"/>
          <w:shd w:val="clear" w:color="auto" w:fill="FFFFFF"/>
        </w:rPr>
      </w:pPr>
    </w:p>
    <w:p w14:paraId="45901118" w14:textId="77777777" w:rsidR="005022CD" w:rsidRDefault="008A3A37">
      <w:pPr>
        <w:spacing w:after="0" w:line="27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Tevékenységi kör:</w:t>
      </w:r>
    </w:p>
    <w:p w14:paraId="42EC9F2F" w14:textId="77777777" w:rsidR="005022CD" w:rsidRDefault="008A3A37">
      <w:pPr>
        <w:spacing w:after="45" w:line="27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Egészségüggyel összefüggő tevékenység (évi 4 véradás) szervezése, lebonyolítása.</w:t>
      </w:r>
    </w:p>
    <w:p w14:paraId="0AA3A345" w14:textId="77777777" w:rsidR="005022CD" w:rsidRDefault="008A3A37">
      <w:pPr>
        <w:spacing w:after="45" w:line="27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Felvilágosító, ismeretterjesztő tevékenység (egészségnap) végzése.</w:t>
      </w:r>
    </w:p>
    <w:p w14:paraId="42BB55B3" w14:textId="77777777" w:rsidR="005022CD" w:rsidRDefault="008A3A37">
      <w:pPr>
        <w:spacing w:after="45" w:line="27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Rendezvények lebonyolításának segítése (Idősek napja).</w:t>
      </w:r>
    </w:p>
    <w:p w14:paraId="27D38062" w14:textId="77777777" w:rsidR="005022CD" w:rsidRDefault="008A3A37">
      <w:pPr>
        <w:spacing w:after="45" w:line="27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Segítségnyújtás időseknek, gyerekes családoknak, ruhagyűjtés- elosztás.</w:t>
      </w:r>
    </w:p>
    <w:p w14:paraId="77F0E699" w14:textId="77777777" w:rsidR="005022CD" w:rsidRDefault="008A3A37">
      <w:pPr>
        <w:spacing w:after="45" w:line="27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Szociális otthoni látogatás.</w:t>
      </w:r>
    </w:p>
    <w:p w14:paraId="6FCB61DB" w14:textId="77777777" w:rsidR="005022CD" w:rsidRDefault="008A3A37">
      <w:pPr>
        <w:spacing w:after="45" w:line="27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Karácsonykor rászoruló családok szaloncukorral történő megajándékozása.</w:t>
      </w:r>
    </w:p>
    <w:p w14:paraId="68760C83" w14:textId="77777777" w:rsidR="005022CD" w:rsidRDefault="008A3A37">
      <w:pPr>
        <w:spacing w:after="45" w:line="27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Tevékenyen részt veszünk Tokod közösségi életében.</w:t>
      </w:r>
    </w:p>
    <w:p w14:paraId="13CAE478" w14:textId="77777777" w:rsidR="005022CD" w:rsidRDefault="005022CD">
      <w:pPr>
        <w:spacing w:after="45" w:line="270" w:lineRule="auto"/>
        <w:rPr>
          <w:rFonts w:ascii="Times New Roman" w:eastAsia="Times New Roman" w:hAnsi="Times New Roman" w:cs="Times New Roman"/>
          <w:sz w:val="24"/>
          <w:shd w:val="clear" w:color="auto" w:fill="FFFFFF"/>
        </w:rPr>
      </w:pPr>
    </w:p>
    <w:p w14:paraId="69AB9221" w14:textId="77777777" w:rsidR="005022CD" w:rsidRDefault="008A3A37">
      <w:pPr>
        <w:spacing w:after="45" w:line="270" w:lineRule="auto"/>
        <w:rPr>
          <w:rFonts w:ascii="Times New Roman" w:eastAsia="Times New Roman" w:hAnsi="Times New Roman" w:cs="Times New Roman"/>
          <w:i/>
          <w:sz w:val="24"/>
          <w:shd w:val="clear" w:color="auto" w:fill="FFFFFF"/>
        </w:rPr>
      </w:pPr>
      <w:r>
        <w:rPr>
          <w:rFonts w:ascii="Times New Roman" w:eastAsia="Times New Roman" w:hAnsi="Times New Roman" w:cs="Times New Roman"/>
          <w:i/>
          <w:sz w:val="24"/>
          <w:shd w:val="clear" w:color="auto" w:fill="FFFFFF"/>
        </w:rPr>
        <w:t>Horgász Egyesület</w:t>
      </w:r>
    </w:p>
    <w:p w14:paraId="7611E137" w14:textId="77777777" w:rsidR="005022CD" w:rsidRDefault="005022CD">
      <w:pPr>
        <w:spacing w:after="45" w:line="270" w:lineRule="auto"/>
        <w:rPr>
          <w:rFonts w:ascii="Times New Roman" w:eastAsia="Times New Roman" w:hAnsi="Times New Roman" w:cs="Times New Roman"/>
          <w:sz w:val="24"/>
          <w:shd w:val="clear" w:color="auto" w:fill="FFFFFF"/>
        </w:rPr>
      </w:pPr>
    </w:p>
    <w:p w14:paraId="26F9E408" w14:textId="77777777" w:rsidR="005022CD" w:rsidRDefault="008A3A37">
      <w:pPr>
        <w:spacing w:after="45" w:line="27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Az Ebszőnybányai Horgász Egyesület az Únyi-patak bő halállományának köszönhetően alakult meg 1963-ban. Alapítója Kurinyecz Sándor aknász volt. Az Únyi-patak halállománya – az akkori viszonyok szerint – állami tulajdon volt, és egyesületet kellett alapítani ahhoz, hogy horgászni lehessen benne. A patak természetes vízhozamú, bővizű, kb. 80 cm mély, akkoriban több halfaj élőhelye volt.</w:t>
      </w:r>
    </w:p>
    <w:p w14:paraId="5BADD3DB" w14:textId="77777777" w:rsidR="005022CD" w:rsidRDefault="008A3A37">
      <w:pPr>
        <w:spacing w:after="45" w:line="27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Az egyesület alapításkor 35-40 fős létszámmal indult Ebszőnybánya és Annavölgy térségében élő tagokkal, az akkori bányaüzem patronálásával.</w:t>
      </w:r>
    </w:p>
    <w:p w14:paraId="36A5674E" w14:textId="77777777" w:rsidR="005022CD" w:rsidRDefault="008A3A37">
      <w:pPr>
        <w:spacing w:after="45" w:line="27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Az Únyi-patak északi partrészén Ebszőnybánya és Annavölgy település fekszik, a déli részét, amely szántó és legelő, a Pilishegyi Állami Gazdaság művelte.</w:t>
      </w:r>
    </w:p>
    <w:p w14:paraId="0278E0A6" w14:textId="77777777" w:rsidR="005022CD" w:rsidRDefault="008A3A37">
      <w:pPr>
        <w:spacing w:after="45" w:line="27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1968-tól a tagság létszáma évről évre bővült, az egyesület eredményesen működött évtizedeken keresztül. Kezelésükbe tartozott a Sárisáp-Kovácsvölgyi halastó is, mely vízhiány miatt többször eliszaposodott, ezért a figyelmet az ebszőnybányai tóra fordítottuk.</w:t>
      </w:r>
    </w:p>
    <w:p w14:paraId="724EF474" w14:textId="77777777" w:rsidR="005022CD" w:rsidRDefault="008A3A37">
      <w:pPr>
        <w:spacing w:after="45" w:line="27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1997-ben a horgásztó 0,6 hektáros területéből le kellett zárni egy tórészt, vízhiány és hínárosodás miatt. Ekkor 2-2,5 mázsa hal pusztult el. Négy évig a tórészt anyagi nehézségek miatt nem tudtuk felújítani.</w:t>
      </w:r>
    </w:p>
    <w:p w14:paraId="5A04F02A" w14:textId="77777777" w:rsidR="005022CD" w:rsidRDefault="008A3A37">
      <w:pPr>
        <w:spacing w:after="45" w:line="27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2002-ben az egyesület a tagság jóváhagyásával és anyagi felajánlásaival, szponzorok segítségével és a tokodi, annavölgyi és sárisápi önkormányzatok hozzájárulásával sikeresen véghezvitte a felújítást, medermélyítést, tisztítást. Végezetül a 2003-as versenyre újra igazi horgásztóvá varázsoltuk a területet. A horgászati lehetőséget, a rendszeres halasítást biztosítjuk, a horgásztó környezetének fejlesztésére nagy gondot fordítunk. Szeméttárolókat, padokat helyeztünk ki, bográcsozókat építettünk, parkolót alakítottunk ki, és a zöldövezet karbantartását rendszeresen végezzük.</w:t>
      </w:r>
    </w:p>
    <w:p w14:paraId="0A7E6CED" w14:textId="77777777" w:rsidR="005022CD" w:rsidRDefault="008A3A37">
      <w:pPr>
        <w:spacing w:after="45" w:line="27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2002-től tudunk napijegyes vendéghorgászokat fogadni az ország minden részéből. A vendéghorgászok száma évek óta növekvő tendenciát mutat. Egyénileg és családostul is látogatják tavunkat, mely könnyen megközelíthető, csendes, nyugodt helyen fekszik.</w:t>
      </w:r>
    </w:p>
    <w:p w14:paraId="2F2588A1" w14:textId="77777777" w:rsidR="005022CD" w:rsidRDefault="008A3A37">
      <w:pPr>
        <w:spacing w:after="45" w:line="27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2008-ban egyesületünk elnyerte a MOHOSZ, a Környezetvédelmi Minisztérium és a Vízügyi Minisztérium elismerő oklevelét.</w:t>
      </w:r>
    </w:p>
    <w:p w14:paraId="4DF75BBC" w14:textId="77777777" w:rsidR="005022CD" w:rsidRDefault="008A3A37">
      <w:pPr>
        <w:spacing w:after="45" w:line="27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lastRenderedPageBreak/>
        <w:t>Célunk hogy az elkövetkezendő években még többen ismerjék meg horgásztavunkat. Az egyre több eladott napijegy megerősít bennünket abban, hogy jó úton járunk, és eredményesen tudunk együttműködni a tagsággal.</w:t>
      </w:r>
    </w:p>
    <w:p w14:paraId="25870D92" w14:textId="77777777" w:rsidR="005022CD" w:rsidRDefault="008A3A37">
      <w:pPr>
        <w:spacing w:after="45" w:line="27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 horgász szezonban több versenyt rendezünk, jó szórakozást és nagyszerű horgászélményeket biztosítva egyesületünk tagjainak és vendéghorgászainknak.</w:t>
      </w:r>
    </w:p>
    <w:p w14:paraId="49205E73" w14:textId="77777777" w:rsidR="005022CD" w:rsidRDefault="008A3A37">
      <w:pPr>
        <w:spacing w:after="45" w:line="27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Az önkormányzattal közösen rendezett főzőverseny és gyermek horgászverseny a tóparton mindig szerves részét képezi a hagyományos falunapnak. Minden korosztály megtalálja a szórakozását nálunk: zene, finom ételek, gyerekprogramok, játékok szerepelnek a palettán.</w:t>
      </w:r>
    </w:p>
    <w:p w14:paraId="79D43565" w14:textId="77777777" w:rsidR="005022CD" w:rsidRDefault="005022CD">
      <w:pPr>
        <w:spacing w:after="45" w:line="270" w:lineRule="auto"/>
        <w:jc w:val="both"/>
        <w:rPr>
          <w:rFonts w:ascii="Times New Roman" w:eastAsia="Times New Roman" w:hAnsi="Times New Roman" w:cs="Times New Roman"/>
          <w:sz w:val="24"/>
          <w:shd w:val="clear" w:color="auto" w:fill="FFFFFF"/>
        </w:rPr>
      </w:pPr>
    </w:p>
    <w:p w14:paraId="5D1158CE" w14:textId="77777777" w:rsidR="005022CD" w:rsidRDefault="008A3A37">
      <w:pPr>
        <w:spacing w:after="0" w:line="270" w:lineRule="auto"/>
        <w:rPr>
          <w:rFonts w:ascii="Times New Roman" w:eastAsia="Times New Roman" w:hAnsi="Times New Roman" w:cs="Times New Roman"/>
          <w:i/>
          <w:sz w:val="24"/>
          <w:shd w:val="clear" w:color="auto" w:fill="FFFFFF"/>
        </w:rPr>
      </w:pPr>
      <w:r>
        <w:rPr>
          <w:rFonts w:ascii="Times New Roman" w:eastAsia="Times New Roman" w:hAnsi="Times New Roman" w:cs="Times New Roman"/>
          <w:i/>
          <w:sz w:val="24"/>
          <w:shd w:val="clear" w:color="auto" w:fill="FFFFFF"/>
        </w:rPr>
        <w:t>PÁ-DI-DI Táncegyüttes</w:t>
      </w:r>
    </w:p>
    <w:p w14:paraId="7D88AD13" w14:textId="77777777" w:rsidR="005022CD" w:rsidRDefault="005022CD">
      <w:pPr>
        <w:spacing w:after="0" w:line="270" w:lineRule="auto"/>
        <w:rPr>
          <w:rFonts w:ascii="Times New Roman" w:eastAsia="Times New Roman" w:hAnsi="Times New Roman" w:cs="Times New Roman"/>
          <w:sz w:val="24"/>
          <w:shd w:val="clear" w:color="auto" w:fill="FFFFFF"/>
        </w:rPr>
      </w:pPr>
    </w:p>
    <w:p w14:paraId="7F64B4B9" w14:textId="77777777" w:rsidR="005022CD" w:rsidRDefault="008A3A37">
      <w:pPr>
        <w:spacing w:after="45" w:line="27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 PÁ-DI-DI táncegyüttes egy nagyon lelkes amatőr tánccsoport. Tokodi lányok és asszonyok, akik munka és család mellett gyakorolnak és táncolnak. A csoport megalakulásának eredeti célja az volt, hogy a falusi téltemetésen vidám tánccal szórakoztassa a közönséget. A csoport 2007-ben alakult. A névválasztásról: az első koreográfia a PA-DÖ-DŐ együttes Szabó János című dalára készült, így a szójáték utalt ez eredeti számra, valamint a csoporton belül többségben lévő nőkre.</w:t>
      </w:r>
    </w:p>
    <w:p w14:paraId="5576231A" w14:textId="77777777" w:rsidR="005022CD" w:rsidRDefault="008A3A37">
      <w:pPr>
        <w:spacing w:after="45" w:line="27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 csoport létszáma 12 fő: 11 nő és 1 férfi.</w:t>
      </w:r>
    </w:p>
    <w:p w14:paraId="302D8D10" w14:textId="77777777" w:rsidR="005022CD" w:rsidRDefault="008A3A37">
      <w:pPr>
        <w:spacing w:after="45" w:line="27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 téltemetésre mindig új tánccal készülnek, majd év közben ezt a koreográfiát – a fellépési lehetőségek függvényében - több alkalommal is bemutatják. A csoport szívesen tesz eleget különböző felkéréseknek, 2011-ben 10 alkalommal mutatkoztak be különböző rendezvényeken, falun belül és kívül.  Nagyon büszkék arra, hogy 2012. február 18-án Budapesten a legnagyobb magyar folyami rendezvényhajó (Európa) fedélzetén a Hajós bálon mutathatták be a matróztáncukat.</w:t>
      </w:r>
    </w:p>
    <w:p w14:paraId="5E8978E0" w14:textId="77777777" w:rsidR="005022CD" w:rsidRDefault="008A3A37">
      <w:pPr>
        <w:spacing w:after="45" w:line="27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 felkészülésre a helyi művelődési ház biztosít termet. A tánccsoport próbái nem rendszeresek, januárban és februárban heti 2 próbát tartanak, majd a felkérésnek megfelelően gyakorolnak.</w:t>
      </w:r>
    </w:p>
    <w:p w14:paraId="64A8FF78" w14:textId="77777777" w:rsidR="005022CD" w:rsidRDefault="005022CD">
      <w:pPr>
        <w:spacing w:after="0" w:line="240" w:lineRule="auto"/>
        <w:rPr>
          <w:rFonts w:ascii="Times New Roman" w:eastAsia="Times New Roman" w:hAnsi="Times New Roman" w:cs="Times New Roman"/>
          <w:i/>
          <w:color w:val="000000"/>
          <w:sz w:val="24"/>
          <w:shd w:val="clear" w:color="auto" w:fill="FFFFFF"/>
        </w:rPr>
      </w:pPr>
    </w:p>
    <w:p w14:paraId="425D8625" w14:textId="77777777" w:rsidR="005022CD" w:rsidRDefault="008A3A37">
      <w:pPr>
        <w:spacing w:after="0" w:line="240" w:lineRule="auto"/>
        <w:rPr>
          <w:rFonts w:ascii="Times New Roman" w:eastAsia="Times New Roman" w:hAnsi="Times New Roman" w:cs="Times New Roman"/>
          <w:i/>
          <w:color w:val="000000"/>
          <w:sz w:val="24"/>
          <w:shd w:val="clear" w:color="auto" w:fill="FFFFFF"/>
        </w:rPr>
      </w:pPr>
      <w:r>
        <w:rPr>
          <w:rFonts w:ascii="Times New Roman" w:eastAsia="Times New Roman" w:hAnsi="Times New Roman" w:cs="Times New Roman"/>
          <w:i/>
          <w:color w:val="000000"/>
          <w:sz w:val="24"/>
          <w:shd w:val="clear" w:color="auto" w:fill="FFFFFF"/>
        </w:rPr>
        <w:t>Az Ízisz Gyöngyszemei Hastánccsoport </w:t>
      </w:r>
    </w:p>
    <w:p w14:paraId="18F01455" w14:textId="77777777" w:rsidR="005022CD" w:rsidRDefault="005022CD">
      <w:pPr>
        <w:spacing w:after="0" w:line="240" w:lineRule="auto"/>
        <w:rPr>
          <w:rFonts w:ascii="Times New Roman" w:eastAsia="Times New Roman" w:hAnsi="Times New Roman" w:cs="Times New Roman"/>
          <w:color w:val="000000"/>
          <w:sz w:val="24"/>
          <w:shd w:val="clear" w:color="auto" w:fill="FFFFFF"/>
        </w:rPr>
      </w:pPr>
    </w:p>
    <w:p w14:paraId="4D48C104" w14:textId="77777777" w:rsidR="005022CD" w:rsidRDefault="008A3A37">
      <w:pPr>
        <w:spacing w:after="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2009-ben alakult meg akkor még (Ízisz Lányai) néven. 2012-ben lett a nevünk Gyöngyszemek! Jelenleg 14 aktív taggal működik és ebből öten versenyeken is részt vettek már, igen szép eredményekkel.</w:t>
      </w:r>
    </w:p>
    <w:p w14:paraId="7B21A2DF" w14:textId="77777777" w:rsidR="005022CD" w:rsidRDefault="008A3A37">
      <w:pPr>
        <w:spacing w:after="45"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A csoport vezetője Győri Márta. Heti két alkalommal van próbánk Tokodon: csütörtökön 18.00 és vasárnap 16.00 órától. Ebszőnybányán kedd 17.00 és csütörtök 17.00 óra. Az órákat bárki megnézheti. Folyamatosan lehet jelentkezni tagnak is, a fellépések nem kötelezők!</w:t>
      </w:r>
    </w:p>
    <w:p w14:paraId="54723ED8" w14:textId="77777777" w:rsidR="005022CD" w:rsidRDefault="005022CD">
      <w:pPr>
        <w:spacing w:after="45" w:line="240" w:lineRule="auto"/>
        <w:rPr>
          <w:rFonts w:ascii="Times New Roman" w:eastAsia="Times New Roman" w:hAnsi="Times New Roman" w:cs="Times New Roman"/>
          <w:color w:val="000000"/>
          <w:sz w:val="24"/>
          <w:shd w:val="clear" w:color="auto" w:fill="FFFFFF"/>
        </w:rPr>
      </w:pPr>
    </w:p>
    <w:p w14:paraId="3DE1CBCC" w14:textId="77777777" w:rsidR="005022CD" w:rsidRDefault="008A3A37">
      <w:pPr>
        <w:spacing w:after="45" w:line="240" w:lineRule="auto"/>
        <w:rPr>
          <w:rFonts w:ascii="Times New Roman" w:eastAsia="Times New Roman" w:hAnsi="Times New Roman" w:cs="Times New Roman"/>
          <w:i/>
          <w:color w:val="000000"/>
          <w:sz w:val="24"/>
          <w:shd w:val="clear" w:color="auto" w:fill="FFFFFF"/>
        </w:rPr>
      </w:pPr>
      <w:r>
        <w:rPr>
          <w:rFonts w:ascii="Times New Roman" w:eastAsia="Times New Roman" w:hAnsi="Times New Roman" w:cs="Times New Roman"/>
          <w:i/>
          <w:color w:val="000000"/>
          <w:sz w:val="24"/>
          <w:shd w:val="clear" w:color="auto" w:fill="FFFFFF"/>
        </w:rPr>
        <w:t>Kék Nefelejcs Nótakör</w:t>
      </w:r>
    </w:p>
    <w:p w14:paraId="1A541718" w14:textId="77777777" w:rsidR="005022CD" w:rsidRDefault="005022CD">
      <w:pPr>
        <w:spacing w:after="45" w:line="240" w:lineRule="auto"/>
        <w:rPr>
          <w:rFonts w:ascii="Times New Roman" w:eastAsia="Times New Roman" w:hAnsi="Times New Roman" w:cs="Times New Roman"/>
          <w:i/>
          <w:color w:val="000000"/>
          <w:sz w:val="24"/>
          <w:shd w:val="clear" w:color="auto" w:fill="FFFFFF"/>
        </w:rPr>
      </w:pPr>
    </w:p>
    <w:p w14:paraId="2706C039" w14:textId="77777777" w:rsidR="005022CD" w:rsidRDefault="008A3A37">
      <w:pPr>
        <w:spacing w:after="45"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A nótakör 2013. január hónapban alakult. Kolbert Sándor vezetésével és harmonika kíséretével nagy lelkesedéssel fogadjuk és tanuljuk szerda esténként az újabbnál újabb nótákat és egy dalokat, melyek száma összességében már elérte a négyszázat.</w:t>
      </w:r>
    </w:p>
    <w:p w14:paraId="49090FA4" w14:textId="73C02FC5" w:rsidR="005022CD" w:rsidRDefault="008A3A37">
      <w:pPr>
        <w:spacing w:after="45"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Úgy érezzük, hogy a már 2</w:t>
      </w:r>
      <w:r w:rsidR="004F04AB">
        <w:rPr>
          <w:rFonts w:ascii="Times New Roman" w:eastAsia="Times New Roman" w:hAnsi="Times New Roman" w:cs="Times New Roman"/>
          <w:color w:val="000000"/>
          <w:sz w:val="24"/>
          <w:shd w:val="clear" w:color="auto" w:fill="FFFFFF"/>
        </w:rPr>
        <w:t>5</w:t>
      </w:r>
      <w:r>
        <w:rPr>
          <w:rFonts w:ascii="Times New Roman" w:eastAsia="Times New Roman" w:hAnsi="Times New Roman" w:cs="Times New Roman"/>
          <w:color w:val="000000"/>
          <w:sz w:val="24"/>
          <w:shd w:val="clear" w:color="auto" w:fill="FFFFFF"/>
        </w:rPr>
        <w:t xml:space="preserve"> főre bővült társaság hangulatos próbái megéri a ráfordított időt és fáradságot.</w:t>
      </w:r>
    </w:p>
    <w:p w14:paraId="7BA9E49C" w14:textId="77777777" w:rsidR="005022CD" w:rsidRDefault="008A3A37">
      <w:pPr>
        <w:spacing w:after="45"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A nótaesteken kívül természetesen feladatnak érezzük az önkormányzat felkérésére a helyi rendezvényeken való szereplést. Így évente hangulatteremtői vagyunk az idősek napjának, </w:t>
      </w:r>
      <w:r>
        <w:rPr>
          <w:rFonts w:ascii="Times New Roman" w:eastAsia="Times New Roman" w:hAnsi="Times New Roman" w:cs="Times New Roman"/>
          <w:color w:val="000000"/>
          <w:sz w:val="24"/>
          <w:shd w:val="clear" w:color="auto" w:fill="FFFFFF"/>
        </w:rPr>
        <w:lastRenderedPageBreak/>
        <w:t>szüreti felvonulásnak a búcsú hétfői libatornak és a pincevölgyi Orbán napnak. Szervezésünkben megrendezésre került már egy falunapi „Dalostalálkozó” is, öt település dalköreinek szereplésével. örömmel tölt el bennünket, hogy programjainkat nem csak helyben, hanem különböző településeken is bemutathatjuk, ezáltal messzebbre is eljuttatva Tokod hírnevét.</w:t>
      </w:r>
    </w:p>
    <w:p w14:paraId="3FB4334D" w14:textId="77777777" w:rsidR="005022CD" w:rsidRDefault="008A3A37">
      <w:pPr>
        <w:spacing w:after="45"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E pár év alatt meghívást kaptunk dalostalálkozókra: Győrszentivánra, Pilisborosjenőre, Bajótra, Budapestre, Bajnára, Héregre, Tokodaltáróra, Leányvárra. Külföldi vendégszerepléssel is büszkélkedhetünk, hiszen a Felvidéki Virt település falunapján is szerepelhettünk.</w:t>
      </w:r>
    </w:p>
    <w:p w14:paraId="7F20E9E9" w14:textId="77777777" w:rsidR="005022CD" w:rsidRDefault="008A3A37">
      <w:pPr>
        <w:spacing w:after="45"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Köszönjük az önkormányzat segítségét, hogy az Alkotóházban lehetőségünk nyílik a heti próbákra, a nóták gyakorlására.</w:t>
      </w:r>
    </w:p>
    <w:p w14:paraId="2CBA80CA" w14:textId="6FBFBCB0" w:rsidR="005022CD" w:rsidRDefault="008A3A37">
      <w:pPr>
        <w:spacing w:after="45" w:line="240" w:lineRule="auto"/>
        <w:rPr>
          <w:rFonts w:ascii="Times New Roman" w:eastAsia="Times New Roman" w:hAnsi="Times New Roman" w:cs="Times New Roman"/>
          <w:i/>
          <w:color w:val="000000"/>
          <w:sz w:val="24"/>
          <w:shd w:val="clear" w:color="auto" w:fill="FFFFFF"/>
        </w:rPr>
      </w:pPr>
      <w:r>
        <w:rPr>
          <w:rFonts w:ascii="Times New Roman" w:eastAsia="Times New Roman" w:hAnsi="Times New Roman" w:cs="Times New Roman"/>
          <w:i/>
          <w:color w:val="000000"/>
          <w:sz w:val="24"/>
          <w:shd w:val="clear" w:color="auto" w:fill="FFFFFF"/>
        </w:rPr>
        <w:t>„Kis hazánknak áldott földjén a magyar nóta virágzik.”</w:t>
      </w:r>
    </w:p>
    <w:p w14:paraId="29B69CC8" w14:textId="77777777" w:rsidR="00DB5CE8" w:rsidRDefault="00DB5CE8">
      <w:pPr>
        <w:spacing w:after="45" w:line="240" w:lineRule="auto"/>
        <w:rPr>
          <w:rFonts w:ascii="Times New Roman" w:eastAsia="Times New Roman" w:hAnsi="Times New Roman" w:cs="Times New Roman"/>
          <w:i/>
          <w:color w:val="000000"/>
          <w:sz w:val="24"/>
          <w:shd w:val="clear" w:color="auto" w:fill="FFFFFF"/>
        </w:rPr>
      </w:pPr>
    </w:p>
    <w:p w14:paraId="09EB83A7" w14:textId="77777777" w:rsidR="005022CD" w:rsidRDefault="005022CD">
      <w:pPr>
        <w:spacing w:after="45" w:line="240" w:lineRule="auto"/>
        <w:rPr>
          <w:rFonts w:ascii="Times New Roman" w:eastAsia="Times New Roman" w:hAnsi="Times New Roman" w:cs="Times New Roman"/>
          <w:i/>
          <w:color w:val="000000"/>
          <w:sz w:val="24"/>
          <w:shd w:val="clear" w:color="auto" w:fill="FFFFFF"/>
        </w:rPr>
      </w:pPr>
    </w:p>
    <w:p w14:paraId="2B264EF9" w14:textId="77777777" w:rsidR="005022CD" w:rsidRDefault="008A3A37">
      <w:pPr>
        <w:spacing w:after="45" w:line="240" w:lineRule="auto"/>
        <w:rPr>
          <w:rFonts w:ascii="Times New Roman" w:eastAsia="Times New Roman" w:hAnsi="Times New Roman" w:cs="Times New Roman"/>
          <w:i/>
          <w:color w:val="000000"/>
          <w:sz w:val="24"/>
          <w:shd w:val="clear" w:color="auto" w:fill="FFFFFF"/>
        </w:rPr>
      </w:pPr>
      <w:r>
        <w:rPr>
          <w:rFonts w:ascii="Times New Roman" w:eastAsia="Times New Roman" w:hAnsi="Times New Roman" w:cs="Times New Roman"/>
          <w:i/>
          <w:color w:val="000000"/>
          <w:sz w:val="24"/>
          <w:shd w:val="clear" w:color="auto" w:fill="FFFFFF"/>
        </w:rPr>
        <w:t>Tokod Falu Helytörténeti Kultúrmisszió</w:t>
      </w:r>
    </w:p>
    <w:p w14:paraId="77B06DDC" w14:textId="77777777" w:rsidR="005022CD" w:rsidRDefault="005022CD">
      <w:pPr>
        <w:spacing w:after="45" w:line="240" w:lineRule="auto"/>
        <w:rPr>
          <w:rFonts w:ascii="Times New Roman" w:eastAsia="Times New Roman" w:hAnsi="Times New Roman" w:cs="Times New Roman"/>
          <w:color w:val="000000"/>
          <w:sz w:val="24"/>
          <w:shd w:val="clear" w:color="auto" w:fill="FFFFFF"/>
        </w:rPr>
      </w:pPr>
    </w:p>
    <w:p w14:paraId="46739518" w14:textId="77777777" w:rsidR="005022CD" w:rsidRDefault="008A3A37">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Közhelyesen kezdve a cikket mondhatjuk, hogy mintha most lett volna amikor 2017. január utolsó napjaiban, a konstans fagy időszakában rátaláltunk a Süppedő szurdokban található befagyott vízesésre. Nem telt bele 1 hét, már robbant a Facebook oldalunk. Na de hogyan is jött az egész és meddig jutottunk el? Hogyan tovább? Erről szeretnénk most írni egy kicsit.</w:t>
      </w:r>
    </w:p>
    <w:p w14:paraId="5B2BA371" w14:textId="77777777" w:rsidR="005022CD" w:rsidRDefault="008A3A37">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 vízeséses kép nagyon nagy érdeklődést keltett. És mivel már akkor valaminek az első epizódjaként lett feltüntetve, úgy gondoltuk, hogy ezt és a Falu további természeti kincseit nyilvánosan kellene bemutatni, hogy több emberhez jussanak el, mint a mi privát ismerőseink. Ebben a pillanatban született meg az oldal, amelynek neve 6 és fél perc gondolkodás után nem is lehetett más, mint a Tokod Falu Helytörténeti Kultúrmisszió. Az első három</w:t>
      </w:r>
      <w:r>
        <w:rPr>
          <w:rFonts w:ascii="Georgia" w:eastAsia="Georgia" w:hAnsi="Georgia" w:cs="Georgia"/>
          <w:color w:val="000000"/>
          <w:sz w:val="26"/>
        </w:rPr>
        <w:t xml:space="preserve"> </w:t>
      </w:r>
      <w:r>
        <w:rPr>
          <w:rFonts w:ascii="Times New Roman" w:eastAsia="Times New Roman" w:hAnsi="Times New Roman" w:cs="Times New Roman"/>
          <w:color w:val="000000"/>
          <w:sz w:val="24"/>
        </w:rPr>
        <w:t>szó gyakorlatilag</w:t>
      </w:r>
      <w:r>
        <w:rPr>
          <w:rFonts w:ascii="Georgia" w:eastAsia="Georgia" w:hAnsi="Georgia" w:cs="Georgia"/>
          <w:color w:val="1D2129"/>
          <w:sz w:val="26"/>
        </w:rPr>
        <w:t xml:space="preserve"> </w:t>
      </w:r>
      <w:r>
        <w:rPr>
          <w:rFonts w:ascii="Times New Roman" w:eastAsia="Times New Roman" w:hAnsi="Times New Roman" w:cs="Times New Roman"/>
          <w:color w:val="000000"/>
          <w:sz w:val="24"/>
        </w:rPr>
        <w:t xml:space="preserve">teljesen és pontosan lehatárolja a műfajunkat, a negyedik pedig egy, Márk által önkényesen összerántott szóösszetétel, ami megadja az egész egyediségét. </w:t>
      </w:r>
    </w:p>
    <w:p w14:paraId="342A0B34" w14:textId="77777777" w:rsidR="005022CD" w:rsidRDefault="008A3A37">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 természeti kincsek mellett tovább nyitottunk Tokod régi, hagyományos elnevezésű tájegységei felé. Ehhez egy 1887-ben készült kataszteri térképet vettünk elő, amely alapján máig és ezután is tájékozódunk felfedező fotózásaink során. Így hát elindult a rendszer, miszerint minden hétvégén 1-1 ilyen tájról, vagy helyszínről töltünk fel albumot, és írunk a történetéről. A hétvégi galériák hamar kiegészültek a hétköznapi bejegyzésekkel is, amelyek általában természetképeket, vagy régi tokodi fényképeket, esetleg cikkeket takarnak, köszönhetően Soós Rezsőné, a Tokodi Könyvtár és más magánszemélyek helytörténeti gyűjteményének. Folyamatosan jártuk a határt, és az újabb közhely szerint evés közben jön meg az étvágy. Éppen ennek köszönhetően csatlakozott kis csipet-csapatunkhoz Szabó Tomi és Posár Ede, egy lépcsőfokkal feljebb Bunyik Tomi, Robotka Robi és Szépvölgyi Arni. Az eltelt időszakban 15 tájegységet és 12 nevezetességet fedeztünk fel, fotóztunk le, és hoztunk le róluk galériát. </w:t>
      </w:r>
    </w:p>
    <w:p w14:paraId="4BFCABF9" w14:textId="77777777" w:rsidR="005022CD" w:rsidRDefault="008A3A37">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Feladatkörünket bővítettük az önkormányzat által szervezett rendezvényeken való aktív részvétellel, illetve saját rendezvények szervezésével. </w:t>
      </w:r>
    </w:p>
    <w:p w14:paraId="375E4061" w14:textId="77777777" w:rsidR="005022CD" w:rsidRDefault="005022CD">
      <w:pPr>
        <w:spacing w:after="0" w:line="240" w:lineRule="auto"/>
        <w:rPr>
          <w:rFonts w:ascii="Times New Roman" w:eastAsia="Times New Roman" w:hAnsi="Times New Roman" w:cs="Times New Roman"/>
          <w:color w:val="000000"/>
          <w:sz w:val="24"/>
        </w:rPr>
      </w:pPr>
    </w:p>
    <w:p w14:paraId="35D8A9AC" w14:textId="77777777" w:rsidR="005022CD" w:rsidRDefault="008A3A37">
      <w:pPr>
        <w:spacing w:after="0" w:line="240" w:lineRule="auto"/>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Tokod Önkéntes Tűzoltó Egyesület</w:t>
      </w:r>
    </w:p>
    <w:p w14:paraId="53F1FC8E" w14:textId="77777777" w:rsidR="005022CD" w:rsidRDefault="005022CD">
      <w:pPr>
        <w:spacing w:after="0" w:line="240" w:lineRule="auto"/>
        <w:rPr>
          <w:rFonts w:ascii="Times New Roman" w:eastAsia="Times New Roman" w:hAnsi="Times New Roman" w:cs="Times New Roman"/>
          <w:i/>
          <w:color w:val="000000"/>
          <w:sz w:val="24"/>
        </w:rPr>
      </w:pPr>
    </w:p>
    <w:p w14:paraId="0572C1F6" w14:textId="5DA96D69" w:rsidR="005022CD" w:rsidRDefault="008A3A3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Egyesületünk 2015. február 11-én alakult. 10 fő alapító taggal, ami azóta 19 főre duzzadt, mindenki rendelkezik 40 órás alapfokú szaktanfolyammal, 6 fő rendelkezik PAV I-es pályaalkalmassági vizsgával és 1 fő rendelkezik tűzoltásvezetői minősítéssel.</w:t>
      </w:r>
      <w:r>
        <w:rPr>
          <w:rFonts w:ascii="Times New Roman" w:eastAsia="Times New Roman" w:hAnsi="Times New Roman" w:cs="Times New Roman"/>
          <w:sz w:val="24"/>
        </w:rPr>
        <w:br/>
        <w:t>Felszereltség:</w:t>
      </w:r>
      <w:r>
        <w:rPr>
          <w:rFonts w:ascii="Times New Roman" w:eastAsia="Times New Roman" w:hAnsi="Times New Roman" w:cs="Times New Roman"/>
          <w:sz w:val="24"/>
        </w:rPr>
        <w:br/>
        <w:t>- 1 db tűzoltó gépjárműfecskendő ( C kategóriás) összkerék meghajtással, 2000 L</w:t>
      </w:r>
      <w:r>
        <w:rPr>
          <w:rFonts w:ascii="Times New Roman" w:eastAsia="Times New Roman" w:hAnsi="Times New Roman" w:cs="Times New Roman"/>
          <w:sz w:val="24"/>
        </w:rPr>
        <w:br/>
        <w:t>víztartállyal és a tűzoltás felszereléseivel málházva.</w:t>
      </w:r>
      <w:r>
        <w:rPr>
          <w:rFonts w:ascii="Times New Roman" w:eastAsia="Times New Roman" w:hAnsi="Times New Roman" w:cs="Times New Roman"/>
          <w:sz w:val="24"/>
        </w:rPr>
        <w:br/>
      </w:r>
      <w:r>
        <w:rPr>
          <w:rFonts w:ascii="Times New Roman" w:eastAsia="Times New Roman" w:hAnsi="Times New Roman" w:cs="Times New Roman"/>
          <w:sz w:val="24"/>
        </w:rPr>
        <w:lastRenderedPageBreak/>
        <w:t>- 2 db terepjáró (B kategóriás) speciális, magasnyomású vízköddel oltó berendezéssel</w:t>
      </w:r>
      <w:r>
        <w:rPr>
          <w:rFonts w:ascii="Times New Roman" w:eastAsia="Times New Roman" w:hAnsi="Times New Roman" w:cs="Times New Roman"/>
          <w:sz w:val="24"/>
        </w:rPr>
        <w:br/>
        <w:t>felszerelt és kimondottan az erdőtüzek oltására kialakított és felmálházott felszerelésekkel.</w:t>
      </w:r>
      <w:r>
        <w:rPr>
          <w:rFonts w:ascii="Times New Roman" w:eastAsia="Times New Roman" w:hAnsi="Times New Roman" w:cs="Times New Roman"/>
          <w:sz w:val="24"/>
        </w:rPr>
        <w:br/>
        <w:t>- 1 db elektromos feszítővágó</w:t>
      </w:r>
      <w:r>
        <w:rPr>
          <w:rFonts w:ascii="Times New Roman" w:eastAsia="Times New Roman" w:hAnsi="Times New Roman" w:cs="Times New Roman"/>
          <w:sz w:val="24"/>
        </w:rPr>
        <w:br/>
        <w:t>- 1 db nyomószivattyú</w:t>
      </w:r>
      <w:r>
        <w:rPr>
          <w:rFonts w:ascii="Times New Roman" w:eastAsia="Times New Roman" w:hAnsi="Times New Roman" w:cs="Times New Roman"/>
          <w:sz w:val="24"/>
        </w:rPr>
        <w:br/>
        <w:t>- 1 db aggregátor</w:t>
      </w:r>
      <w:r>
        <w:rPr>
          <w:rFonts w:ascii="Times New Roman" w:eastAsia="Times New Roman" w:hAnsi="Times New Roman" w:cs="Times New Roman"/>
          <w:sz w:val="24"/>
        </w:rPr>
        <w:br/>
        <w:t>- 1 db utánfutó</w:t>
      </w:r>
      <w:r>
        <w:rPr>
          <w:rFonts w:ascii="Times New Roman" w:eastAsia="Times New Roman" w:hAnsi="Times New Roman" w:cs="Times New Roman"/>
          <w:sz w:val="24"/>
        </w:rPr>
        <w:br/>
        <w:t>Pályázat útján folyamatosan fejlesztjük a felszereléseket.</w:t>
      </w:r>
      <w:r>
        <w:rPr>
          <w:rFonts w:ascii="Times New Roman" w:eastAsia="Times New Roman" w:hAnsi="Times New Roman" w:cs="Times New Roman"/>
          <w:sz w:val="24"/>
        </w:rPr>
        <w:br/>
        <w:t>Egyesületünk célja a beavatkozásokon kívül községünk közösségi életében történő aktív</w:t>
      </w:r>
      <w:r>
        <w:rPr>
          <w:rFonts w:ascii="Times New Roman" w:eastAsia="Times New Roman" w:hAnsi="Times New Roman" w:cs="Times New Roman"/>
          <w:sz w:val="24"/>
        </w:rPr>
        <w:br/>
        <w:t>részvétel.</w:t>
      </w:r>
      <w:r>
        <w:rPr>
          <w:rFonts w:ascii="Times New Roman" w:eastAsia="Times New Roman" w:hAnsi="Times New Roman" w:cs="Times New Roman"/>
          <w:sz w:val="24"/>
        </w:rPr>
        <w:br/>
        <w:t>Rendezvényeken veszünk részt, sőt önálló rendezvényeink is vannak, melyek</w:t>
      </w:r>
      <w:r>
        <w:rPr>
          <w:rFonts w:ascii="Times New Roman" w:eastAsia="Times New Roman" w:hAnsi="Times New Roman" w:cs="Times New Roman"/>
          <w:sz w:val="24"/>
        </w:rPr>
        <w:br/>
        <w:t>megmozgatják Tokod apraját és nagyját egyaránt.</w:t>
      </w:r>
    </w:p>
    <w:p w14:paraId="2641D001" w14:textId="3BA4BE59" w:rsidR="005022CD" w:rsidRDefault="005022CD" w:rsidP="00CF193C">
      <w:pPr>
        <w:rPr>
          <w:rFonts w:ascii="Times New Roman" w:eastAsia="Times New Roman" w:hAnsi="Times New Roman" w:cs="Times New Roman"/>
          <w:sz w:val="24"/>
        </w:rPr>
      </w:pPr>
    </w:p>
    <w:p w14:paraId="5398867F" w14:textId="77777777" w:rsidR="005022CD" w:rsidRDefault="008A3A37" w:rsidP="00141C84">
      <w:pPr>
        <w:pStyle w:val="Cmsor1"/>
        <w:rPr>
          <w:rFonts w:eastAsia="Times New Roman"/>
          <w:sz w:val="24"/>
        </w:rPr>
      </w:pPr>
      <w:bookmarkStart w:id="11" w:name="_Toc122011399"/>
      <w:r>
        <w:rPr>
          <w:rFonts w:eastAsia="Times New Roman"/>
        </w:rPr>
        <w:t>9. A helyi esélyegyenlőségi program nyilvánossága</w:t>
      </w:r>
      <w:bookmarkEnd w:id="11"/>
    </w:p>
    <w:p w14:paraId="1D6C9E4A" w14:textId="77777777" w:rsidR="005022CD" w:rsidRDefault="005022CD">
      <w:pPr>
        <w:spacing w:after="20" w:line="240" w:lineRule="auto"/>
        <w:ind w:left="567" w:hanging="283"/>
        <w:rPr>
          <w:rFonts w:ascii="Times New Roman" w:eastAsia="Times New Roman" w:hAnsi="Times New Roman" w:cs="Times New Roman"/>
          <w:i/>
          <w:sz w:val="24"/>
        </w:rPr>
      </w:pPr>
    </w:p>
    <w:p w14:paraId="6B0142CA" w14:textId="77777777" w:rsidR="005022CD" w:rsidRDefault="008A3A37">
      <w:pPr>
        <w:numPr>
          <w:ilvl w:val="0"/>
          <w:numId w:val="35"/>
        </w:numPr>
        <w:spacing w:after="120" w:line="240" w:lineRule="auto"/>
        <w:ind w:left="567" w:hanging="283"/>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 helyzetelemzésben meghatározott esélyegyenlőségi problémák kapcsán érintett nemzetiségi önkormányzatok, egyéb partnerek (állami vagy önkormányzati intézmények, egyházak, civil szervezetek, stb.) bevonásának eszközei és eljárásai a HEP elkészítésének folyamatába;</w:t>
      </w:r>
    </w:p>
    <w:p w14:paraId="2A6C2B48" w14:textId="77777777" w:rsidR="005022CD" w:rsidRDefault="008A3A37">
      <w:pPr>
        <w:numPr>
          <w:ilvl w:val="0"/>
          <w:numId w:val="35"/>
        </w:numPr>
        <w:spacing w:after="120" w:line="240" w:lineRule="auto"/>
        <w:ind w:left="567" w:hanging="283"/>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az </w:t>
      </w:r>
      <w:r>
        <w:rPr>
          <w:rFonts w:ascii="Times New Roman" w:eastAsia="Times New Roman" w:hAnsi="Times New Roman" w:cs="Times New Roman"/>
          <w:i/>
          <w:sz w:val="24"/>
          <w:shd w:val="clear" w:color="auto" w:fill="FFFFFF"/>
        </w:rPr>
        <w:t>a) </w:t>
      </w:r>
      <w:r>
        <w:rPr>
          <w:rFonts w:ascii="Times New Roman" w:eastAsia="Times New Roman" w:hAnsi="Times New Roman" w:cs="Times New Roman"/>
          <w:sz w:val="24"/>
          <w:shd w:val="clear" w:color="auto" w:fill="FFFFFF"/>
        </w:rPr>
        <w:t>pont szerinti szervezetek és a lakosság végrehajtással kapcsolatos észrevételeinek visszacsatolását szolgáló eszközök bemutatása, valamint annak rögzítése, hogy működtet-e HEP Fórumot.</w:t>
      </w:r>
    </w:p>
    <w:p w14:paraId="12C53237" w14:textId="77777777" w:rsidR="005022CD" w:rsidRDefault="008A3A37">
      <w:pPr>
        <w:numPr>
          <w:ilvl w:val="0"/>
          <w:numId w:val="35"/>
        </w:numPr>
        <w:spacing w:after="120" w:line="240" w:lineRule="auto"/>
        <w:ind w:left="567" w:hanging="283"/>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 képviselő-testületi döntést követően az elfogadott HEP dokumentumot, valamint a hiteles határozatot a települési önkormányzat a helyben szokásos módon közzé teszi, és megküldi a TEF esélyegyenlőségi mentora részére. A TEF az települései önkormányzatok HEP-jeit közzéteszi, honlapján megjelenteti.</w:t>
      </w:r>
    </w:p>
    <w:p w14:paraId="32241F47" w14:textId="77777777" w:rsidR="005022CD" w:rsidRDefault="005022CD">
      <w:pPr>
        <w:spacing w:after="0" w:line="240" w:lineRule="auto"/>
        <w:rPr>
          <w:rFonts w:ascii="Times New Roman" w:eastAsia="Times New Roman" w:hAnsi="Times New Roman" w:cs="Times New Roman"/>
          <w:sz w:val="24"/>
        </w:rPr>
      </w:pPr>
    </w:p>
    <w:p w14:paraId="2ED0C295" w14:textId="77777777" w:rsidR="005022CD" w:rsidRDefault="008A3A37" w:rsidP="00141C84">
      <w:pPr>
        <w:pStyle w:val="Cmsor1"/>
        <w:rPr>
          <w:rFonts w:eastAsia="Times New Roman"/>
        </w:rPr>
      </w:pPr>
      <w:bookmarkStart w:id="12" w:name="_Toc122011400"/>
      <w:r>
        <w:rPr>
          <w:rFonts w:eastAsia="Times New Roman"/>
        </w:rPr>
        <w:t>A Helyi Esélyegyenlőségi Program Intézkedési Terve (HEP IT)</w:t>
      </w:r>
      <w:bookmarkEnd w:id="12"/>
    </w:p>
    <w:p w14:paraId="19C5952A" w14:textId="77777777" w:rsidR="005022CD" w:rsidRDefault="005022CD">
      <w:pPr>
        <w:spacing w:after="0" w:line="240" w:lineRule="auto"/>
        <w:jc w:val="both"/>
        <w:rPr>
          <w:rFonts w:ascii="Times New Roman" w:eastAsia="Times New Roman" w:hAnsi="Times New Roman" w:cs="Times New Roman"/>
          <w:sz w:val="24"/>
        </w:rPr>
      </w:pPr>
    </w:p>
    <w:p w14:paraId="4BF8273A" w14:textId="77777777" w:rsidR="005022CD" w:rsidRDefault="008A3A37">
      <w:pPr>
        <w:spacing w:after="45" w:line="27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Az intézkedési terv célja olyan beavatkozások tervezése, amelyek a helyzetértékelésben felvetett problémákra megoldást nyújtanak. A helyi esélyegyenlőségi programnak kiemelt figyelmet kell fordítania:</w:t>
      </w:r>
    </w:p>
    <w:p w14:paraId="0A05B40A" w14:textId="77777777" w:rsidR="005022CD" w:rsidRDefault="008A3A37">
      <w:pPr>
        <w:spacing w:after="45" w:line="27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az oktatás és a képzés területén a jogellenes elkülönítés megelőzésére, megszüntetésére;</w:t>
      </w:r>
    </w:p>
    <w:p w14:paraId="17D8A08D" w14:textId="77777777" w:rsidR="005022CD" w:rsidRDefault="008A3A37">
      <w:pPr>
        <w:spacing w:after="45" w:line="27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a közszolgáltatásokhoz, valamint az egészségügyi szolgáltatásokhoz való egyenlő esélyű hozzáférés biztosítására;</w:t>
      </w:r>
    </w:p>
    <w:p w14:paraId="6C940E8C" w14:textId="77777777" w:rsidR="005022CD" w:rsidRDefault="008A3A37">
      <w:pPr>
        <w:spacing w:after="45" w:line="27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munkaerő-piaci, tevékenységi szegregáció visszaszorítására;</w:t>
      </w:r>
    </w:p>
    <w:p w14:paraId="06FEFC16" w14:textId="77777777" w:rsidR="005022CD" w:rsidRDefault="008A3A37">
      <w:pPr>
        <w:spacing w:after="45" w:line="27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a hátrányos helyzetűek munkaerő-piaci hátrányainak csökkentésére, foglalkoztatási esélyeik javítására;</w:t>
      </w:r>
    </w:p>
    <w:p w14:paraId="7F1988C4" w14:textId="77777777" w:rsidR="005022CD" w:rsidRDefault="008A3A37">
      <w:pPr>
        <w:spacing w:after="45" w:line="27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az egyenlő bánásmód követelményének érvényesítésére a helyi önkormányzat döntéshozatalában, illetve az általa fenntartott vagy támogatott intézményekben, és az önkormányzat által ellenőrzött szolgáltatások körében;</w:t>
      </w:r>
    </w:p>
    <w:p w14:paraId="11A0D0ED" w14:textId="77777777" w:rsidR="005022CD" w:rsidRDefault="008A3A37">
      <w:pPr>
        <w:spacing w:after="45" w:line="27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a hátrányos helyzetű csoportok tagjai részvételének elősegítésére a döntéshozatalban, ill. a közügyek irányításában.</w:t>
      </w:r>
    </w:p>
    <w:p w14:paraId="617BC22D" w14:textId="77777777" w:rsidR="005022CD" w:rsidRDefault="008A3A37">
      <w:pPr>
        <w:spacing w:after="45" w:line="27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lastRenderedPageBreak/>
        <w:t>A helyzetelemzés megállapításai szerint a településen a következő problématerületek esetében kell beavatkozásokat tervezni:</w:t>
      </w:r>
    </w:p>
    <w:p w14:paraId="63D52D62" w14:textId="77777777" w:rsidR="005022CD" w:rsidRDefault="008A3A37">
      <w:pPr>
        <w:spacing w:after="45" w:line="27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Az esélyegyenlőségi programban tervezett beavatkozások megvalósítása érdekében az önkormányzat, minden olyan önkormányzati döntés előkészítésekor, amely az önkormányzat </w:t>
      </w:r>
    </w:p>
    <w:p w14:paraId="2A51D025" w14:textId="3C96257F" w:rsidR="005022CD" w:rsidRPr="00CF193C" w:rsidRDefault="008A3A37" w:rsidP="00CF193C">
      <w:pPr>
        <w:spacing w:after="45" w:line="27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által helyben biztosított szolgáltatások átalakítását vagy fejlesztését célozza, ideértve a fejlesztési vagy beruházási projektek megtervezését is, olyan esélyegyenlőségi hatáselemzést szükséges készítenie, amely alapján tervezhetők az intézkedésnek/fejlesztési projektnek a kiemelt öt esélyegyenlőségi célcsoportra gyakorolt konkrét hatásai, és biztosítható azok eredményeihez való hozzáférésük. Az esélyegyenlőségi hatáselemzés elvégzése szükséges feltétele annak, hogy az önkormányzat az esélyegyenlőségi programban kitűzött céljaival és vállalt feladataival összhangban valósítson meg fejlesztéseket, beruházásokat a település területén.</w:t>
      </w:r>
    </w:p>
    <w:p w14:paraId="1FAADAD5" w14:textId="77777777" w:rsidR="005022CD" w:rsidRDefault="008A3A37" w:rsidP="00CF193C">
      <w:pPr>
        <w:pStyle w:val="Cmsor2"/>
        <w:rPr>
          <w:rFonts w:eastAsia="Times New Roman"/>
          <w:sz w:val="24"/>
        </w:rPr>
      </w:pPr>
      <w:bookmarkStart w:id="13" w:name="_Toc122011401"/>
      <w:r>
        <w:rPr>
          <w:rFonts w:eastAsia="Times New Roman"/>
        </w:rPr>
        <w:t>1. A HEP IT részletei</w:t>
      </w:r>
      <w:bookmarkEnd w:id="13"/>
    </w:p>
    <w:p w14:paraId="43C54700" w14:textId="77777777" w:rsidR="005022CD" w:rsidRPr="00DB5CE8" w:rsidRDefault="008A3A37">
      <w:pPr>
        <w:keepNext/>
        <w:spacing w:before="240" w:after="240" w:line="240" w:lineRule="auto"/>
        <w:jc w:val="both"/>
        <w:rPr>
          <w:rFonts w:ascii="Times New Roman" w:eastAsia="Times New Roman" w:hAnsi="Times New Roman" w:cs="Times New Roman"/>
          <w:b/>
          <w:sz w:val="24"/>
        </w:rPr>
      </w:pPr>
      <w:r w:rsidRPr="00DB5CE8">
        <w:rPr>
          <w:rFonts w:ascii="Times New Roman" w:eastAsia="Times New Roman" w:hAnsi="Times New Roman" w:cs="Times New Roman"/>
          <w:b/>
          <w:sz w:val="24"/>
        </w:rPr>
        <w:t>A helyzetelemzés megállapításainak összegzése</w:t>
      </w:r>
    </w:p>
    <w:p w14:paraId="0241AE6F" w14:textId="77777777" w:rsidR="005022CD" w:rsidRDefault="005022CD">
      <w:pPr>
        <w:spacing w:after="0" w:line="240" w:lineRule="auto"/>
        <w:rPr>
          <w:rFonts w:ascii="Times New Roman" w:eastAsia="Times New Roman" w:hAnsi="Times New Roman" w:cs="Times New Roman"/>
          <w:sz w:val="24"/>
        </w:rPr>
      </w:pPr>
    </w:p>
    <w:tbl>
      <w:tblPr>
        <w:tblW w:w="9101" w:type="dxa"/>
        <w:tblInd w:w="108" w:type="dxa"/>
        <w:tblCellMar>
          <w:left w:w="10" w:type="dxa"/>
          <w:right w:w="10" w:type="dxa"/>
        </w:tblCellMar>
        <w:tblLook w:val="04A0" w:firstRow="1" w:lastRow="0" w:firstColumn="1" w:lastColumn="0" w:noHBand="0" w:noVBand="1"/>
      </w:tblPr>
      <w:tblGrid>
        <w:gridCol w:w="1630"/>
        <w:gridCol w:w="3666"/>
        <w:gridCol w:w="3805"/>
      </w:tblGrid>
      <w:tr w:rsidR="005022CD" w:rsidRPr="002D29C9" w14:paraId="419A9CC2" w14:textId="77777777" w:rsidTr="00106151">
        <w:tc>
          <w:tcPr>
            <w:tcW w:w="163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CD8D3A" w14:textId="77777777" w:rsidR="005022CD" w:rsidRPr="00106151" w:rsidRDefault="008A3A37">
            <w:pPr>
              <w:spacing w:after="0" w:line="240" w:lineRule="auto"/>
              <w:jc w:val="center"/>
            </w:pPr>
            <w:r w:rsidRPr="00106151">
              <w:rPr>
                <w:rFonts w:ascii="Times New Roman" w:eastAsia="Times New Roman" w:hAnsi="Times New Roman" w:cs="Times New Roman"/>
                <w:sz w:val="24"/>
              </w:rPr>
              <w:t>Célcsoport</w:t>
            </w:r>
          </w:p>
        </w:tc>
        <w:tc>
          <w:tcPr>
            <w:tcW w:w="74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AFA6B0" w14:textId="77777777" w:rsidR="005022CD" w:rsidRPr="00106151" w:rsidRDefault="008A3A37">
            <w:pPr>
              <w:spacing w:after="0" w:line="240" w:lineRule="auto"/>
              <w:jc w:val="center"/>
            </w:pPr>
            <w:r w:rsidRPr="00106151">
              <w:rPr>
                <w:rFonts w:ascii="Times New Roman" w:eastAsia="Times New Roman" w:hAnsi="Times New Roman" w:cs="Times New Roman"/>
                <w:sz w:val="24"/>
              </w:rPr>
              <w:t>Következtetések</w:t>
            </w:r>
          </w:p>
        </w:tc>
      </w:tr>
      <w:tr w:rsidR="005022CD" w:rsidRPr="002D29C9" w14:paraId="5F5125ED" w14:textId="77777777" w:rsidTr="00106151">
        <w:tc>
          <w:tcPr>
            <w:tcW w:w="163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7C8AC0" w14:textId="77777777" w:rsidR="005022CD" w:rsidRPr="00106151" w:rsidRDefault="005022CD">
            <w:pPr>
              <w:spacing w:after="200" w:line="276" w:lineRule="auto"/>
              <w:rPr>
                <w:rFonts w:ascii="Calibri" w:eastAsia="Calibri" w:hAnsi="Calibri" w:cs="Calibri"/>
              </w:rPr>
            </w:pPr>
          </w:p>
        </w:tc>
        <w:tc>
          <w:tcPr>
            <w:tcW w:w="3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E3E482" w14:textId="77777777" w:rsidR="005022CD" w:rsidRPr="00106151" w:rsidRDefault="008A3A37">
            <w:pPr>
              <w:spacing w:after="0" w:line="240" w:lineRule="auto"/>
              <w:jc w:val="center"/>
              <w:rPr>
                <w:rFonts w:ascii="Times New Roman" w:eastAsia="Times New Roman" w:hAnsi="Times New Roman" w:cs="Times New Roman"/>
                <w:sz w:val="24"/>
              </w:rPr>
            </w:pPr>
            <w:r w:rsidRPr="00106151">
              <w:rPr>
                <w:rFonts w:ascii="Times New Roman" w:eastAsia="Times New Roman" w:hAnsi="Times New Roman" w:cs="Times New Roman"/>
                <w:sz w:val="24"/>
              </w:rPr>
              <w:t xml:space="preserve">problémák beazonosítása </w:t>
            </w:r>
          </w:p>
          <w:p w14:paraId="30C21343" w14:textId="77777777" w:rsidR="005022CD" w:rsidRPr="00106151" w:rsidRDefault="008A3A37">
            <w:pPr>
              <w:spacing w:after="0" w:line="240" w:lineRule="auto"/>
              <w:jc w:val="center"/>
            </w:pPr>
            <w:r w:rsidRPr="00106151">
              <w:rPr>
                <w:rFonts w:ascii="Times New Roman" w:eastAsia="Times New Roman" w:hAnsi="Times New Roman" w:cs="Times New Roman"/>
                <w:sz w:val="24"/>
              </w:rPr>
              <w:t>rövid megnevezéssel</w:t>
            </w:r>
          </w:p>
        </w:tc>
        <w:tc>
          <w:tcPr>
            <w:tcW w:w="3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69C87C" w14:textId="77777777" w:rsidR="005022CD" w:rsidRPr="00106151" w:rsidRDefault="008A3A37">
            <w:pPr>
              <w:spacing w:after="0" w:line="240" w:lineRule="auto"/>
              <w:jc w:val="center"/>
              <w:rPr>
                <w:rFonts w:ascii="Times New Roman" w:eastAsia="Times New Roman" w:hAnsi="Times New Roman" w:cs="Times New Roman"/>
                <w:sz w:val="24"/>
              </w:rPr>
            </w:pPr>
            <w:r w:rsidRPr="00106151">
              <w:rPr>
                <w:rFonts w:ascii="Times New Roman" w:eastAsia="Times New Roman" w:hAnsi="Times New Roman" w:cs="Times New Roman"/>
                <w:sz w:val="24"/>
              </w:rPr>
              <w:t xml:space="preserve">fejlesztési lehetőségek meghatározása </w:t>
            </w:r>
          </w:p>
          <w:p w14:paraId="153CFA0B" w14:textId="77777777" w:rsidR="005022CD" w:rsidRPr="00106151" w:rsidRDefault="008A3A37">
            <w:pPr>
              <w:spacing w:after="0" w:line="240" w:lineRule="auto"/>
              <w:jc w:val="center"/>
            </w:pPr>
            <w:r w:rsidRPr="00106151">
              <w:rPr>
                <w:rFonts w:ascii="Times New Roman" w:eastAsia="Times New Roman" w:hAnsi="Times New Roman" w:cs="Times New Roman"/>
                <w:sz w:val="24"/>
              </w:rPr>
              <w:t>rövid címmel</w:t>
            </w:r>
          </w:p>
        </w:tc>
      </w:tr>
      <w:tr w:rsidR="005022CD" w:rsidRPr="002D29C9" w14:paraId="33383A2E" w14:textId="77777777" w:rsidTr="00106151">
        <w:tc>
          <w:tcPr>
            <w:tcW w:w="1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28DC33" w14:textId="77777777" w:rsidR="005022CD" w:rsidRPr="00106151" w:rsidRDefault="008A3A37">
            <w:pPr>
              <w:spacing w:after="0" w:line="240" w:lineRule="auto"/>
            </w:pPr>
            <w:r w:rsidRPr="00106151">
              <w:rPr>
                <w:rFonts w:ascii="Times New Roman" w:eastAsia="Times New Roman" w:hAnsi="Times New Roman" w:cs="Times New Roman"/>
                <w:sz w:val="24"/>
              </w:rPr>
              <w:t>Romák és/vagy mélyszegény-ségben élők</w:t>
            </w:r>
          </w:p>
        </w:tc>
        <w:tc>
          <w:tcPr>
            <w:tcW w:w="3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9467F9" w14:textId="6C152740" w:rsidR="005022CD" w:rsidRPr="00106151" w:rsidRDefault="00DB5CE8" w:rsidP="00DB5CE8">
            <w:pPr>
              <w:spacing w:after="0" w:line="240" w:lineRule="auto"/>
              <w:jc w:val="center"/>
              <w:rPr>
                <w:rFonts w:ascii="Calibri" w:eastAsia="Calibri" w:hAnsi="Calibri" w:cs="Calibri"/>
              </w:rPr>
            </w:pPr>
            <w:r w:rsidRPr="00106151">
              <w:rPr>
                <w:rFonts w:ascii="Calibri" w:eastAsia="Calibri" w:hAnsi="Calibri" w:cs="Calibri"/>
              </w:rPr>
              <w:t>elhelyezkedési problémák</w:t>
            </w:r>
          </w:p>
        </w:tc>
        <w:tc>
          <w:tcPr>
            <w:tcW w:w="3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656DF6" w14:textId="060124B4" w:rsidR="005022CD" w:rsidRPr="00106151" w:rsidRDefault="00DB5CE8" w:rsidP="00DB5CE8">
            <w:pPr>
              <w:spacing w:after="0" w:line="240" w:lineRule="auto"/>
              <w:jc w:val="center"/>
              <w:rPr>
                <w:rFonts w:ascii="Calibri" w:eastAsia="Calibri" w:hAnsi="Calibri" w:cs="Calibri"/>
              </w:rPr>
            </w:pPr>
            <w:r w:rsidRPr="00106151">
              <w:rPr>
                <w:rFonts w:ascii="Calibri" w:eastAsia="Calibri" w:hAnsi="Calibri" w:cs="Calibri"/>
              </w:rPr>
              <w:t>helyi munkáltatók álláshirdetéseinek megjelenése</w:t>
            </w:r>
          </w:p>
        </w:tc>
      </w:tr>
      <w:tr w:rsidR="005022CD" w:rsidRPr="002D29C9" w14:paraId="15FBC67C" w14:textId="77777777" w:rsidTr="00106151">
        <w:tc>
          <w:tcPr>
            <w:tcW w:w="1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1CB8F3" w14:textId="77777777" w:rsidR="005022CD" w:rsidRPr="00106151" w:rsidRDefault="008A3A37">
            <w:pPr>
              <w:spacing w:after="0" w:line="240" w:lineRule="auto"/>
            </w:pPr>
            <w:r w:rsidRPr="00106151">
              <w:rPr>
                <w:rFonts w:ascii="Times New Roman" w:eastAsia="Times New Roman" w:hAnsi="Times New Roman" w:cs="Times New Roman"/>
                <w:sz w:val="24"/>
              </w:rPr>
              <w:t>Gyermekek</w:t>
            </w:r>
          </w:p>
        </w:tc>
        <w:tc>
          <w:tcPr>
            <w:tcW w:w="3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F00BA1" w14:textId="79D9F387" w:rsidR="005022CD" w:rsidRPr="00106151" w:rsidRDefault="00DB5CE8" w:rsidP="00DB5CE8">
            <w:pPr>
              <w:spacing w:after="0" w:line="240" w:lineRule="auto"/>
              <w:jc w:val="center"/>
              <w:rPr>
                <w:rFonts w:ascii="Calibri" w:eastAsia="Calibri" w:hAnsi="Calibri" w:cs="Calibri"/>
              </w:rPr>
            </w:pPr>
            <w:r w:rsidRPr="00106151">
              <w:rPr>
                <w:rFonts w:ascii="Calibri" w:eastAsia="Calibri" w:hAnsi="Calibri" w:cs="Calibri"/>
              </w:rPr>
              <w:t>gyermekek szabadidejének ésszerű eltöltése</w:t>
            </w:r>
          </w:p>
        </w:tc>
        <w:tc>
          <w:tcPr>
            <w:tcW w:w="3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FB1906" w14:textId="48CE4DD4" w:rsidR="005022CD" w:rsidRPr="00106151" w:rsidRDefault="00DB5CE8" w:rsidP="00DB5CE8">
            <w:pPr>
              <w:spacing w:after="0" w:line="240" w:lineRule="auto"/>
              <w:jc w:val="center"/>
              <w:rPr>
                <w:rFonts w:ascii="Calibri" w:eastAsia="Calibri" w:hAnsi="Calibri" w:cs="Calibri"/>
              </w:rPr>
            </w:pPr>
            <w:r w:rsidRPr="00106151">
              <w:rPr>
                <w:rFonts w:ascii="Calibri" w:eastAsia="Calibri" w:hAnsi="Calibri" w:cs="Calibri"/>
              </w:rPr>
              <w:t>programok, foglalkoztatások szervezése</w:t>
            </w:r>
          </w:p>
        </w:tc>
      </w:tr>
      <w:tr w:rsidR="005022CD" w:rsidRPr="002D29C9" w14:paraId="7AE1E523" w14:textId="77777777" w:rsidTr="00106151">
        <w:tc>
          <w:tcPr>
            <w:tcW w:w="1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FA4B93" w14:textId="77777777" w:rsidR="005022CD" w:rsidRPr="00106151" w:rsidRDefault="008A3A37">
            <w:pPr>
              <w:spacing w:after="0" w:line="240" w:lineRule="auto"/>
            </w:pPr>
            <w:r w:rsidRPr="00106151">
              <w:rPr>
                <w:rFonts w:ascii="Times New Roman" w:eastAsia="Times New Roman" w:hAnsi="Times New Roman" w:cs="Times New Roman"/>
                <w:sz w:val="24"/>
              </w:rPr>
              <w:t>Idősek</w:t>
            </w:r>
          </w:p>
        </w:tc>
        <w:tc>
          <w:tcPr>
            <w:tcW w:w="3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324002" w14:textId="1D33300D" w:rsidR="005022CD" w:rsidRPr="00106151" w:rsidRDefault="00DB5CE8" w:rsidP="00DB5CE8">
            <w:pPr>
              <w:spacing w:after="0" w:line="240" w:lineRule="auto"/>
              <w:jc w:val="center"/>
              <w:rPr>
                <w:rFonts w:ascii="Calibri" w:eastAsia="Calibri" w:hAnsi="Calibri" w:cs="Calibri"/>
              </w:rPr>
            </w:pPr>
            <w:r w:rsidRPr="00106151">
              <w:rPr>
                <w:rFonts w:ascii="Calibri" w:eastAsia="Calibri" w:hAnsi="Calibri" w:cs="Calibri"/>
              </w:rPr>
              <w:t>100 %-os akadálymentesítés</w:t>
            </w:r>
          </w:p>
        </w:tc>
        <w:tc>
          <w:tcPr>
            <w:tcW w:w="3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CE856F" w14:textId="4AA5C97C" w:rsidR="005022CD" w:rsidRPr="00106151" w:rsidRDefault="00DB5CE8" w:rsidP="00DB5CE8">
            <w:pPr>
              <w:spacing w:after="0" w:line="240" w:lineRule="auto"/>
              <w:jc w:val="center"/>
              <w:rPr>
                <w:rFonts w:ascii="Calibri" w:eastAsia="Calibri" w:hAnsi="Calibri" w:cs="Calibri"/>
              </w:rPr>
            </w:pPr>
            <w:r w:rsidRPr="00106151">
              <w:rPr>
                <w:rFonts w:ascii="Calibri" w:eastAsia="Calibri" w:hAnsi="Calibri" w:cs="Calibri"/>
              </w:rPr>
              <w:t>humán erőforrás</w:t>
            </w:r>
          </w:p>
        </w:tc>
      </w:tr>
      <w:tr w:rsidR="005022CD" w:rsidRPr="002D29C9" w14:paraId="1C12BDD9" w14:textId="77777777" w:rsidTr="00106151">
        <w:tc>
          <w:tcPr>
            <w:tcW w:w="1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7206C8C" w14:textId="77777777" w:rsidR="005022CD" w:rsidRPr="00106151" w:rsidRDefault="008A3A37">
            <w:pPr>
              <w:spacing w:after="0" w:line="240" w:lineRule="auto"/>
            </w:pPr>
            <w:r w:rsidRPr="00106151">
              <w:rPr>
                <w:rFonts w:ascii="Times New Roman" w:eastAsia="Times New Roman" w:hAnsi="Times New Roman" w:cs="Times New Roman"/>
                <w:sz w:val="24"/>
              </w:rPr>
              <w:t>Nők</w:t>
            </w:r>
          </w:p>
        </w:tc>
        <w:tc>
          <w:tcPr>
            <w:tcW w:w="3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F10203" w14:textId="33B0DF61" w:rsidR="005022CD" w:rsidRPr="00106151" w:rsidRDefault="00DB5CE8" w:rsidP="00DB5CE8">
            <w:pPr>
              <w:spacing w:after="0" w:line="240" w:lineRule="auto"/>
              <w:jc w:val="center"/>
              <w:rPr>
                <w:rFonts w:ascii="Calibri" w:eastAsia="Calibri" w:hAnsi="Calibri" w:cs="Calibri"/>
              </w:rPr>
            </w:pPr>
            <w:r w:rsidRPr="00106151">
              <w:rPr>
                <w:rFonts w:ascii="Calibri" w:eastAsia="Calibri" w:hAnsi="Calibri" w:cs="Calibri"/>
              </w:rPr>
              <w:t>Életviteli tanácsadás hiánya</w:t>
            </w:r>
          </w:p>
        </w:tc>
        <w:tc>
          <w:tcPr>
            <w:tcW w:w="3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E70E0C" w14:textId="4C0B2EA9" w:rsidR="005022CD" w:rsidRPr="00106151" w:rsidRDefault="00DB5CE8" w:rsidP="00DB5CE8">
            <w:pPr>
              <w:spacing w:after="0" w:line="240" w:lineRule="auto"/>
              <w:jc w:val="center"/>
              <w:rPr>
                <w:rFonts w:ascii="Calibri" w:eastAsia="Calibri" w:hAnsi="Calibri" w:cs="Calibri"/>
              </w:rPr>
            </w:pPr>
            <w:r w:rsidRPr="00106151">
              <w:rPr>
                <w:rFonts w:ascii="Calibri" w:eastAsia="Calibri" w:hAnsi="Calibri" w:cs="Calibri"/>
              </w:rPr>
              <w:t>tanácsadás megszervezése</w:t>
            </w:r>
          </w:p>
        </w:tc>
      </w:tr>
      <w:tr w:rsidR="005022CD" w:rsidRPr="002D29C9" w14:paraId="0F0AFB75" w14:textId="77777777" w:rsidTr="00106151">
        <w:tc>
          <w:tcPr>
            <w:tcW w:w="1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609FF5B" w14:textId="77777777" w:rsidR="005022CD" w:rsidRPr="00106151" w:rsidRDefault="008A3A37">
            <w:pPr>
              <w:spacing w:after="0" w:line="240" w:lineRule="auto"/>
            </w:pPr>
            <w:r w:rsidRPr="00106151">
              <w:rPr>
                <w:rFonts w:ascii="Times New Roman" w:eastAsia="Times New Roman" w:hAnsi="Times New Roman" w:cs="Times New Roman"/>
                <w:sz w:val="24"/>
              </w:rPr>
              <w:t>Fogyatékkal élők</w:t>
            </w:r>
          </w:p>
        </w:tc>
        <w:tc>
          <w:tcPr>
            <w:tcW w:w="3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961184" w14:textId="511019A0" w:rsidR="005022CD" w:rsidRPr="00106151" w:rsidRDefault="00DB5CE8" w:rsidP="00DB5CE8">
            <w:pPr>
              <w:spacing w:after="0" w:line="240" w:lineRule="auto"/>
              <w:jc w:val="center"/>
              <w:rPr>
                <w:rFonts w:ascii="Calibri" w:eastAsia="Calibri" w:hAnsi="Calibri" w:cs="Calibri"/>
              </w:rPr>
            </w:pPr>
            <w:r w:rsidRPr="00106151">
              <w:rPr>
                <w:rFonts w:ascii="Calibri" w:eastAsia="Calibri" w:hAnsi="Calibri" w:cs="Calibri"/>
              </w:rPr>
              <w:t>megváltozott munkanélküliek foglalkoztatása</w:t>
            </w:r>
          </w:p>
        </w:tc>
        <w:tc>
          <w:tcPr>
            <w:tcW w:w="3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2AA50E" w14:textId="1FC908B6" w:rsidR="005022CD" w:rsidRPr="00106151" w:rsidRDefault="00DB5CE8" w:rsidP="00DB5CE8">
            <w:pPr>
              <w:spacing w:after="0" w:line="240" w:lineRule="auto"/>
              <w:jc w:val="center"/>
              <w:rPr>
                <w:rFonts w:ascii="Calibri" w:eastAsia="Calibri" w:hAnsi="Calibri" w:cs="Calibri"/>
              </w:rPr>
            </w:pPr>
            <w:r w:rsidRPr="00106151">
              <w:rPr>
                <w:rFonts w:ascii="Calibri" w:eastAsia="Calibri" w:hAnsi="Calibri" w:cs="Calibri"/>
              </w:rPr>
              <w:t>helyi munkáltatók álláshirdetéseinek megjelenése</w:t>
            </w:r>
          </w:p>
        </w:tc>
      </w:tr>
      <w:tr w:rsidR="005022CD" w14:paraId="1754E80E" w14:textId="77777777" w:rsidTr="00106151">
        <w:tc>
          <w:tcPr>
            <w:tcW w:w="16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35D642A" w14:textId="77777777" w:rsidR="005022CD" w:rsidRPr="00106151" w:rsidRDefault="008A3A37">
            <w:pPr>
              <w:spacing w:after="0" w:line="240" w:lineRule="auto"/>
            </w:pPr>
            <w:r w:rsidRPr="00106151">
              <w:rPr>
                <w:rFonts w:ascii="Times New Roman" w:eastAsia="Times New Roman" w:hAnsi="Times New Roman" w:cs="Times New Roman"/>
                <w:i/>
                <w:sz w:val="24"/>
              </w:rPr>
              <w:t>Több célcsoportot érintő, településszintű megállapítás</w:t>
            </w:r>
          </w:p>
        </w:tc>
        <w:tc>
          <w:tcPr>
            <w:tcW w:w="3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D85CA0" w14:textId="7DA0DF20" w:rsidR="005022CD" w:rsidRPr="00106151" w:rsidRDefault="00DB5CE8" w:rsidP="00DB5CE8">
            <w:pPr>
              <w:spacing w:after="0" w:line="240" w:lineRule="auto"/>
              <w:jc w:val="center"/>
              <w:rPr>
                <w:rFonts w:ascii="Calibri" w:eastAsia="Calibri" w:hAnsi="Calibri" w:cs="Calibri"/>
              </w:rPr>
            </w:pPr>
            <w:r w:rsidRPr="00106151">
              <w:rPr>
                <w:rFonts w:ascii="Calibri" w:eastAsia="Calibri" w:hAnsi="Calibri" w:cs="Calibri"/>
              </w:rPr>
              <w:t>Esélyegyenlőség megteremtése minden területen</w:t>
            </w:r>
          </w:p>
        </w:tc>
        <w:tc>
          <w:tcPr>
            <w:tcW w:w="3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6636E6" w14:textId="61C1ED9B" w:rsidR="005022CD" w:rsidRPr="00106151" w:rsidRDefault="00DB5CE8" w:rsidP="00DB5CE8">
            <w:pPr>
              <w:spacing w:after="0" w:line="240" w:lineRule="auto"/>
              <w:jc w:val="center"/>
              <w:rPr>
                <w:rFonts w:ascii="Calibri" w:eastAsia="Calibri" w:hAnsi="Calibri" w:cs="Calibri"/>
              </w:rPr>
            </w:pPr>
            <w:r w:rsidRPr="00106151">
              <w:rPr>
                <w:rFonts w:ascii="Calibri" w:eastAsia="Calibri" w:hAnsi="Calibri" w:cs="Calibri"/>
              </w:rPr>
              <w:t>Humán erőforrás</w:t>
            </w:r>
          </w:p>
        </w:tc>
      </w:tr>
    </w:tbl>
    <w:p w14:paraId="6EE51CB3" w14:textId="77777777" w:rsidR="005022CD" w:rsidRPr="00DB5CE8" w:rsidRDefault="008A3A37">
      <w:pPr>
        <w:keepNext/>
        <w:spacing w:before="240" w:after="240" w:line="240" w:lineRule="auto"/>
        <w:jc w:val="both"/>
        <w:rPr>
          <w:rFonts w:ascii="Times New Roman" w:eastAsia="Times New Roman" w:hAnsi="Times New Roman" w:cs="Times New Roman"/>
          <w:sz w:val="24"/>
        </w:rPr>
      </w:pPr>
      <w:r w:rsidRPr="00DB5CE8">
        <w:rPr>
          <w:rFonts w:ascii="Times New Roman" w:eastAsia="Times New Roman" w:hAnsi="Times New Roman" w:cs="Times New Roman"/>
          <w:sz w:val="24"/>
        </w:rPr>
        <w:t>Jövőképünk</w:t>
      </w:r>
    </w:p>
    <w:p w14:paraId="668AF0FE" w14:textId="77777777" w:rsidR="005022CD" w:rsidRDefault="008A3A3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Olyan településen kívánunk élni, ahol a romák egyenlő bánásmódban részesülnek. </w:t>
      </w:r>
    </w:p>
    <w:p w14:paraId="7B4C24C0" w14:textId="77777777" w:rsidR="005022CD" w:rsidRDefault="008A3A3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Fontos számunkra, hogy a mélyszegénységben élők ne érezzenek társadalmi kirekesztettséget.</w:t>
      </w:r>
    </w:p>
    <w:p w14:paraId="332AC9D8" w14:textId="77777777" w:rsidR="005022CD" w:rsidRDefault="008A3A3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Kiemelt területnek tartjuk a gyerekek családias, szeretetteljes, élménygazdag környezetben való nevelkedését.</w:t>
      </w:r>
    </w:p>
    <w:p w14:paraId="0B8E331F" w14:textId="77777777" w:rsidR="005022CD" w:rsidRDefault="008A3A3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Folyamatosan odafigyelünk az idősek diszkriminációjának megszüntetésére és az esélyegyenlőség megteremtésére.</w:t>
      </w:r>
    </w:p>
    <w:p w14:paraId="694BE2F5" w14:textId="77777777" w:rsidR="005022CD" w:rsidRDefault="008A3A3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Elengedhetetlennek tartjuk a nők esetén ne kerüljön sor hátrányos megkülönböztetésre.</w:t>
      </w:r>
    </w:p>
    <w:p w14:paraId="2B6C8A92" w14:textId="2A430F33" w:rsidR="005022CD" w:rsidRDefault="008A3A37" w:rsidP="00D17D4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Különös figyelmet fordítunk a fogyatékkal élők vállaljanak aktív szerepet saját jogaik biztosításában.</w:t>
      </w:r>
    </w:p>
    <w:p w14:paraId="487D4A44" w14:textId="77777777" w:rsidR="00141C84" w:rsidRDefault="00141C84">
      <w:pPr>
        <w:spacing w:after="0" w:line="240" w:lineRule="auto"/>
        <w:rPr>
          <w:rFonts w:ascii="Times New Roman" w:eastAsia="Times New Roman" w:hAnsi="Times New Roman" w:cs="Times New Roman"/>
          <w:i/>
          <w:sz w:val="24"/>
        </w:rPr>
        <w:sectPr w:rsidR="00141C84">
          <w:pgSz w:w="11906" w:h="16838"/>
          <w:pgMar w:top="1417" w:right="1417" w:bottom="1417" w:left="1417" w:header="708" w:footer="708" w:gutter="0"/>
          <w:cols w:space="708"/>
          <w:docGrid w:linePitch="360"/>
        </w:sectPr>
      </w:pPr>
    </w:p>
    <w:p w14:paraId="1D7B7B3B" w14:textId="768ADE41" w:rsidR="005022CD" w:rsidRDefault="005022CD">
      <w:pPr>
        <w:spacing w:after="0" w:line="240" w:lineRule="auto"/>
        <w:rPr>
          <w:rFonts w:ascii="Times New Roman" w:eastAsia="Times New Roman" w:hAnsi="Times New Roman" w:cs="Times New Roman"/>
          <w:i/>
          <w:sz w:val="24"/>
        </w:rPr>
      </w:pPr>
    </w:p>
    <w:p w14:paraId="1FB87817" w14:textId="77777777" w:rsidR="005022CD" w:rsidRDefault="008A3A37" w:rsidP="00141C84">
      <w:pPr>
        <w:pStyle w:val="Cmsor2"/>
        <w:rPr>
          <w:rFonts w:eastAsia="Times New Roman"/>
          <w:sz w:val="24"/>
        </w:rPr>
      </w:pPr>
      <w:bookmarkStart w:id="14" w:name="_Toc122011402"/>
      <w:r>
        <w:rPr>
          <w:rFonts w:eastAsia="Times New Roman"/>
        </w:rPr>
        <w:t>2. Összegző táblázat - A Helyi Esélyegyenlőségi Program Intézkedési Terve (HEP IT)</w:t>
      </w:r>
      <w:bookmarkEnd w:id="14"/>
    </w:p>
    <w:p w14:paraId="02E3BA63" w14:textId="77777777" w:rsidR="005022CD" w:rsidRDefault="005022CD">
      <w:pPr>
        <w:spacing w:after="0" w:line="240" w:lineRule="auto"/>
        <w:rPr>
          <w:rFonts w:ascii="Times New Roman" w:eastAsia="Times New Roman" w:hAnsi="Times New Roman" w:cs="Times New Roman"/>
          <w:sz w:val="24"/>
        </w:rPr>
      </w:pPr>
    </w:p>
    <w:p w14:paraId="75722BFF" w14:textId="77777777" w:rsidR="005022CD" w:rsidRDefault="005022CD">
      <w:pPr>
        <w:spacing w:after="0" w:line="240" w:lineRule="auto"/>
        <w:rPr>
          <w:rFonts w:ascii="Times New Roman" w:eastAsia="Times New Roman" w:hAnsi="Times New Roman" w:cs="Times New Roman"/>
          <w:sz w:val="24"/>
        </w:rPr>
      </w:pPr>
    </w:p>
    <w:tbl>
      <w:tblPr>
        <w:tblW w:w="0" w:type="auto"/>
        <w:tblInd w:w="10" w:type="dxa"/>
        <w:tblBorders>
          <w:top w:val="thick" w:sz="0" w:space="0" w:color="000000"/>
          <w:left w:val="thick" w:sz="0" w:space="0" w:color="000000"/>
          <w:bottom w:val="thick" w:sz="0" w:space="0" w:color="000000"/>
          <w:right w:val="thick" w:sz="0" w:space="0" w:color="000000"/>
          <w:insideH w:val="thick" w:sz="0" w:space="0" w:color="000000"/>
          <w:insideV w:val="thick" w:sz="0" w:space="0" w:color="000000"/>
        </w:tblBorders>
        <w:tblCellMar>
          <w:left w:w="10" w:type="dxa"/>
          <w:right w:w="10" w:type="dxa"/>
        </w:tblCellMar>
        <w:tblLook w:val="0000" w:firstRow="0" w:lastRow="0" w:firstColumn="0" w:lastColumn="0" w:noHBand="0" w:noVBand="0"/>
      </w:tblPr>
      <w:tblGrid>
        <w:gridCol w:w="659"/>
        <w:gridCol w:w="1008"/>
        <w:gridCol w:w="1282"/>
        <w:gridCol w:w="1140"/>
        <w:gridCol w:w="1173"/>
        <w:gridCol w:w="1132"/>
        <w:gridCol w:w="1304"/>
        <w:gridCol w:w="851"/>
        <w:gridCol w:w="1074"/>
        <w:gridCol w:w="1075"/>
        <w:gridCol w:w="1073"/>
        <w:gridCol w:w="1049"/>
        <w:gridCol w:w="1172"/>
      </w:tblGrid>
      <w:tr w:rsidR="002D29C9" w14:paraId="5FD5B188" w14:textId="77777777" w:rsidTr="001A5666">
        <w:tc>
          <w:tcPr>
            <w:tcW w:w="0" w:type="auto"/>
          </w:tcPr>
          <w:p w14:paraId="35CD2BF0" w14:textId="77777777" w:rsidR="002D29C9" w:rsidRDefault="002D29C9" w:rsidP="001A5666">
            <w:pPr>
              <w:jc w:val="center"/>
            </w:pPr>
          </w:p>
        </w:tc>
        <w:tc>
          <w:tcPr>
            <w:tcW w:w="0" w:type="auto"/>
          </w:tcPr>
          <w:p w14:paraId="1B1B73ED" w14:textId="77777777" w:rsidR="002D29C9" w:rsidRDefault="002D29C9" w:rsidP="001A5666">
            <w:pPr>
              <w:jc w:val="center"/>
            </w:pPr>
            <w:r>
              <w:rPr>
                <w:sz w:val="16"/>
              </w:rPr>
              <w:t>A</w:t>
            </w:r>
          </w:p>
        </w:tc>
        <w:tc>
          <w:tcPr>
            <w:tcW w:w="0" w:type="auto"/>
          </w:tcPr>
          <w:p w14:paraId="073B12F5" w14:textId="77777777" w:rsidR="002D29C9" w:rsidRDefault="002D29C9" w:rsidP="001A5666">
            <w:pPr>
              <w:jc w:val="center"/>
            </w:pPr>
            <w:r>
              <w:rPr>
                <w:sz w:val="16"/>
              </w:rPr>
              <w:t>B</w:t>
            </w:r>
          </w:p>
        </w:tc>
        <w:tc>
          <w:tcPr>
            <w:tcW w:w="0" w:type="auto"/>
          </w:tcPr>
          <w:p w14:paraId="0052FBE7" w14:textId="77777777" w:rsidR="002D29C9" w:rsidRDefault="002D29C9" w:rsidP="001A5666">
            <w:pPr>
              <w:jc w:val="center"/>
            </w:pPr>
            <w:r>
              <w:rPr>
                <w:sz w:val="16"/>
              </w:rPr>
              <w:t>C</w:t>
            </w:r>
          </w:p>
        </w:tc>
        <w:tc>
          <w:tcPr>
            <w:tcW w:w="0" w:type="auto"/>
          </w:tcPr>
          <w:p w14:paraId="0A96778E" w14:textId="77777777" w:rsidR="002D29C9" w:rsidRDefault="002D29C9" w:rsidP="001A5666">
            <w:pPr>
              <w:jc w:val="center"/>
            </w:pPr>
            <w:r>
              <w:rPr>
                <w:sz w:val="16"/>
              </w:rPr>
              <w:t>D</w:t>
            </w:r>
          </w:p>
        </w:tc>
        <w:tc>
          <w:tcPr>
            <w:tcW w:w="0" w:type="auto"/>
          </w:tcPr>
          <w:p w14:paraId="497543A0" w14:textId="77777777" w:rsidR="002D29C9" w:rsidRDefault="002D29C9" w:rsidP="001A5666">
            <w:pPr>
              <w:jc w:val="center"/>
            </w:pPr>
            <w:r>
              <w:rPr>
                <w:sz w:val="16"/>
              </w:rPr>
              <w:t>E</w:t>
            </w:r>
          </w:p>
        </w:tc>
        <w:tc>
          <w:tcPr>
            <w:tcW w:w="0" w:type="auto"/>
          </w:tcPr>
          <w:p w14:paraId="32B02C74" w14:textId="77777777" w:rsidR="002D29C9" w:rsidRDefault="002D29C9" w:rsidP="001A5666">
            <w:pPr>
              <w:jc w:val="center"/>
            </w:pPr>
            <w:r>
              <w:rPr>
                <w:sz w:val="16"/>
              </w:rPr>
              <w:t>F</w:t>
            </w:r>
          </w:p>
        </w:tc>
        <w:tc>
          <w:tcPr>
            <w:tcW w:w="0" w:type="auto"/>
          </w:tcPr>
          <w:p w14:paraId="2BA638CE" w14:textId="77777777" w:rsidR="002D29C9" w:rsidRDefault="002D29C9" w:rsidP="001A5666">
            <w:pPr>
              <w:jc w:val="center"/>
            </w:pPr>
            <w:r>
              <w:rPr>
                <w:sz w:val="16"/>
              </w:rPr>
              <w:t>G</w:t>
            </w:r>
          </w:p>
        </w:tc>
        <w:tc>
          <w:tcPr>
            <w:tcW w:w="0" w:type="auto"/>
          </w:tcPr>
          <w:p w14:paraId="22DE086F" w14:textId="77777777" w:rsidR="002D29C9" w:rsidRDefault="002D29C9" w:rsidP="001A5666">
            <w:pPr>
              <w:jc w:val="center"/>
            </w:pPr>
            <w:r>
              <w:rPr>
                <w:sz w:val="16"/>
              </w:rPr>
              <w:t>H</w:t>
            </w:r>
          </w:p>
        </w:tc>
        <w:tc>
          <w:tcPr>
            <w:tcW w:w="0" w:type="auto"/>
          </w:tcPr>
          <w:p w14:paraId="3AF65CBF" w14:textId="77777777" w:rsidR="002D29C9" w:rsidRDefault="002D29C9" w:rsidP="001A5666">
            <w:pPr>
              <w:jc w:val="center"/>
            </w:pPr>
            <w:r>
              <w:rPr>
                <w:sz w:val="16"/>
              </w:rPr>
              <w:t>I</w:t>
            </w:r>
          </w:p>
        </w:tc>
        <w:tc>
          <w:tcPr>
            <w:tcW w:w="0" w:type="auto"/>
          </w:tcPr>
          <w:p w14:paraId="1850DDBC" w14:textId="77777777" w:rsidR="002D29C9" w:rsidRDefault="002D29C9" w:rsidP="001A5666">
            <w:pPr>
              <w:jc w:val="center"/>
            </w:pPr>
            <w:r>
              <w:rPr>
                <w:sz w:val="16"/>
              </w:rPr>
              <w:t>J</w:t>
            </w:r>
          </w:p>
        </w:tc>
        <w:tc>
          <w:tcPr>
            <w:tcW w:w="0" w:type="auto"/>
          </w:tcPr>
          <w:p w14:paraId="715740AC" w14:textId="77777777" w:rsidR="002D29C9" w:rsidRDefault="002D29C9" w:rsidP="001A5666">
            <w:pPr>
              <w:jc w:val="center"/>
            </w:pPr>
            <w:r>
              <w:rPr>
                <w:sz w:val="16"/>
              </w:rPr>
              <w:t>K</w:t>
            </w:r>
          </w:p>
        </w:tc>
        <w:tc>
          <w:tcPr>
            <w:tcW w:w="0" w:type="auto"/>
          </w:tcPr>
          <w:p w14:paraId="3B58FC59" w14:textId="77777777" w:rsidR="002D29C9" w:rsidRDefault="002D29C9" w:rsidP="001A5666">
            <w:pPr>
              <w:jc w:val="center"/>
            </w:pPr>
            <w:r>
              <w:rPr>
                <w:sz w:val="16"/>
              </w:rPr>
              <w:t>L</w:t>
            </w:r>
          </w:p>
        </w:tc>
      </w:tr>
      <w:tr w:rsidR="002D29C9" w14:paraId="371EB185" w14:textId="77777777" w:rsidTr="001A5666">
        <w:tc>
          <w:tcPr>
            <w:tcW w:w="0" w:type="auto"/>
          </w:tcPr>
          <w:p w14:paraId="24088806" w14:textId="77777777" w:rsidR="002D29C9" w:rsidRDefault="002D29C9" w:rsidP="001A5666">
            <w:pPr>
              <w:jc w:val="center"/>
            </w:pPr>
            <w:r>
              <w:rPr>
                <w:sz w:val="16"/>
              </w:rPr>
              <w:t>Intézkedés sorszáma</w:t>
            </w:r>
          </w:p>
        </w:tc>
        <w:tc>
          <w:tcPr>
            <w:tcW w:w="0" w:type="auto"/>
          </w:tcPr>
          <w:p w14:paraId="76570AF2" w14:textId="77777777" w:rsidR="002D29C9" w:rsidRDefault="002D29C9" w:rsidP="001A5666">
            <w:pPr>
              <w:jc w:val="center"/>
            </w:pPr>
            <w:r>
              <w:rPr>
                <w:sz w:val="16"/>
              </w:rPr>
              <w:t>Az intézkedés címe, megnevezése</w:t>
            </w:r>
          </w:p>
        </w:tc>
        <w:tc>
          <w:tcPr>
            <w:tcW w:w="0" w:type="auto"/>
          </w:tcPr>
          <w:p w14:paraId="044BCBAC" w14:textId="77777777" w:rsidR="002D29C9" w:rsidRDefault="002D29C9" w:rsidP="001A5666">
            <w:pPr>
              <w:jc w:val="center"/>
            </w:pPr>
            <w:r>
              <w:rPr>
                <w:sz w:val="16"/>
              </w:rPr>
              <w:t>A helyzetelemzés következtetéseiben feltárt esélyegyenlőségi probléma megnevezése</w:t>
            </w:r>
          </w:p>
        </w:tc>
        <w:tc>
          <w:tcPr>
            <w:tcW w:w="0" w:type="auto"/>
          </w:tcPr>
          <w:p w14:paraId="6AD12C5F" w14:textId="77777777" w:rsidR="002D29C9" w:rsidRDefault="002D29C9" w:rsidP="001A5666">
            <w:pPr>
              <w:jc w:val="center"/>
            </w:pPr>
            <w:r>
              <w:rPr>
                <w:sz w:val="16"/>
              </w:rPr>
              <w:t>Az intézkedéssel elérni kívánt cél</w:t>
            </w:r>
          </w:p>
        </w:tc>
        <w:tc>
          <w:tcPr>
            <w:tcW w:w="0" w:type="auto"/>
          </w:tcPr>
          <w:p w14:paraId="75A01CC3" w14:textId="77777777" w:rsidR="002D29C9" w:rsidRDefault="002D29C9" w:rsidP="001A5666">
            <w:pPr>
              <w:jc w:val="center"/>
            </w:pPr>
            <w:r>
              <w:rPr>
                <w:sz w:val="16"/>
              </w:rPr>
              <w:t>A célkitűzés összhangja egyéb stratégiai dokumentumokkal</w:t>
            </w:r>
          </w:p>
        </w:tc>
        <w:tc>
          <w:tcPr>
            <w:tcW w:w="0" w:type="auto"/>
          </w:tcPr>
          <w:p w14:paraId="1A7C668B" w14:textId="77777777" w:rsidR="002D29C9" w:rsidRDefault="002D29C9" w:rsidP="001A5666">
            <w:pPr>
              <w:jc w:val="center"/>
            </w:pPr>
            <w:r>
              <w:rPr>
                <w:sz w:val="16"/>
              </w:rPr>
              <w:t>A cél kapcsolódása országos szakmapolitikai stratégiákhoz</w:t>
            </w:r>
          </w:p>
        </w:tc>
        <w:tc>
          <w:tcPr>
            <w:tcW w:w="0" w:type="auto"/>
          </w:tcPr>
          <w:p w14:paraId="3176A628" w14:textId="77777777" w:rsidR="002D29C9" w:rsidRDefault="002D29C9" w:rsidP="001A5666">
            <w:pPr>
              <w:jc w:val="center"/>
            </w:pPr>
            <w:r>
              <w:rPr>
                <w:sz w:val="16"/>
              </w:rPr>
              <w:t>Az intézkedés tartalma</w:t>
            </w:r>
          </w:p>
        </w:tc>
        <w:tc>
          <w:tcPr>
            <w:tcW w:w="0" w:type="auto"/>
          </w:tcPr>
          <w:p w14:paraId="2FD12732" w14:textId="77777777" w:rsidR="002D29C9" w:rsidRDefault="002D29C9" w:rsidP="001A5666">
            <w:pPr>
              <w:jc w:val="center"/>
            </w:pPr>
            <w:r>
              <w:rPr>
                <w:sz w:val="16"/>
              </w:rPr>
              <w:t>Az intézkedés felelőse</w:t>
            </w:r>
          </w:p>
        </w:tc>
        <w:tc>
          <w:tcPr>
            <w:tcW w:w="0" w:type="auto"/>
          </w:tcPr>
          <w:p w14:paraId="05D97AC4" w14:textId="77777777" w:rsidR="002D29C9" w:rsidRDefault="002D29C9" w:rsidP="001A5666">
            <w:pPr>
              <w:jc w:val="center"/>
            </w:pPr>
            <w:r>
              <w:rPr>
                <w:sz w:val="16"/>
              </w:rPr>
              <w:t>Az intézkedés megvalósításának határideje</w:t>
            </w:r>
          </w:p>
        </w:tc>
        <w:tc>
          <w:tcPr>
            <w:tcW w:w="0" w:type="auto"/>
          </w:tcPr>
          <w:p w14:paraId="03475D44" w14:textId="77777777" w:rsidR="002D29C9" w:rsidRDefault="002D29C9" w:rsidP="001A5666">
            <w:pPr>
              <w:jc w:val="center"/>
            </w:pPr>
            <w:r>
              <w:rPr>
                <w:sz w:val="16"/>
              </w:rPr>
              <w:t>Az intézkedés eredményességét mérő indikátor(ok)</w:t>
            </w:r>
          </w:p>
        </w:tc>
        <w:tc>
          <w:tcPr>
            <w:tcW w:w="0" w:type="auto"/>
          </w:tcPr>
          <w:p w14:paraId="63D1A5AF" w14:textId="77777777" w:rsidR="002D29C9" w:rsidRDefault="002D29C9" w:rsidP="001A5666">
            <w:pPr>
              <w:jc w:val="center"/>
            </w:pPr>
            <w:r>
              <w:rPr>
                <w:sz w:val="16"/>
              </w:rPr>
              <w:t>Az intézkedés megvalósításához szükséges erőforrások (humán, pénzügyi, technikai)</w:t>
            </w:r>
          </w:p>
        </w:tc>
        <w:tc>
          <w:tcPr>
            <w:tcW w:w="0" w:type="auto"/>
          </w:tcPr>
          <w:p w14:paraId="7CCE1C50" w14:textId="77777777" w:rsidR="002D29C9" w:rsidRDefault="002D29C9" w:rsidP="001A5666">
            <w:pPr>
              <w:jc w:val="center"/>
            </w:pPr>
            <w:r>
              <w:rPr>
                <w:sz w:val="16"/>
              </w:rPr>
              <w:t>Az intézkedés eredményeinek fenntarthatósága</w:t>
            </w:r>
          </w:p>
        </w:tc>
        <w:tc>
          <w:tcPr>
            <w:tcW w:w="0" w:type="auto"/>
          </w:tcPr>
          <w:p w14:paraId="0A2135EE" w14:textId="77777777" w:rsidR="002D29C9" w:rsidRDefault="002D29C9" w:rsidP="001A5666">
            <w:pPr>
              <w:jc w:val="center"/>
            </w:pPr>
            <w:r>
              <w:rPr>
                <w:sz w:val="16"/>
              </w:rPr>
              <w:t>Önkormányzatok közötti együttműködésben megvalósuló intézkedés esetében az együttműködés bemutatása</w:t>
            </w:r>
          </w:p>
        </w:tc>
      </w:tr>
      <w:tr w:rsidR="002D29C9" w14:paraId="517D1C32" w14:textId="77777777" w:rsidTr="001A5666">
        <w:trPr>
          <w:gridAfter w:val="2"/>
        </w:trPr>
        <w:tc>
          <w:tcPr>
            <w:tcW w:w="0" w:type="auto"/>
            <w:gridSpan w:val="11"/>
          </w:tcPr>
          <w:p w14:paraId="2F8D0ECA" w14:textId="77777777" w:rsidR="002D29C9" w:rsidRDefault="002D29C9" w:rsidP="001A5666">
            <w:r>
              <w:rPr>
                <w:sz w:val="16"/>
              </w:rPr>
              <w:t>0. Település szintű probléma</w:t>
            </w:r>
          </w:p>
        </w:tc>
      </w:tr>
      <w:tr w:rsidR="002D29C9" w14:paraId="67FA47B4" w14:textId="77777777" w:rsidTr="001A5666">
        <w:tc>
          <w:tcPr>
            <w:tcW w:w="0" w:type="auto"/>
          </w:tcPr>
          <w:p w14:paraId="47AF8893" w14:textId="77777777" w:rsidR="002D29C9" w:rsidRDefault="002D29C9" w:rsidP="001A5666">
            <w:r>
              <w:rPr>
                <w:sz w:val="16"/>
              </w:rPr>
              <w:t>1</w:t>
            </w:r>
          </w:p>
        </w:tc>
        <w:tc>
          <w:tcPr>
            <w:tcW w:w="0" w:type="auto"/>
          </w:tcPr>
          <w:p w14:paraId="34174426" w14:textId="77777777" w:rsidR="002D29C9" w:rsidRDefault="002D29C9" w:rsidP="001A5666">
            <w:r>
              <w:rPr>
                <w:sz w:val="16"/>
              </w:rPr>
              <w:t>Szűrővizsgálatok biztosítása minden korosztály számára</w:t>
            </w:r>
          </w:p>
        </w:tc>
        <w:tc>
          <w:tcPr>
            <w:tcW w:w="0" w:type="auto"/>
          </w:tcPr>
          <w:p w14:paraId="7B9E29FC" w14:textId="77777777" w:rsidR="002D29C9" w:rsidRDefault="002D29C9" w:rsidP="001A5666">
            <w:r>
              <w:rPr>
                <w:sz w:val="16"/>
              </w:rPr>
              <w:t>A szűrővizsgálatok minden korosztály számára csak részben biztosítottak.</w:t>
            </w:r>
          </w:p>
        </w:tc>
        <w:tc>
          <w:tcPr>
            <w:tcW w:w="0" w:type="auto"/>
          </w:tcPr>
          <w:p w14:paraId="7DBDB3FC" w14:textId="77777777" w:rsidR="002D29C9" w:rsidRDefault="002D29C9" w:rsidP="001A5666">
            <w:r>
              <w:rPr>
                <w:sz w:val="16"/>
              </w:rPr>
              <w:t>Szűrővizsgálatok biztosítása minden korosztály számára</w:t>
            </w:r>
          </w:p>
        </w:tc>
        <w:tc>
          <w:tcPr>
            <w:tcW w:w="0" w:type="auto"/>
          </w:tcPr>
          <w:p w14:paraId="71AECC18" w14:textId="77777777" w:rsidR="002D29C9" w:rsidRDefault="002D29C9" w:rsidP="001A5666">
            <w:r>
              <w:rPr>
                <w:sz w:val="16"/>
              </w:rPr>
              <w:t>Védőnő egyéni terve, költségvetés, pályázati dokumentáció</w:t>
            </w:r>
          </w:p>
        </w:tc>
        <w:tc>
          <w:tcPr>
            <w:tcW w:w="0" w:type="auto"/>
          </w:tcPr>
          <w:p w14:paraId="59D8B72B" w14:textId="77777777" w:rsidR="002D29C9" w:rsidRDefault="002D29C9" w:rsidP="001A5666">
            <w:r>
              <w:rPr>
                <w:sz w:val="16"/>
              </w:rPr>
              <w:t>Magyar Nemzeti Társadalmi Felzárkózási Stratégia 2030 (MNTFS 2030)</w:t>
            </w:r>
          </w:p>
        </w:tc>
        <w:tc>
          <w:tcPr>
            <w:tcW w:w="0" w:type="auto"/>
          </w:tcPr>
          <w:p w14:paraId="69F7CF99" w14:textId="77777777" w:rsidR="002D29C9" w:rsidRDefault="002D29C9" w:rsidP="001A5666">
            <w:r>
              <w:rPr>
                <w:sz w:val="16"/>
              </w:rPr>
              <w:t>Igényfelmérés, szűrővizsgálatok szervezése, kivitelezése, pályázati dokumentáció előkészítése</w:t>
            </w:r>
          </w:p>
        </w:tc>
        <w:tc>
          <w:tcPr>
            <w:tcW w:w="0" w:type="auto"/>
          </w:tcPr>
          <w:p w14:paraId="62E41EC2" w14:textId="77777777" w:rsidR="002D29C9" w:rsidRDefault="002D29C9" w:rsidP="001A5666">
            <w:r>
              <w:rPr>
                <w:sz w:val="16"/>
              </w:rPr>
              <w:t>jegyző</w:t>
            </w:r>
          </w:p>
        </w:tc>
        <w:tc>
          <w:tcPr>
            <w:tcW w:w="0" w:type="auto"/>
          </w:tcPr>
          <w:p w14:paraId="647CF42E" w14:textId="77777777" w:rsidR="002D29C9" w:rsidRDefault="002D29C9" w:rsidP="001A5666">
            <w:r>
              <w:rPr>
                <w:sz w:val="16"/>
              </w:rPr>
              <w:t>2027. 12. 31. (péntek)</w:t>
            </w:r>
          </w:p>
        </w:tc>
        <w:tc>
          <w:tcPr>
            <w:tcW w:w="0" w:type="auto"/>
          </w:tcPr>
          <w:p w14:paraId="28B084A5" w14:textId="77777777" w:rsidR="002D29C9" w:rsidRDefault="002D29C9" w:rsidP="001A5666">
            <w:r>
              <w:rPr>
                <w:sz w:val="16"/>
              </w:rPr>
              <w:t>Résztvevők száma</w:t>
            </w:r>
          </w:p>
        </w:tc>
        <w:tc>
          <w:tcPr>
            <w:tcW w:w="0" w:type="auto"/>
          </w:tcPr>
          <w:p w14:paraId="16DD720E" w14:textId="77777777" w:rsidR="002D29C9" w:rsidRDefault="002D29C9" w:rsidP="001A5666">
            <w:r>
              <w:rPr>
                <w:sz w:val="16"/>
              </w:rPr>
              <w:t>A humánerőforrást a helyi civil szervezetek is biztosítják, a pénzügyi erőforrást az önkormányzat és a pályázati források teszik lehetővé.</w:t>
            </w:r>
          </w:p>
        </w:tc>
        <w:tc>
          <w:tcPr>
            <w:tcW w:w="0" w:type="auto"/>
          </w:tcPr>
          <w:p w14:paraId="486D3AD5" w14:textId="77777777" w:rsidR="002D29C9" w:rsidRDefault="002D29C9" w:rsidP="001A5666">
            <w:r>
              <w:rPr>
                <w:sz w:val="16"/>
              </w:rPr>
              <w:t>Folyamatos tevékenységgel biztosítható</w:t>
            </w:r>
          </w:p>
        </w:tc>
        <w:tc>
          <w:tcPr>
            <w:tcW w:w="0" w:type="auto"/>
          </w:tcPr>
          <w:p w14:paraId="2176DC9D" w14:textId="77777777" w:rsidR="002D29C9" w:rsidRDefault="002D29C9" w:rsidP="001A5666">
            <w:r>
              <w:rPr>
                <w:sz w:val="16"/>
              </w:rPr>
              <w:t>Nem releváns</w:t>
            </w:r>
          </w:p>
        </w:tc>
      </w:tr>
      <w:tr w:rsidR="002D29C9" w14:paraId="4F87FF23" w14:textId="77777777" w:rsidTr="001A5666">
        <w:tc>
          <w:tcPr>
            <w:tcW w:w="0" w:type="auto"/>
          </w:tcPr>
          <w:p w14:paraId="079DA7F9" w14:textId="77777777" w:rsidR="002D29C9" w:rsidRDefault="002D29C9" w:rsidP="001A5666">
            <w:r>
              <w:rPr>
                <w:sz w:val="16"/>
              </w:rPr>
              <w:t>2</w:t>
            </w:r>
          </w:p>
        </w:tc>
        <w:tc>
          <w:tcPr>
            <w:tcW w:w="0" w:type="auto"/>
          </w:tcPr>
          <w:p w14:paraId="4641BE4B" w14:textId="77777777" w:rsidR="002D29C9" w:rsidRDefault="002D29C9" w:rsidP="001A5666">
            <w:r>
              <w:rPr>
                <w:sz w:val="16"/>
              </w:rPr>
              <w:t>Bel- és külterületi utak</w:t>
            </w:r>
          </w:p>
        </w:tc>
        <w:tc>
          <w:tcPr>
            <w:tcW w:w="0" w:type="auto"/>
          </w:tcPr>
          <w:p w14:paraId="632E1DFC" w14:textId="77777777" w:rsidR="002D29C9" w:rsidRDefault="002D29C9" w:rsidP="001A5666">
            <w:r>
              <w:rPr>
                <w:sz w:val="16"/>
              </w:rPr>
              <w:t>Bel- és külterületi utak állapota nem megfelelő</w:t>
            </w:r>
          </w:p>
        </w:tc>
        <w:tc>
          <w:tcPr>
            <w:tcW w:w="0" w:type="auto"/>
          </w:tcPr>
          <w:p w14:paraId="7B41251C" w14:textId="77777777" w:rsidR="002D29C9" w:rsidRDefault="002D29C9" w:rsidP="001A5666">
            <w:r>
              <w:rPr>
                <w:sz w:val="16"/>
              </w:rPr>
              <w:t>A település bel- és külterületi úthálózatának javítása szilárd burkolattal</w:t>
            </w:r>
          </w:p>
        </w:tc>
        <w:tc>
          <w:tcPr>
            <w:tcW w:w="0" w:type="auto"/>
          </w:tcPr>
          <w:p w14:paraId="0D3997D7" w14:textId="77777777" w:rsidR="002D29C9" w:rsidRDefault="002D29C9" w:rsidP="001A5666">
            <w:r>
              <w:rPr>
                <w:sz w:val="16"/>
              </w:rPr>
              <w:t>Pályázati dokumentáció, költségvetési koncepció</w:t>
            </w:r>
          </w:p>
        </w:tc>
        <w:tc>
          <w:tcPr>
            <w:tcW w:w="0" w:type="auto"/>
          </w:tcPr>
          <w:p w14:paraId="7582BF89" w14:textId="77777777" w:rsidR="002D29C9" w:rsidRDefault="002D29C9" w:rsidP="001A5666">
            <w:r>
              <w:rPr>
                <w:sz w:val="16"/>
              </w:rPr>
              <w:t>Nemzeti Fejlesztés 2030, Országos Fejlesztési és Területfejlesztési Koncepció</w:t>
            </w:r>
          </w:p>
        </w:tc>
        <w:tc>
          <w:tcPr>
            <w:tcW w:w="0" w:type="auto"/>
          </w:tcPr>
          <w:p w14:paraId="33FADFF5" w14:textId="77777777" w:rsidR="002D29C9" w:rsidRDefault="002D29C9" w:rsidP="001A5666">
            <w:r>
              <w:rPr>
                <w:sz w:val="16"/>
              </w:rPr>
              <w:t>Pályázati forrás keresése, pályázati dokumentáció elkészítése, település úthálózatának javítása szilárd burkolattal</w:t>
            </w:r>
          </w:p>
        </w:tc>
        <w:tc>
          <w:tcPr>
            <w:tcW w:w="0" w:type="auto"/>
          </w:tcPr>
          <w:p w14:paraId="3A6E9724" w14:textId="77777777" w:rsidR="002D29C9" w:rsidRDefault="002D29C9" w:rsidP="001A5666">
            <w:r>
              <w:rPr>
                <w:sz w:val="16"/>
              </w:rPr>
              <w:t>Polgármester, Jegyző</w:t>
            </w:r>
          </w:p>
        </w:tc>
        <w:tc>
          <w:tcPr>
            <w:tcW w:w="0" w:type="auto"/>
          </w:tcPr>
          <w:p w14:paraId="3FA91173" w14:textId="77777777" w:rsidR="002D29C9" w:rsidRDefault="002D29C9" w:rsidP="001A5666">
            <w:r>
              <w:rPr>
                <w:sz w:val="16"/>
              </w:rPr>
              <w:t>2027. 12. 31. (péntek)</w:t>
            </w:r>
            <w:r>
              <w:rPr>
                <w:sz w:val="16"/>
              </w:rPr>
              <w:br/>
              <w:t>Folyamatban</w:t>
            </w:r>
          </w:p>
        </w:tc>
        <w:tc>
          <w:tcPr>
            <w:tcW w:w="0" w:type="auto"/>
          </w:tcPr>
          <w:p w14:paraId="540F4CA8" w14:textId="77777777" w:rsidR="002D29C9" w:rsidRDefault="002D29C9" w:rsidP="001A5666">
            <w:r>
              <w:rPr>
                <w:sz w:val="16"/>
              </w:rPr>
              <w:t>Felújított utak mennyisége</w:t>
            </w:r>
          </w:p>
        </w:tc>
        <w:tc>
          <w:tcPr>
            <w:tcW w:w="0" w:type="auto"/>
          </w:tcPr>
          <w:p w14:paraId="69FCA7BD" w14:textId="77777777" w:rsidR="002D29C9" w:rsidRDefault="002D29C9" w:rsidP="001A5666">
            <w:r>
              <w:rPr>
                <w:sz w:val="16"/>
              </w:rPr>
              <w:t>Pályázati forrás, költségvetés</w:t>
            </w:r>
          </w:p>
        </w:tc>
        <w:tc>
          <w:tcPr>
            <w:tcW w:w="0" w:type="auto"/>
          </w:tcPr>
          <w:p w14:paraId="1CBBEE48" w14:textId="77777777" w:rsidR="002D29C9" w:rsidRDefault="002D29C9" w:rsidP="001A5666">
            <w:r>
              <w:rPr>
                <w:sz w:val="16"/>
              </w:rPr>
              <w:t>3 év</w:t>
            </w:r>
          </w:p>
        </w:tc>
        <w:tc>
          <w:tcPr>
            <w:tcW w:w="0" w:type="auto"/>
          </w:tcPr>
          <w:p w14:paraId="70B0F3DB" w14:textId="77777777" w:rsidR="002D29C9" w:rsidRDefault="002D29C9" w:rsidP="001A5666">
            <w:r>
              <w:rPr>
                <w:sz w:val="16"/>
              </w:rPr>
              <w:t>Nem releváns</w:t>
            </w:r>
          </w:p>
        </w:tc>
      </w:tr>
      <w:tr w:rsidR="002D29C9" w14:paraId="1A395268" w14:textId="77777777" w:rsidTr="001A5666">
        <w:tc>
          <w:tcPr>
            <w:tcW w:w="0" w:type="auto"/>
          </w:tcPr>
          <w:p w14:paraId="2F53AED1" w14:textId="77777777" w:rsidR="002D29C9" w:rsidRDefault="002D29C9" w:rsidP="001A5666">
            <w:r>
              <w:rPr>
                <w:sz w:val="16"/>
              </w:rPr>
              <w:t>3</w:t>
            </w:r>
          </w:p>
        </w:tc>
        <w:tc>
          <w:tcPr>
            <w:tcW w:w="0" w:type="auto"/>
          </w:tcPr>
          <w:p w14:paraId="38665E3E" w14:textId="77777777" w:rsidR="002D29C9" w:rsidRDefault="002D29C9" w:rsidP="001A5666">
            <w:r>
              <w:rPr>
                <w:sz w:val="16"/>
              </w:rPr>
              <w:t>Testvér-települési kapcsolatok</w:t>
            </w:r>
          </w:p>
        </w:tc>
        <w:tc>
          <w:tcPr>
            <w:tcW w:w="0" w:type="auto"/>
          </w:tcPr>
          <w:p w14:paraId="4A3A53F4" w14:textId="77777777" w:rsidR="002D29C9" w:rsidRDefault="002D29C9" w:rsidP="001A5666">
            <w:r>
              <w:rPr>
                <w:sz w:val="16"/>
              </w:rPr>
              <w:t>Testvér-települési kapcsolatok fenntartásához, továbbfejlesztéséh</w:t>
            </w:r>
            <w:r>
              <w:rPr>
                <w:sz w:val="16"/>
              </w:rPr>
              <w:lastRenderedPageBreak/>
              <w:t>ez szükséges forráshiány</w:t>
            </w:r>
          </w:p>
        </w:tc>
        <w:tc>
          <w:tcPr>
            <w:tcW w:w="0" w:type="auto"/>
          </w:tcPr>
          <w:p w14:paraId="3AB392E7" w14:textId="77777777" w:rsidR="002D29C9" w:rsidRDefault="002D29C9" w:rsidP="001A5666">
            <w:r>
              <w:rPr>
                <w:sz w:val="16"/>
              </w:rPr>
              <w:lastRenderedPageBreak/>
              <w:t xml:space="preserve">Testvér-települési </w:t>
            </w:r>
            <w:r>
              <w:rPr>
                <w:sz w:val="16"/>
              </w:rPr>
              <w:lastRenderedPageBreak/>
              <w:t>kapcsolatok fenntartása</w:t>
            </w:r>
          </w:p>
        </w:tc>
        <w:tc>
          <w:tcPr>
            <w:tcW w:w="0" w:type="auto"/>
          </w:tcPr>
          <w:p w14:paraId="16178AE7" w14:textId="77777777" w:rsidR="002D29C9" w:rsidRDefault="002D29C9" w:rsidP="001A5666">
            <w:r>
              <w:rPr>
                <w:sz w:val="16"/>
              </w:rPr>
              <w:lastRenderedPageBreak/>
              <w:t>Pályázati dokumentáció, költségvetés</w:t>
            </w:r>
          </w:p>
        </w:tc>
        <w:tc>
          <w:tcPr>
            <w:tcW w:w="0" w:type="auto"/>
          </w:tcPr>
          <w:p w14:paraId="2038715F" w14:textId="77777777" w:rsidR="002D29C9" w:rsidRDefault="002D29C9" w:rsidP="001A5666">
            <w:r>
              <w:rPr>
                <w:sz w:val="16"/>
              </w:rPr>
              <w:t>Nemzeti Fejlesztés 2030</w:t>
            </w:r>
          </w:p>
        </w:tc>
        <w:tc>
          <w:tcPr>
            <w:tcW w:w="0" w:type="auto"/>
          </w:tcPr>
          <w:p w14:paraId="30621EDB" w14:textId="77777777" w:rsidR="002D29C9" w:rsidRDefault="002D29C9" w:rsidP="001A5666">
            <w:r>
              <w:rPr>
                <w:sz w:val="16"/>
              </w:rPr>
              <w:t xml:space="preserve">Pályázati forrás keresése testvér-települési kapcsolatok </w:t>
            </w:r>
            <w:r>
              <w:rPr>
                <w:sz w:val="16"/>
              </w:rPr>
              <w:lastRenderedPageBreak/>
              <w:t>fenntartásához, továbbfejlesztéséhez, pályázati dokumentáció készítése, programok szervezése</w:t>
            </w:r>
          </w:p>
        </w:tc>
        <w:tc>
          <w:tcPr>
            <w:tcW w:w="0" w:type="auto"/>
          </w:tcPr>
          <w:p w14:paraId="3F468D21" w14:textId="77777777" w:rsidR="002D29C9" w:rsidRDefault="002D29C9" w:rsidP="001A5666">
            <w:r>
              <w:rPr>
                <w:sz w:val="16"/>
              </w:rPr>
              <w:lastRenderedPageBreak/>
              <w:t>Polgármester, Jegyző</w:t>
            </w:r>
          </w:p>
        </w:tc>
        <w:tc>
          <w:tcPr>
            <w:tcW w:w="0" w:type="auto"/>
          </w:tcPr>
          <w:p w14:paraId="10A0EF1A" w14:textId="77777777" w:rsidR="002D29C9" w:rsidRDefault="002D29C9" w:rsidP="001A5666">
            <w:r>
              <w:rPr>
                <w:sz w:val="16"/>
              </w:rPr>
              <w:t>2027. 12. 31. (péntek)</w:t>
            </w:r>
          </w:p>
        </w:tc>
        <w:tc>
          <w:tcPr>
            <w:tcW w:w="0" w:type="auto"/>
          </w:tcPr>
          <w:p w14:paraId="09017032" w14:textId="77777777" w:rsidR="002D29C9" w:rsidRDefault="002D29C9" w:rsidP="001A5666">
            <w:r>
              <w:rPr>
                <w:sz w:val="16"/>
              </w:rPr>
              <w:t>Programok száma</w:t>
            </w:r>
          </w:p>
        </w:tc>
        <w:tc>
          <w:tcPr>
            <w:tcW w:w="0" w:type="auto"/>
          </w:tcPr>
          <w:p w14:paraId="1739E70A" w14:textId="77777777" w:rsidR="002D29C9" w:rsidRDefault="002D29C9" w:rsidP="001A5666">
            <w:r>
              <w:rPr>
                <w:sz w:val="16"/>
              </w:rPr>
              <w:t>Pályázati forrás, humán erőforrás</w:t>
            </w:r>
          </w:p>
        </w:tc>
        <w:tc>
          <w:tcPr>
            <w:tcW w:w="0" w:type="auto"/>
          </w:tcPr>
          <w:p w14:paraId="236118F1" w14:textId="77777777" w:rsidR="002D29C9" w:rsidRDefault="002D29C9" w:rsidP="001A5666">
            <w:r>
              <w:rPr>
                <w:sz w:val="16"/>
              </w:rPr>
              <w:t>5 év</w:t>
            </w:r>
          </w:p>
        </w:tc>
        <w:tc>
          <w:tcPr>
            <w:tcW w:w="0" w:type="auto"/>
          </w:tcPr>
          <w:p w14:paraId="5F0692C4" w14:textId="77777777" w:rsidR="002D29C9" w:rsidRDefault="002D29C9" w:rsidP="001A5666">
            <w:r>
              <w:rPr>
                <w:sz w:val="16"/>
              </w:rPr>
              <w:t xml:space="preserve">Homoródalmás és Csata településekkel </w:t>
            </w:r>
            <w:r>
              <w:rPr>
                <w:sz w:val="16"/>
              </w:rPr>
              <w:lastRenderedPageBreak/>
              <w:t>testvér települési szerződés</w:t>
            </w:r>
          </w:p>
        </w:tc>
      </w:tr>
      <w:tr w:rsidR="002D29C9" w14:paraId="72ED3199" w14:textId="77777777" w:rsidTr="001A5666">
        <w:tc>
          <w:tcPr>
            <w:tcW w:w="0" w:type="auto"/>
          </w:tcPr>
          <w:p w14:paraId="241B1428" w14:textId="77777777" w:rsidR="002D29C9" w:rsidRDefault="002D29C9" w:rsidP="001A5666">
            <w:r>
              <w:rPr>
                <w:sz w:val="16"/>
              </w:rPr>
              <w:lastRenderedPageBreak/>
              <w:t>4</w:t>
            </w:r>
          </w:p>
        </w:tc>
        <w:tc>
          <w:tcPr>
            <w:tcW w:w="0" w:type="auto"/>
          </w:tcPr>
          <w:p w14:paraId="3DE11B19" w14:textId="77777777" w:rsidR="002D29C9" w:rsidRDefault="002D29C9" w:rsidP="001A5666">
            <w:r>
              <w:rPr>
                <w:sz w:val="16"/>
              </w:rPr>
              <w:t>Járdák állapota</w:t>
            </w:r>
          </w:p>
        </w:tc>
        <w:tc>
          <w:tcPr>
            <w:tcW w:w="0" w:type="auto"/>
          </w:tcPr>
          <w:p w14:paraId="7FD95C61" w14:textId="77777777" w:rsidR="002D29C9" w:rsidRDefault="002D29C9" w:rsidP="001A5666">
            <w:r>
              <w:rPr>
                <w:sz w:val="16"/>
              </w:rPr>
              <w:t>Járdák állapota nem megfelelő, több helyen balesetveszélyes</w:t>
            </w:r>
          </w:p>
        </w:tc>
        <w:tc>
          <w:tcPr>
            <w:tcW w:w="0" w:type="auto"/>
          </w:tcPr>
          <w:p w14:paraId="50B9EE52" w14:textId="77777777" w:rsidR="002D29C9" w:rsidRDefault="002D29C9" w:rsidP="001A5666">
            <w:r>
              <w:rPr>
                <w:sz w:val="16"/>
              </w:rPr>
              <w:t>Pályázati forrás felhasználásával meglévő járdák felújítása</w:t>
            </w:r>
          </w:p>
        </w:tc>
        <w:tc>
          <w:tcPr>
            <w:tcW w:w="0" w:type="auto"/>
          </w:tcPr>
          <w:p w14:paraId="07F8AE03" w14:textId="77777777" w:rsidR="002D29C9" w:rsidRDefault="002D29C9" w:rsidP="001A5666">
            <w:r>
              <w:rPr>
                <w:sz w:val="16"/>
              </w:rPr>
              <w:t>Költségvetési koncepció, Településfejlesztési koncepció, Pályázati dokumentáció</w:t>
            </w:r>
          </w:p>
        </w:tc>
        <w:tc>
          <w:tcPr>
            <w:tcW w:w="0" w:type="auto"/>
          </w:tcPr>
          <w:p w14:paraId="6A3863FB" w14:textId="77777777" w:rsidR="002D29C9" w:rsidRDefault="002D29C9" w:rsidP="001A5666">
            <w:r>
              <w:rPr>
                <w:sz w:val="16"/>
              </w:rPr>
              <w:t>Országos Fogyatékosságügyi Program (2015-2025) Magyar Nemzeti Társadalmi Felzárkózási Stratégia 2030 (MNTFS 2030)</w:t>
            </w:r>
          </w:p>
        </w:tc>
        <w:tc>
          <w:tcPr>
            <w:tcW w:w="0" w:type="auto"/>
          </w:tcPr>
          <w:p w14:paraId="10608B8C" w14:textId="77777777" w:rsidR="002D29C9" w:rsidRDefault="002D29C9" w:rsidP="001A5666">
            <w:r>
              <w:rPr>
                <w:sz w:val="16"/>
              </w:rPr>
              <w:t>Pályázati forrás keresése, meglévő járdák felújítása</w:t>
            </w:r>
          </w:p>
        </w:tc>
        <w:tc>
          <w:tcPr>
            <w:tcW w:w="0" w:type="auto"/>
          </w:tcPr>
          <w:p w14:paraId="62D63AE5" w14:textId="77777777" w:rsidR="002D29C9" w:rsidRDefault="002D29C9" w:rsidP="001A5666">
            <w:r>
              <w:rPr>
                <w:sz w:val="16"/>
              </w:rPr>
              <w:t>Polgármester, Jegyző</w:t>
            </w:r>
          </w:p>
        </w:tc>
        <w:tc>
          <w:tcPr>
            <w:tcW w:w="0" w:type="auto"/>
          </w:tcPr>
          <w:p w14:paraId="4F9E5681" w14:textId="77777777" w:rsidR="002D29C9" w:rsidRDefault="002D29C9" w:rsidP="001A5666">
            <w:r>
              <w:rPr>
                <w:sz w:val="16"/>
              </w:rPr>
              <w:t>2027. 12. 31. (péntek)</w:t>
            </w:r>
          </w:p>
        </w:tc>
        <w:tc>
          <w:tcPr>
            <w:tcW w:w="0" w:type="auto"/>
          </w:tcPr>
          <w:p w14:paraId="0869819C" w14:textId="77777777" w:rsidR="002D29C9" w:rsidRDefault="002D29C9" w:rsidP="001A5666">
            <w:r>
              <w:rPr>
                <w:sz w:val="16"/>
              </w:rPr>
              <w:t>Felújított járdák mennyisége</w:t>
            </w:r>
          </w:p>
        </w:tc>
        <w:tc>
          <w:tcPr>
            <w:tcW w:w="0" w:type="auto"/>
          </w:tcPr>
          <w:p w14:paraId="529E02FB" w14:textId="77777777" w:rsidR="002D29C9" w:rsidRDefault="002D29C9" w:rsidP="001A5666">
            <w:r>
              <w:rPr>
                <w:sz w:val="16"/>
              </w:rPr>
              <w:t>Pályázati forrás, költségvetés, humán erőforrás (szakemberek)</w:t>
            </w:r>
          </w:p>
        </w:tc>
        <w:tc>
          <w:tcPr>
            <w:tcW w:w="0" w:type="auto"/>
          </w:tcPr>
          <w:p w14:paraId="12E531B3" w14:textId="77777777" w:rsidR="002D29C9" w:rsidRDefault="002D29C9" w:rsidP="001A5666">
            <w:r>
              <w:rPr>
                <w:sz w:val="16"/>
              </w:rPr>
              <w:t>5 év</w:t>
            </w:r>
          </w:p>
        </w:tc>
        <w:tc>
          <w:tcPr>
            <w:tcW w:w="0" w:type="auto"/>
          </w:tcPr>
          <w:p w14:paraId="7DB063AF" w14:textId="77777777" w:rsidR="002D29C9" w:rsidRDefault="002D29C9" w:rsidP="001A5666">
            <w:r>
              <w:rPr>
                <w:sz w:val="16"/>
              </w:rPr>
              <w:t>Nem releváns</w:t>
            </w:r>
          </w:p>
        </w:tc>
      </w:tr>
      <w:tr w:rsidR="002D29C9" w14:paraId="70A8A8C4" w14:textId="77777777" w:rsidTr="001A5666">
        <w:tc>
          <w:tcPr>
            <w:tcW w:w="0" w:type="auto"/>
          </w:tcPr>
          <w:p w14:paraId="1094B2B2" w14:textId="77777777" w:rsidR="002D29C9" w:rsidRDefault="002D29C9" w:rsidP="001A5666">
            <w:r>
              <w:rPr>
                <w:sz w:val="16"/>
              </w:rPr>
              <w:t>5</w:t>
            </w:r>
          </w:p>
        </w:tc>
        <w:tc>
          <w:tcPr>
            <w:tcW w:w="0" w:type="auto"/>
          </w:tcPr>
          <w:p w14:paraId="339810BC" w14:textId="77777777" w:rsidR="002D29C9" w:rsidRDefault="002D29C9" w:rsidP="001A5666">
            <w:r>
              <w:rPr>
                <w:sz w:val="16"/>
              </w:rPr>
              <w:t>Önkormányzati szociális lakások</w:t>
            </w:r>
          </w:p>
        </w:tc>
        <w:tc>
          <w:tcPr>
            <w:tcW w:w="0" w:type="auto"/>
          </w:tcPr>
          <w:p w14:paraId="6BC6CD5E" w14:textId="77777777" w:rsidR="002D29C9" w:rsidRDefault="002D29C9" w:rsidP="001A5666">
            <w:r>
              <w:rPr>
                <w:sz w:val="16"/>
              </w:rPr>
              <w:t>A településen kevés az önkormányzati szociális lakások száma</w:t>
            </w:r>
          </w:p>
        </w:tc>
        <w:tc>
          <w:tcPr>
            <w:tcW w:w="0" w:type="auto"/>
          </w:tcPr>
          <w:p w14:paraId="44C17D85" w14:textId="77777777" w:rsidR="002D29C9" w:rsidRDefault="002D29C9" w:rsidP="001A5666">
            <w:r>
              <w:rPr>
                <w:sz w:val="16"/>
              </w:rPr>
              <w:t>Önkormányzati lakások kialakítása</w:t>
            </w:r>
          </w:p>
        </w:tc>
        <w:tc>
          <w:tcPr>
            <w:tcW w:w="0" w:type="auto"/>
          </w:tcPr>
          <w:p w14:paraId="4DF92039" w14:textId="77777777" w:rsidR="002D29C9" w:rsidRDefault="002D29C9" w:rsidP="001A5666">
            <w:r>
              <w:rPr>
                <w:sz w:val="16"/>
              </w:rPr>
              <w:t>Költségvetési koncepció, Pályázati dokumentáció</w:t>
            </w:r>
          </w:p>
        </w:tc>
        <w:tc>
          <w:tcPr>
            <w:tcW w:w="0" w:type="auto"/>
          </w:tcPr>
          <w:p w14:paraId="6955FA6E" w14:textId="77777777" w:rsidR="002D29C9" w:rsidRDefault="002D29C9" w:rsidP="001A5666">
            <w:r>
              <w:rPr>
                <w:sz w:val="16"/>
              </w:rPr>
              <w:t>Magyar Nemzeti Társadalmi Felzárkózási Stratégia 2030 (MNTFS 2030)</w:t>
            </w:r>
          </w:p>
        </w:tc>
        <w:tc>
          <w:tcPr>
            <w:tcW w:w="0" w:type="auto"/>
          </w:tcPr>
          <w:p w14:paraId="227531FE" w14:textId="77777777" w:rsidR="002D29C9" w:rsidRDefault="002D29C9" w:rsidP="001A5666">
            <w:r>
              <w:rPr>
                <w:sz w:val="16"/>
              </w:rPr>
              <w:t>Forrás keresése, pályázati dokumentáció elkészítése, önkormányzati szociális lakások vásárlása</w:t>
            </w:r>
          </w:p>
        </w:tc>
        <w:tc>
          <w:tcPr>
            <w:tcW w:w="0" w:type="auto"/>
          </w:tcPr>
          <w:p w14:paraId="050BA38F" w14:textId="77777777" w:rsidR="002D29C9" w:rsidRDefault="002D29C9" w:rsidP="001A5666">
            <w:r>
              <w:rPr>
                <w:sz w:val="16"/>
              </w:rPr>
              <w:t>Polgármester, Jegyző</w:t>
            </w:r>
          </w:p>
        </w:tc>
        <w:tc>
          <w:tcPr>
            <w:tcW w:w="0" w:type="auto"/>
          </w:tcPr>
          <w:p w14:paraId="2A8E66F6" w14:textId="77777777" w:rsidR="002D29C9" w:rsidRDefault="002D29C9" w:rsidP="001A5666">
            <w:r>
              <w:rPr>
                <w:sz w:val="16"/>
              </w:rPr>
              <w:t>2027. 12. 31. (péntek)</w:t>
            </w:r>
          </w:p>
        </w:tc>
        <w:tc>
          <w:tcPr>
            <w:tcW w:w="0" w:type="auto"/>
          </w:tcPr>
          <w:p w14:paraId="3410C62E" w14:textId="77777777" w:rsidR="002D29C9" w:rsidRDefault="002D29C9" w:rsidP="001A5666">
            <w:r>
              <w:rPr>
                <w:sz w:val="16"/>
              </w:rPr>
              <w:t>Önkormányzati szociális lakások száma, szociális lakhatást igénybe vevők száma</w:t>
            </w:r>
          </w:p>
        </w:tc>
        <w:tc>
          <w:tcPr>
            <w:tcW w:w="0" w:type="auto"/>
          </w:tcPr>
          <w:p w14:paraId="028FB240" w14:textId="77777777" w:rsidR="002D29C9" w:rsidRDefault="002D29C9" w:rsidP="001A5666">
            <w:r>
              <w:rPr>
                <w:sz w:val="16"/>
              </w:rPr>
              <w:t>Pályázati forrás</w:t>
            </w:r>
          </w:p>
        </w:tc>
        <w:tc>
          <w:tcPr>
            <w:tcW w:w="0" w:type="auto"/>
          </w:tcPr>
          <w:p w14:paraId="5DB5E510" w14:textId="77777777" w:rsidR="002D29C9" w:rsidRDefault="002D29C9" w:rsidP="001A5666">
            <w:r>
              <w:rPr>
                <w:sz w:val="16"/>
              </w:rPr>
              <w:t>5 év</w:t>
            </w:r>
          </w:p>
        </w:tc>
        <w:tc>
          <w:tcPr>
            <w:tcW w:w="0" w:type="auto"/>
          </w:tcPr>
          <w:p w14:paraId="26219047" w14:textId="77777777" w:rsidR="002D29C9" w:rsidRDefault="002D29C9" w:rsidP="001A5666">
            <w:r>
              <w:rPr>
                <w:sz w:val="16"/>
              </w:rPr>
              <w:t>Nem releváns</w:t>
            </w:r>
          </w:p>
        </w:tc>
      </w:tr>
      <w:tr w:rsidR="002D29C9" w14:paraId="3CB12150" w14:textId="77777777" w:rsidTr="001A5666">
        <w:tc>
          <w:tcPr>
            <w:tcW w:w="0" w:type="auto"/>
          </w:tcPr>
          <w:p w14:paraId="115F5128" w14:textId="77777777" w:rsidR="002D29C9" w:rsidRDefault="002D29C9" w:rsidP="001A5666">
            <w:r>
              <w:rPr>
                <w:sz w:val="16"/>
              </w:rPr>
              <w:t>6</w:t>
            </w:r>
          </w:p>
        </w:tc>
        <w:tc>
          <w:tcPr>
            <w:tcW w:w="0" w:type="auto"/>
          </w:tcPr>
          <w:p w14:paraId="10B91904" w14:textId="77777777" w:rsidR="002D29C9" w:rsidRDefault="002D29C9" w:rsidP="001A5666">
            <w:r>
              <w:rPr>
                <w:sz w:val="16"/>
              </w:rPr>
              <w:t>Ipar- és fejlesztési terület kialakítása</w:t>
            </w:r>
          </w:p>
        </w:tc>
        <w:tc>
          <w:tcPr>
            <w:tcW w:w="0" w:type="auto"/>
          </w:tcPr>
          <w:p w14:paraId="28016BBF" w14:textId="77777777" w:rsidR="002D29C9" w:rsidRDefault="002D29C9" w:rsidP="001A5666">
            <w:r>
              <w:rPr>
                <w:sz w:val="16"/>
              </w:rPr>
              <w:t>A településen kevés kijelölt ipar- és fejlesztési terület a vállalkozók számára</w:t>
            </w:r>
          </w:p>
        </w:tc>
        <w:tc>
          <w:tcPr>
            <w:tcW w:w="0" w:type="auto"/>
          </w:tcPr>
          <w:p w14:paraId="598F4831" w14:textId="77777777" w:rsidR="002D29C9" w:rsidRDefault="002D29C9" w:rsidP="001A5666">
            <w:r>
              <w:rPr>
                <w:sz w:val="16"/>
              </w:rPr>
              <w:t>ipar- és fejlesztési terület kialakítása</w:t>
            </w:r>
          </w:p>
        </w:tc>
        <w:tc>
          <w:tcPr>
            <w:tcW w:w="0" w:type="auto"/>
          </w:tcPr>
          <w:p w14:paraId="68D1566A" w14:textId="77777777" w:rsidR="002D29C9" w:rsidRDefault="002D29C9" w:rsidP="001A5666">
            <w:r>
              <w:rPr>
                <w:sz w:val="16"/>
              </w:rPr>
              <w:t>Településfejlesztési stratégia, Településrendezési terv,  Településfejlesztési koncepció</w:t>
            </w:r>
          </w:p>
        </w:tc>
        <w:tc>
          <w:tcPr>
            <w:tcW w:w="0" w:type="auto"/>
          </w:tcPr>
          <w:p w14:paraId="41ED1FD0" w14:textId="77777777" w:rsidR="002D29C9" w:rsidRDefault="002D29C9" w:rsidP="001A5666">
            <w:r>
              <w:rPr>
                <w:sz w:val="16"/>
              </w:rPr>
              <w:t>Nemzeti Fejlesztés 2030, Országos Fejlesztési és Területfejlesztési Koncepció</w:t>
            </w:r>
          </w:p>
        </w:tc>
        <w:tc>
          <w:tcPr>
            <w:tcW w:w="0" w:type="auto"/>
          </w:tcPr>
          <w:p w14:paraId="40EA3957" w14:textId="77777777" w:rsidR="002D29C9" w:rsidRDefault="002D29C9" w:rsidP="001A5666">
            <w:r>
              <w:rPr>
                <w:sz w:val="16"/>
              </w:rPr>
              <w:t>A településen ipar- és fejlesztési terület kialakítása pályázat segítségével</w:t>
            </w:r>
          </w:p>
        </w:tc>
        <w:tc>
          <w:tcPr>
            <w:tcW w:w="0" w:type="auto"/>
          </w:tcPr>
          <w:p w14:paraId="74A6A315" w14:textId="77777777" w:rsidR="002D29C9" w:rsidRDefault="002D29C9" w:rsidP="001A5666">
            <w:r>
              <w:rPr>
                <w:sz w:val="16"/>
              </w:rPr>
              <w:t>Polgármester, Jegyző</w:t>
            </w:r>
          </w:p>
        </w:tc>
        <w:tc>
          <w:tcPr>
            <w:tcW w:w="0" w:type="auto"/>
          </w:tcPr>
          <w:p w14:paraId="37CB4CB9" w14:textId="77777777" w:rsidR="002D29C9" w:rsidRDefault="002D29C9" w:rsidP="001A5666">
            <w:r>
              <w:rPr>
                <w:sz w:val="16"/>
              </w:rPr>
              <w:t>2027. 12. 31. (péntek)</w:t>
            </w:r>
          </w:p>
        </w:tc>
        <w:tc>
          <w:tcPr>
            <w:tcW w:w="0" w:type="auto"/>
          </w:tcPr>
          <w:p w14:paraId="0D4B24DC" w14:textId="77777777" w:rsidR="002D29C9" w:rsidRDefault="002D29C9" w:rsidP="001A5666">
            <w:r>
              <w:rPr>
                <w:sz w:val="16"/>
              </w:rPr>
              <w:t>Ipar- és fejlesztési terület mértéke</w:t>
            </w:r>
          </w:p>
        </w:tc>
        <w:tc>
          <w:tcPr>
            <w:tcW w:w="0" w:type="auto"/>
          </w:tcPr>
          <w:p w14:paraId="16D1C29F" w14:textId="77777777" w:rsidR="002D29C9" w:rsidRDefault="002D29C9" w:rsidP="001A5666">
            <w:r>
              <w:rPr>
                <w:sz w:val="16"/>
              </w:rPr>
              <w:t>Humán erőforrásként szakemberek alkalmazása, pályázati és önkormányzati forrás felhasználása</w:t>
            </w:r>
          </w:p>
        </w:tc>
        <w:tc>
          <w:tcPr>
            <w:tcW w:w="0" w:type="auto"/>
          </w:tcPr>
          <w:p w14:paraId="0824182B" w14:textId="77777777" w:rsidR="002D29C9" w:rsidRDefault="002D29C9" w:rsidP="001A5666">
            <w:r>
              <w:rPr>
                <w:sz w:val="16"/>
              </w:rPr>
              <w:t>5 év</w:t>
            </w:r>
          </w:p>
        </w:tc>
        <w:tc>
          <w:tcPr>
            <w:tcW w:w="0" w:type="auto"/>
          </w:tcPr>
          <w:p w14:paraId="6BBFEB42" w14:textId="77777777" w:rsidR="002D29C9" w:rsidRDefault="002D29C9" w:rsidP="001A5666">
            <w:r>
              <w:rPr>
                <w:sz w:val="16"/>
              </w:rPr>
              <w:t>Nem releváns</w:t>
            </w:r>
          </w:p>
        </w:tc>
      </w:tr>
      <w:tr w:rsidR="002D29C9" w14:paraId="25C31594" w14:textId="77777777" w:rsidTr="001A5666">
        <w:tc>
          <w:tcPr>
            <w:tcW w:w="0" w:type="auto"/>
          </w:tcPr>
          <w:p w14:paraId="7257C7E9" w14:textId="77777777" w:rsidR="002D29C9" w:rsidRDefault="002D29C9" w:rsidP="001A5666">
            <w:r>
              <w:rPr>
                <w:sz w:val="16"/>
              </w:rPr>
              <w:t>7</w:t>
            </w:r>
          </w:p>
        </w:tc>
        <w:tc>
          <w:tcPr>
            <w:tcW w:w="0" w:type="auto"/>
          </w:tcPr>
          <w:p w14:paraId="2C9D2B49" w14:textId="77777777" w:rsidR="002D29C9" w:rsidRDefault="002D29C9" w:rsidP="001A5666">
            <w:r>
              <w:rPr>
                <w:sz w:val="16"/>
              </w:rPr>
              <w:t>Csapadékvíz elvezetés</w:t>
            </w:r>
          </w:p>
        </w:tc>
        <w:tc>
          <w:tcPr>
            <w:tcW w:w="0" w:type="auto"/>
          </w:tcPr>
          <w:p w14:paraId="249249E4" w14:textId="77777777" w:rsidR="002D29C9" w:rsidRDefault="002D29C9" w:rsidP="001A5666">
            <w:r>
              <w:rPr>
                <w:sz w:val="16"/>
              </w:rPr>
              <w:t>A településen a csapadékvízelvezetés nem teljesen megoldott</w:t>
            </w:r>
          </w:p>
        </w:tc>
        <w:tc>
          <w:tcPr>
            <w:tcW w:w="0" w:type="auto"/>
          </w:tcPr>
          <w:p w14:paraId="1B29766A" w14:textId="77777777" w:rsidR="002D29C9" w:rsidRDefault="002D29C9" w:rsidP="001A5666">
            <w:r>
              <w:rPr>
                <w:sz w:val="16"/>
              </w:rPr>
              <w:t>Csapadékvíz elvezetésének megfelelő kiépítése</w:t>
            </w:r>
          </w:p>
        </w:tc>
        <w:tc>
          <w:tcPr>
            <w:tcW w:w="0" w:type="auto"/>
          </w:tcPr>
          <w:p w14:paraId="20B07808" w14:textId="77777777" w:rsidR="002D29C9" w:rsidRDefault="002D29C9" w:rsidP="001A5666">
            <w:r>
              <w:rPr>
                <w:sz w:val="16"/>
              </w:rPr>
              <w:t>Pályázati dokumentáció, költségvetés</w:t>
            </w:r>
          </w:p>
        </w:tc>
        <w:tc>
          <w:tcPr>
            <w:tcW w:w="0" w:type="auto"/>
          </w:tcPr>
          <w:p w14:paraId="2CF9953D" w14:textId="77777777" w:rsidR="002D29C9" w:rsidRDefault="002D29C9" w:rsidP="001A5666">
            <w:r>
              <w:rPr>
                <w:sz w:val="16"/>
              </w:rPr>
              <w:t>Nemzeti Fejlesztés 2030, Országos Fejlesztési és Területfejlesztési Koncepció Környezetvédelmi Program</w:t>
            </w:r>
          </w:p>
        </w:tc>
        <w:tc>
          <w:tcPr>
            <w:tcW w:w="0" w:type="auto"/>
          </w:tcPr>
          <w:p w14:paraId="7DDEFFD3" w14:textId="77777777" w:rsidR="002D29C9" w:rsidRDefault="002D29C9" w:rsidP="001A5666">
            <w:r>
              <w:rPr>
                <w:sz w:val="16"/>
              </w:rPr>
              <w:t>Pályázati forrás és kivitelező keresése, csapadékvíz elvezetésének megfelelő kiépítése</w:t>
            </w:r>
          </w:p>
        </w:tc>
        <w:tc>
          <w:tcPr>
            <w:tcW w:w="0" w:type="auto"/>
          </w:tcPr>
          <w:p w14:paraId="6F094A78" w14:textId="77777777" w:rsidR="002D29C9" w:rsidRDefault="002D29C9" w:rsidP="001A5666">
            <w:r>
              <w:rPr>
                <w:sz w:val="16"/>
              </w:rPr>
              <w:t>Polgármester, Jegyző</w:t>
            </w:r>
          </w:p>
        </w:tc>
        <w:tc>
          <w:tcPr>
            <w:tcW w:w="0" w:type="auto"/>
          </w:tcPr>
          <w:p w14:paraId="527AD182" w14:textId="77777777" w:rsidR="002D29C9" w:rsidRDefault="002D29C9" w:rsidP="001A5666">
            <w:r>
              <w:rPr>
                <w:sz w:val="16"/>
              </w:rPr>
              <w:t>2027. 12. 31. (péntek)</w:t>
            </w:r>
          </w:p>
        </w:tc>
        <w:tc>
          <w:tcPr>
            <w:tcW w:w="0" w:type="auto"/>
          </w:tcPr>
          <w:p w14:paraId="4CC44211" w14:textId="77777777" w:rsidR="002D29C9" w:rsidRDefault="002D29C9" w:rsidP="001A5666">
            <w:r>
              <w:rPr>
                <w:sz w:val="16"/>
              </w:rPr>
              <w:t>csapadékvíz elvezetés kiépítésének mértéke</w:t>
            </w:r>
          </w:p>
        </w:tc>
        <w:tc>
          <w:tcPr>
            <w:tcW w:w="0" w:type="auto"/>
          </w:tcPr>
          <w:p w14:paraId="202757DA" w14:textId="77777777" w:rsidR="002D29C9" w:rsidRDefault="002D29C9" w:rsidP="001A5666">
            <w:r>
              <w:rPr>
                <w:sz w:val="16"/>
              </w:rPr>
              <w:t>pályázati és humán erőforrás, költségvetés</w:t>
            </w:r>
          </w:p>
        </w:tc>
        <w:tc>
          <w:tcPr>
            <w:tcW w:w="0" w:type="auto"/>
          </w:tcPr>
          <w:p w14:paraId="2061F939" w14:textId="77777777" w:rsidR="002D29C9" w:rsidRDefault="002D29C9" w:rsidP="001A5666">
            <w:r>
              <w:rPr>
                <w:sz w:val="16"/>
              </w:rPr>
              <w:t>5 év</w:t>
            </w:r>
          </w:p>
        </w:tc>
        <w:tc>
          <w:tcPr>
            <w:tcW w:w="0" w:type="auto"/>
          </w:tcPr>
          <w:p w14:paraId="69A2CDEE" w14:textId="77777777" w:rsidR="002D29C9" w:rsidRDefault="002D29C9" w:rsidP="001A5666">
            <w:r>
              <w:rPr>
                <w:sz w:val="16"/>
              </w:rPr>
              <w:t>Nem releváns</w:t>
            </w:r>
          </w:p>
        </w:tc>
      </w:tr>
      <w:tr w:rsidR="002D29C9" w14:paraId="1DE57C27" w14:textId="77777777" w:rsidTr="001A5666">
        <w:tc>
          <w:tcPr>
            <w:tcW w:w="0" w:type="auto"/>
          </w:tcPr>
          <w:p w14:paraId="481F9ABE" w14:textId="77777777" w:rsidR="002D29C9" w:rsidRDefault="002D29C9" w:rsidP="001A5666">
            <w:r>
              <w:rPr>
                <w:sz w:val="16"/>
              </w:rPr>
              <w:lastRenderedPageBreak/>
              <w:t>8</w:t>
            </w:r>
          </w:p>
        </w:tc>
        <w:tc>
          <w:tcPr>
            <w:tcW w:w="0" w:type="auto"/>
          </w:tcPr>
          <w:p w14:paraId="7F804BE7" w14:textId="77777777" w:rsidR="002D29C9" w:rsidRDefault="002D29C9" w:rsidP="001A5666">
            <w:r>
              <w:rPr>
                <w:sz w:val="16"/>
              </w:rPr>
              <w:t>Kerékpárút</w:t>
            </w:r>
          </w:p>
        </w:tc>
        <w:tc>
          <w:tcPr>
            <w:tcW w:w="0" w:type="auto"/>
          </w:tcPr>
          <w:p w14:paraId="77ECD7CC" w14:textId="77777777" w:rsidR="002D29C9" w:rsidRDefault="002D29C9" w:rsidP="001A5666">
            <w:r>
              <w:rPr>
                <w:sz w:val="16"/>
              </w:rPr>
              <w:t>Kerékpárút hiánya</w:t>
            </w:r>
          </w:p>
        </w:tc>
        <w:tc>
          <w:tcPr>
            <w:tcW w:w="0" w:type="auto"/>
          </w:tcPr>
          <w:p w14:paraId="541FA91D" w14:textId="77777777" w:rsidR="002D29C9" w:rsidRDefault="002D29C9" w:rsidP="001A5666">
            <w:r>
              <w:rPr>
                <w:sz w:val="16"/>
              </w:rPr>
              <w:t>A településen kerékpárút kialakítása</w:t>
            </w:r>
          </w:p>
        </w:tc>
        <w:tc>
          <w:tcPr>
            <w:tcW w:w="0" w:type="auto"/>
          </w:tcPr>
          <w:p w14:paraId="5DA7AF0D" w14:textId="77777777" w:rsidR="002D29C9" w:rsidRDefault="002D29C9" w:rsidP="001A5666">
            <w:r>
              <w:rPr>
                <w:sz w:val="16"/>
              </w:rPr>
              <w:t>pályázati dokumentáció</w:t>
            </w:r>
          </w:p>
        </w:tc>
        <w:tc>
          <w:tcPr>
            <w:tcW w:w="0" w:type="auto"/>
          </w:tcPr>
          <w:p w14:paraId="04F366AF" w14:textId="77777777" w:rsidR="002D29C9" w:rsidRDefault="002D29C9" w:rsidP="001A5666">
            <w:r>
              <w:rPr>
                <w:sz w:val="16"/>
              </w:rPr>
              <w:t>Nemzeti Ifjúsági Stratégia (2009-2024) „Legyen jobb a gyermekeknek” Nemzeti Stratégia (2007-2032) „A nők szerepének erősítése a családban és a társadalomban” akcióterv (2021–2030) Idősügyi Nemzeti Stratégia (2010-2022), (2023-2024) Magyar Nemzeti Társadalmi Felzárkózási Stratégia 2030 (MNTFS 2030)</w:t>
            </w:r>
          </w:p>
        </w:tc>
        <w:tc>
          <w:tcPr>
            <w:tcW w:w="0" w:type="auto"/>
          </w:tcPr>
          <w:p w14:paraId="08B6FCB4" w14:textId="77777777" w:rsidR="002D29C9" w:rsidRDefault="002D29C9" w:rsidP="001A5666">
            <w:r>
              <w:rPr>
                <w:sz w:val="16"/>
              </w:rPr>
              <w:t>Pályázati forrás és kivitelező, keresése,egész településen kerékpárút kialakítása</w:t>
            </w:r>
          </w:p>
        </w:tc>
        <w:tc>
          <w:tcPr>
            <w:tcW w:w="0" w:type="auto"/>
          </w:tcPr>
          <w:p w14:paraId="6F09308C" w14:textId="77777777" w:rsidR="002D29C9" w:rsidRDefault="002D29C9" w:rsidP="001A5666">
            <w:r>
              <w:rPr>
                <w:sz w:val="16"/>
              </w:rPr>
              <w:t>Polgármester, Jegyző</w:t>
            </w:r>
          </w:p>
        </w:tc>
        <w:tc>
          <w:tcPr>
            <w:tcW w:w="0" w:type="auto"/>
          </w:tcPr>
          <w:p w14:paraId="4E985CAD" w14:textId="77777777" w:rsidR="002D29C9" w:rsidRDefault="002D29C9" w:rsidP="001A5666">
            <w:r>
              <w:rPr>
                <w:sz w:val="16"/>
              </w:rPr>
              <w:t>2027. 12. 31. (péntek)</w:t>
            </w:r>
          </w:p>
        </w:tc>
        <w:tc>
          <w:tcPr>
            <w:tcW w:w="0" w:type="auto"/>
          </w:tcPr>
          <w:p w14:paraId="46282F64" w14:textId="77777777" w:rsidR="002D29C9" w:rsidRDefault="002D29C9" w:rsidP="001A5666">
            <w:r>
              <w:rPr>
                <w:sz w:val="16"/>
              </w:rPr>
              <w:t>Kerékpárút mennyisége</w:t>
            </w:r>
          </w:p>
        </w:tc>
        <w:tc>
          <w:tcPr>
            <w:tcW w:w="0" w:type="auto"/>
          </w:tcPr>
          <w:p w14:paraId="0EAEE14E" w14:textId="77777777" w:rsidR="002D29C9" w:rsidRDefault="002D29C9" w:rsidP="001A5666">
            <w:r>
              <w:rPr>
                <w:sz w:val="16"/>
              </w:rPr>
              <w:t>Pályázati és humán erőforrás</w:t>
            </w:r>
          </w:p>
        </w:tc>
        <w:tc>
          <w:tcPr>
            <w:tcW w:w="0" w:type="auto"/>
          </w:tcPr>
          <w:p w14:paraId="660615DF" w14:textId="77777777" w:rsidR="002D29C9" w:rsidRDefault="002D29C9" w:rsidP="001A5666">
            <w:r>
              <w:rPr>
                <w:sz w:val="16"/>
              </w:rPr>
              <w:t>5 év</w:t>
            </w:r>
          </w:p>
        </w:tc>
        <w:tc>
          <w:tcPr>
            <w:tcW w:w="0" w:type="auto"/>
          </w:tcPr>
          <w:p w14:paraId="1281F01E" w14:textId="77777777" w:rsidR="002D29C9" w:rsidRDefault="002D29C9" w:rsidP="001A5666">
            <w:r>
              <w:rPr>
                <w:sz w:val="16"/>
              </w:rPr>
              <w:t>Tát településsel együttműködés folyamatban</w:t>
            </w:r>
          </w:p>
        </w:tc>
      </w:tr>
      <w:tr w:rsidR="002D29C9" w14:paraId="4FDC4C72" w14:textId="77777777" w:rsidTr="001A5666">
        <w:tc>
          <w:tcPr>
            <w:tcW w:w="0" w:type="auto"/>
          </w:tcPr>
          <w:p w14:paraId="07D8A210" w14:textId="77777777" w:rsidR="002D29C9" w:rsidRDefault="002D29C9" w:rsidP="001A5666">
            <w:r>
              <w:rPr>
                <w:sz w:val="16"/>
              </w:rPr>
              <w:t>9</w:t>
            </w:r>
          </w:p>
        </w:tc>
        <w:tc>
          <w:tcPr>
            <w:tcW w:w="0" w:type="auto"/>
          </w:tcPr>
          <w:p w14:paraId="1CCDF4A4" w14:textId="77777777" w:rsidR="002D29C9" w:rsidRDefault="002D29C9" w:rsidP="001A5666">
            <w:r>
              <w:rPr>
                <w:sz w:val="16"/>
              </w:rPr>
              <w:t>Lakóövezet kialakítás</w:t>
            </w:r>
          </w:p>
        </w:tc>
        <w:tc>
          <w:tcPr>
            <w:tcW w:w="0" w:type="auto"/>
          </w:tcPr>
          <w:p w14:paraId="242EED3B" w14:textId="77777777" w:rsidR="002D29C9" w:rsidRDefault="002D29C9" w:rsidP="001A5666">
            <w:r>
              <w:rPr>
                <w:sz w:val="16"/>
              </w:rPr>
              <w:t>Közművesített építési telkek hiánya</w:t>
            </w:r>
          </w:p>
        </w:tc>
        <w:tc>
          <w:tcPr>
            <w:tcW w:w="0" w:type="auto"/>
          </w:tcPr>
          <w:p w14:paraId="374FA602" w14:textId="77777777" w:rsidR="002D29C9" w:rsidRDefault="002D29C9" w:rsidP="001A5666">
            <w:r>
              <w:rPr>
                <w:sz w:val="16"/>
              </w:rPr>
              <w:t>Közművesített építési telkek számának növelése</w:t>
            </w:r>
          </w:p>
        </w:tc>
        <w:tc>
          <w:tcPr>
            <w:tcW w:w="0" w:type="auto"/>
          </w:tcPr>
          <w:p w14:paraId="05A06FB3" w14:textId="77777777" w:rsidR="002D29C9" w:rsidRDefault="002D29C9" w:rsidP="001A5666">
            <w:r>
              <w:rPr>
                <w:sz w:val="16"/>
              </w:rPr>
              <w:t>Településrendezési terv</w:t>
            </w:r>
          </w:p>
        </w:tc>
        <w:tc>
          <w:tcPr>
            <w:tcW w:w="0" w:type="auto"/>
          </w:tcPr>
          <w:p w14:paraId="76E9D8C0" w14:textId="77777777" w:rsidR="002D29C9" w:rsidRDefault="002D29C9" w:rsidP="001A5666">
            <w:r>
              <w:rPr>
                <w:sz w:val="16"/>
              </w:rPr>
              <w:t>Magyar Nemzeti Társadalmi Felzárkózási Stratégia 2030 (MNTFS 2030), Nemzeti Fejlesztés 2030, Országos Fejlesztési és Területfejlesztési Koncepció</w:t>
            </w:r>
          </w:p>
        </w:tc>
        <w:tc>
          <w:tcPr>
            <w:tcW w:w="0" w:type="auto"/>
          </w:tcPr>
          <w:p w14:paraId="042D3CD5" w14:textId="77777777" w:rsidR="002D29C9" w:rsidRDefault="002D29C9" w:rsidP="001A5666">
            <w:r>
              <w:rPr>
                <w:sz w:val="16"/>
              </w:rPr>
              <w:t>Forrás keresése, közművesített építési telkek kialakítása</w:t>
            </w:r>
          </w:p>
        </w:tc>
        <w:tc>
          <w:tcPr>
            <w:tcW w:w="0" w:type="auto"/>
          </w:tcPr>
          <w:p w14:paraId="56836D40" w14:textId="77777777" w:rsidR="002D29C9" w:rsidRDefault="002D29C9" w:rsidP="001A5666">
            <w:r>
              <w:rPr>
                <w:sz w:val="16"/>
              </w:rPr>
              <w:t>Polgármester, Jegyző</w:t>
            </w:r>
          </w:p>
        </w:tc>
        <w:tc>
          <w:tcPr>
            <w:tcW w:w="0" w:type="auto"/>
          </w:tcPr>
          <w:p w14:paraId="0B032118" w14:textId="77777777" w:rsidR="002D29C9" w:rsidRDefault="002D29C9" w:rsidP="001A5666">
            <w:r>
              <w:rPr>
                <w:sz w:val="16"/>
              </w:rPr>
              <w:t>2027. 12. 31. (péntek)</w:t>
            </w:r>
          </w:p>
        </w:tc>
        <w:tc>
          <w:tcPr>
            <w:tcW w:w="0" w:type="auto"/>
          </w:tcPr>
          <w:p w14:paraId="12195E54" w14:textId="77777777" w:rsidR="002D29C9" w:rsidRDefault="002D29C9" w:rsidP="001A5666">
            <w:r>
              <w:rPr>
                <w:sz w:val="16"/>
              </w:rPr>
              <w:t>Közművesített építési telkek száma</w:t>
            </w:r>
          </w:p>
        </w:tc>
        <w:tc>
          <w:tcPr>
            <w:tcW w:w="0" w:type="auto"/>
          </w:tcPr>
          <w:p w14:paraId="7244705D" w14:textId="77777777" w:rsidR="002D29C9" w:rsidRDefault="002D29C9" w:rsidP="001A5666">
            <w:r>
              <w:rPr>
                <w:sz w:val="16"/>
              </w:rPr>
              <w:t>Pályázati forrás</w:t>
            </w:r>
          </w:p>
        </w:tc>
        <w:tc>
          <w:tcPr>
            <w:tcW w:w="0" w:type="auto"/>
          </w:tcPr>
          <w:p w14:paraId="4697944C" w14:textId="77777777" w:rsidR="002D29C9" w:rsidRDefault="002D29C9" w:rsidP="001A5666">
            <w:r>
              <w:rPr>
                <w:sz w:val="16"/>
              </w:rPr>
              <w:t>5 év</w:t>
            </w:r>
          </w:p>
        </w:tc>
        <w:tc>
          <w:tcPr>
            <w:tcW w:w="0" w:type="auto"/>
          </w:tcPr>
          <w:p w14:paraId="402112D5" w14:textId="77777777" w:rsidR="002D29C9" w:rsidRDefault="002D29C9" w:rsidP="001A5666">
            <w:r>
              <w:rPr>
                <w:sz w:val="16"/>
              </w:rPr>
              <w:t>Nem releváns</w:t>
            </w:r>
          </w:p>
        </w:tc>
      </w:tr>
      <w:tr w:rsidR="002D29C9" w14:paraId="22A45FC1" w14:textId="77777777" w:rsidTr="001A5666">
        <w:tc>
          <w:tcPr>
            <w:tcW w:w="0" w:type="auto"/>
          </w:tcPr>
          <w:p w14:paraId="516D8DCD" w14:textId="77777777" w:rsidR="002D29C9" w:rsidRDefault="002D29C9" w:rsidP="001A5666">
            <w:r>
              <w:rPr>
                <w:sz w:val="16"/>
              </w:rPr>
              <w:t>10</w:t>
            </w:r>
          </w:p>
        </w:tc>
        <w:tc>
          <w:tcPr>
            <w:tcW w:w="0" w:type="auto"/>
          </w:tcPr>
          <w:p w14:paraId="72E5C9E3" w14:textId="77777777" w:rsidR="002D29C9" w:rsidRDefault="002D29C9" w:rsidP="001A5666">
            <w:r>
              <w:rPr>
                <w:sz w:val="16"/>
              </w:rPr>
              <w:t>Hátrányos helyzetű településrészek fejlesztése</w:t>
            </w:r>
          </w:p>
        </w:tc>
        <w:tc>
          <w:tcPr>
            <w:tcW w:w="0" w:type="auto"/>
          </w:tcPr>
          <w:p w14:paraId="747EF030" w14:textId="77777777" w:rsidR="002D29C9" w:rsidRDefault="002D29C9" w:rsidP="001A5666">
            <w:r>
              <w:rPr>
                <w:sz w:val="16"/>
              </w:rPr>
              <w:t>Hátrányos helyzetű településrészeken  élők életminősége nem megfelelő</w:t>
            </w:r>
          </w:p>
        </w:tc>
        <w:tc>
          <w:tcPr>
            <w:tcW w:w="0" w:type="auto"/>
          </w:tcPr>
          <w:p w14:paraId="44D162D7" w14:textId="77777777" w:rsidR="002D29C9" w:rsidRDefault="002D29C9" w:rsidP="001A5666">
            <w:r>
              <w:rPr>
                <w:sz w:val="16"/>
              </w:rPr>
              <w:t>Hátrányos helyzetű településrészek fejlesztése, életminőség javítása</w:t>
            </w:r>
          </w:p>
        </w:tc>
        <w:tc>
          <w:tcPr>
            <w:tcW w:w="0" w:type="auto"/>
          </w:tcPr>
          <w:p w14:paraId="2FC9A042" w14:textId="77777777" w:rsidR="002D29C9" w:rsidRDefault="002D29C9" w:rsidP="001A5666">
            <w:r>
              <w:rPr>
                <w:sz w:val="16"/>
              </w:rPr>
              <w:t>Településfejlesztési koncepció, pályázati dokumentáció</w:t>
            </w:r>
          </w:p>
        </w:tc>
        <w:tc>
          <w:tcPr>
            <w:tcW w:w="0" w:type="auto"/>
          </w:tcPr>
          <w:p w14:paraId="6515C8C2" w14:textId="77777777" w:rsidR="002D29C9" w:rsidRDefault="002D29C9" w:rsidP="001A5666">
            <w:r>
              <w:rPr>
                <w:sz w:val="16"/>
              </w:rPr>
              <w:t>Magyar Nemzeti Társadalmi Felzárkózási Stratégia 2030 (MNTFS 2030),</w:t>
            </w:r>
          </w:p>
        </w:tc>
        <w:tc>
          <w:tcPr>
            <w:tcW w:w="0" w:type="auto"/>
          </w:tcPr>
          <w:p w14:paraId="0FC3B0F1" w14:textId="77777777" w:rsidR="002D29C9" w:rsidRDefault="002D29C9" w:rsidP="001A5666">
            <w:r>
              <w:rPr>
                <w:sz w:val="16"/>
              </w:rPr>
              <w:t>Forrás keresése, hátrányos helyzetű településrészek fejlesztése, életminőség javítása</w:t>
            </w:r>
          </w:p>
        </w:tc>
        <w:tc>
          <w:tcPr>
            <w:tcW w:w="0" w:type="auto"/>
          </w:tcPr>
          <w:p w14:paraId="6167C7B2" w14:textId="77777777" w:rsidR="002D29C9" w:rsidRDefault="002D29C9" w:rsidP="001A5666">
            <w:r>
              <w:rPr>
                <w:sz w:val="16"/>
              </w:rPr>
              <w:t>Polgármester, Jegyző</w:t>
            </w:r>
          </w:p>
        </w:tc>
        <w:tc>
          <w:tcPr>
            <w:tcW w:w="0" w:type="auto"/>
          </w:tcPr>
          <w:p w14:paraId="6564CFB4" w14:textId="77777777" w:rsidR="002D29C9" w:rsidRDefault="002D29C9" w:rsidP="001A5666">
            <w:r>
              <w:rPr>
                <w:sz w:val="16"/>
              </w:rPr>
              <w:t>2027. 12. 31. (péntek)</w:t>
            </w:r>
          </w:p>
        </w:tc>
        <w:tc>
          <w:tcPr>
            <w:tcW w:w="0" w:type="auto"/>
          </w:tcPr>
          <w:p w14:paraId="678116A3" w14:textId="77777777" w:rsidR="002D29C9" w:rsidRDefault="002D29C9" w:rsidP="001A5666">
            <w:r>
              <w:rPr>
                <w:sz w:val="16"/>
              </w:rPr>
              <w:t>Életminőség javulásának mértéke</w:t>
            </w:r>
          </w:p>
        </w:tc>
        <w:tc>
          <w:tcPr>
            <w:tcW w:w="0" w:type="auto"/>
          </w:tcPr>
          <w:p w14:paraId="5E4E5AC8" w14:textId="77777777" w:rsidR="002D29C9" w:rsidRDefault="002D29C9" w:rsidP="001A5666">
            <w:r>
              <w:rPr>
                <w:sz w:val="16"/>
              </w:rPr>
              <w:t>Pályázati és humán erőforrás</w:t>
            </w:r>
          </w:p>
        </w:tc>
        <w:tc>
          <w:tcPr>
            <w:tcW w:w="0" w:type="auto"/>
          </w:tcPr>
          <w:p w14:paraId="7EFD9640" w14:textId="77777777" w:rsidR="002D29C9" w:rsidRDefault="002D29C9" w:rsidP="001A5666">
            <w:r>
              <w:rPr>
                <w:sz w:val="16"/>
              </w:rPr>
              <w:t>5 év</w:t>
            </w:r>
          </w:p>
        </w:tc>
        <w:tc>
          <w:tcPr>
            <w:tcW w:w="0" w:type="auto"/>
          </w:tcPr>
          <w:p w14:paraId="617A0F28" w14:textId="77777777" w:rsidR="002D29C9" w:rsidRDefault="002D29C9" w:rsidP="001A5666">
            <w:r>
              <w:rPr>
                <w:sz w:val="16"/>
              </w:rPr>
              <w:t>Nem releváns</w:t>
            </w:r>
          </w:p>
        </w:tc>
      </w:tr>
      <w:tr w:rsidR="002D29C9" w14:paraId="765F895A" w14:textId="77777777" w:rsidTr="001A5666">
        <w:tc>
          <w:tcPr>
            <w:tcW w:w="0" w:type="auto"/>
          </w:tcPr>
          <w:p w14:paraId="16FA2A02" w14:textId="77777777" w:rsidR="002D29C9" w:rsidRDefault="002D29C9" w:rsidP="001A5666">
            <w:r>
              <w:rPr>
                <w:sz w:val="16"/>
              </w:rPr>
              <w:lastRenderedPageBreak/>
              <w:t>11</w:t>
            </w:r>
          </w:p>
        </w:tc>
        <w:tc>
          <w:tcPr>
            <w:tcW w:w="0" w:type="auto"/>
          </w:tcPr>
          <w:p w14:paraId="162A5FBA" w14:textId="77777777" w:rsidR="002D29C9" w:rsidRDefault="002D29C9" w:rsidP="001A5666">
            <w:r>
              <w:rPr>
                <w:sz w:val="16"/>
              </w:rPr>
              <w:t>Demens ellátás</w:t>
            </w:r>
          </w:p>
        </w:tc>
        <w:tc>
          <w:tcPr>
            <w:tcW w:w="0" w:type="auto"/>
          </w:tcPr>
          <w:p w14:paraId="72A7239B" w14:textId="77777777" w:rsidR="002D29C9" w:rsidRDefault="002D29C9" w:rsidP="001A5666">
            <w:r>
              <w:rPr>
                <w:sz w:val="16"/>
              </w:rPr>
              <w:t>A településen élő demens lakosság napközbeni ellátása nem megoldott</w:t>
            </w:r>
          </w:p>
        </w:tc>
        <w:tc>
          <w:tcPr>
            <w:tcW w:w="0" w:type="auto"/>
          </w:tcPr>
          <w:p w14:paraId="110DE4A0" w14:textId="77777777" w:rsidR="002D29C9" w:rsidRDefault="002D29C9" w:rsidP="001A5666">
            <w:r>
              <w:rPr>
                <w:sz w:val="16"/>
              </w:rPr>
              <w:t>Demenciával élők hozzátartozóinak napközbeni tehermentesítése</w:t>
            </w:r>
          </w:p>
        </w:tc>
        <w:tc>
          <w:tcPr>
            <w:tcW w:w="0" w:type="auto"/>
          </w:tcPr>
          <w:p w14:paraId="5D089694" w14:textId="77777777" w:rsidR="002D29C9" w:rsidRDefault="002D29C9" w:rsidP="001A5666">
            <w:r>
              <w:rPr>
                <w:sz w:val="16"/>
              </w:rPr>
              <w:t>Pályázati dokumentáció</w:t>
            </w:r>
          </w:p>
        </w:tc>
        <w:tc>
          <w:tcPr>
            <w:tcW w:w="0" w:type="auto"/>
          </w:tcPr>
          <w:p w14:paraId="2D859E68" w14:textId="77777777" w:rsidR="002D29C9" w:rsidRDefault="002D29C9" w:rsidP="001A5666">
            <w:r>
              <w:rPr>
                <w:sz w:val="16"/>
              </w:rPr>
              <w:t>Idősügyi Nemzeti Stratégia (2010-2022), (2023-2024) Országos Fogyatékosságügyi Program (2015-2025)</w:t>
            </w:r>
          </w:p>
        </w:tc>
        <w:tc>
          <w:tcPr>
            <w:tcW w:w="0" w:type="auto"/>
          </w:tcPr>
          <w:p w14:paraId="7A1AD22C" w14:textId="77777777" w:rsidR="002D29C9" w:rsidRDefault="002D29C9" w:rsidP="001A5666">
            <w:r>
              <w:rPr>
                <w:sz w:val="16"/>
              </w:rPr>
              <w:t>Pályázati támogatással a demenciával élők nappali ellátásának kialakítása</w:t>
            </w:r>
          </w:p>
        </w:tc>
        <w:tc>
          <w:tcPr>
            <w:tcW w:w="0" w:type="auto"/>
          </w:tcPr>
          <w:p w14:paraId="71FDCC61" w14:textId="77777777" w:rsidR="002D29C9" w:rsidRDefault="002D29C9" w:rsidP="001A5666">
            <w:r>
              <w:rPr>
                <w:sz w:val="16"/>
              </w:rPr>
              <w:t>Polgármester</w:t>
            </w:r>
          </w:p>
        </w:tc>
        <w:tc>
          <w:tcPr>
            <w:tcW w:w="0" w:type="auto"/>
          </w:tcPr>
          <w:p w14:paraId="3096A2BF" w14:textId="77777777" w:rsidR="002D29C9" w:rsidRDefault="002D29C9" w:rsidP="001A5666">
            <w:r>
              <w:rPr>
                <w:sz w:val="16"/>
              </w:rPr>
              <w:t>2027. 12. 31. (péntek)</w:t>
            </w:r>
            <w:r>
              <w:rPr>
                <w:sz w:val="16"/>
              </w:rPr>
              <w:br/>
            </w:r>
          </w:p>
        </w:tc>
        <w:tc>
          <w:tcPr>
            <w:tcW w:w="0" w:type="auto"/>
          </w:tcPr>
          <w:p w14:paraId="1DEE3675" w14:textId="77777777" w:rsidR="002D29C9" w:rsidRDefault="002D29C9" w:rsidP="001A5666">
            <w:r>
              <w:rPr>
                <w:sz w:val="16"/>
              </w:rPr>
              <w:t>Ellátottak száma</w:t>
            </w:r>
          </w:p>
        </w:tc>
        <w:tc>
          <w:tcPr>
            <w:tcW w:w="0" w:type="auto"/>
          </w:tcPr>
          <w:p w14:paraId="56ABDB67" w14:textId="77777777" w:rsidR="002D29C9" w:rsidRDefault="002D29C9" w:rsidP="001A5666">
            <w:r>
              <w:rPr>
                <w:sz w:val="16"/>
              </w:rPr>
              <w:t>Pénzügyi erőforrásként pályázati támogatás felhasználása</w:t>
            </w:r>
          </w:p>
        </w:tc>
        <w:tc>
          <w:tcPr>
            <w:tcW w:w="0" w:type="auto"/>
          </w:tcPr>
          <w:p w14:paraId="1A0CE167" w14:textId="77777777" w:rsidR="002D29C9" w:rsidRDefault="002D29C9" w:rsidP="001A5666">
            <w:r>
              <w:rPr>
                <w:sz w:val="16"/>
              </w:rPr>
              <w:t>5 év</w:t>
            </w:r>
          </w:p>
        </w:tc>
        <w:tc>
          <w:tcPr>
            <w:tcW w:w="0" w:type="auto"/>
          </w:tcPr>
          <w:p w14:paraId="7B2FDDDE" w14:textId="77777777" w:rsidR="002D29C9" w:rsidRDefault="002D29C9" w:rsidP="001A5666">
            <w:r>
              <w:rPr>
                <w:sz w:val="16"/>
              </w:rPr>
              <w:t>Dorogi és Térsége Szociális Alapellátó Szolgálat</w:t>
            </w:r>
          </w:p>
        </w:tc>
      </w:tr>
      <w:tr w:rsidR="002D29C9" w14:paraId="69D73ED7" w14:textId="77777777" w:rsidTr="001A5666">
        <w:tc>
          <w:tcPr>
            <w:tcW w:w="0" w:type="auto"/>
          </w:tcPr>
          <w:p w14:paraId="4A253DB4" w14:textId="77777777" w:rsidR="002D29C9" w:rsidRDefault="002D29C9" w:rsidP="001A5666">
            <w:r>
              <w:rPr>
                <w:sz w:val="16"/>
              </w:rPr>
              <w:t>12</w:t>
            </w:r>
          </w:p>
        </w:tc>
        <w:tc>
          <w:tcPr>
            <w:tcW w:w="0" w:type="auto"/>
          </w:tcPr>
          <w:p w14:paraId="11BCED8C" w14:textId="77777777" w:rsidR="002D29C9" w:rsidRDefault="002D29C9" w:rsidP="001A5666">
            <w:r>
              <w:rPr>
                <w:sz w:val="16"/>
              </w:rPr>
              <w:t>Bölcsőde</w:t>
            </w:r>
          </w:p>
        </w:tc>
        <w:tc>
          <w:tcPr>
            <w:tcW w:w="0" w:type="auto"/>
          </w:tcPr>
          <w:p w14:paraId="17F1CE75" w14:textId="77777777" w:rsidR="002D29C9" w:rsidRDefault="002D29C9" w:rsidP="001A5666">
            <w:r>
              <w:rPr>
                <w:sz w:val="16"/>
              </w:rPr>
              <w:t>Tokod településen a minibölcsőde férőhelyeinek száma már nem elegendő, ezért nagyobb létszámú bölcsőde kialakítása szükséges</w:t>
            </w:r>
          </w:p>
        </w:tc>
        <w:tc>
          <w:tcPr>
            <w:tcW w:w="0" w:type="auto"/>
          </w:tcPr>
          <w:p w14:paraId="328A13A1" w14:textId="77777777" w:rsidR="002D29C9" w:rsidRDefault="002D29C9" w:rsidP="001A5666">
            <w:r>
              <w:rPr>
                <w:sz w:val="16"/>
              </w:rPr>
              <w:t>Nagyobb férőhellyel rendelkező bölcsőde kialakítás</w:t>
            </w:r>
          </w:p>
        </w:tc>
        <w:tc>
          <w:tcPr>
            <w:tcW w:w="0" w:type="auto"/>
          </w:tcPr>
          <w:p w14:paraId="761FD902" w14:textId="77777777" w:rsidR="002D29C9" w:rsidRDefault="002D29C9" w:rsidP="001A5666">
            <w:r>
              <w:rPr>
                <w:sz w:val="16"/>
              </w:rPr>
              <w:t>Költségvetési koncepció Pályázati dokumentáció</w:t>
            </w:r>
          </w:p>
        </w:tc>
        <w:tc>
          <w:tcPr>
            <w:tcW w:w="0" w:type="auto"/>
          </w:tcPr>
          <w:p w14:paraId="3ED5138B" w14:textId="77777777" w:rsidR="002D29C9" w:rsidRDefault="002D29C9" w:rsidP="001A5666">
            <w:r>
              <w:rPr>
                <w:sz w:val="16"/>
              </w:rPr>
              <w:t>Nemzeti Ifjúsági Stratégia (2009-2024) „Legyen jobb a gyermekeknek” Nemzeti Stratégia (2007-2032)</w:t>
            </w:r>
          </w:p>
        </w:tc>
        <w:tc>
          <w:tcPr>
            <w:tcW w:w="0" w:type="auto"/>
          </w:tcPr>
          <w:p w14:paraId="0F5B920B" w14:textId="77777777" w:rsidR="002D29C9" w:rsidRDefault="002D29C9" w:rsidP="001A5666">
            <w:r>
              <w:rPr>
                <w:sz w:val="16"/>
              </w:rPr>
              <w:t>Pályázati támogatás segítségével nagyobb férőhellyel rendelkező bölcsőde kialakítása</w:t>
            </w:r>
          </w:p>
        </w:tc>
        <w:tc>
          <w:tcPr>
            <w:tcW w:w="0" w:type="auto"/>
          </w:tcPr>
          <w:p w14:paraId="46FE5B9B" w14:textId="77777777" w:rsidR="002D29C9" w:rsidRDefault="002D29C9" w:rsidP="001A5666">
            <w:r>
              <w:rPr>
                <w:sz w:val="16"/>
              </w:rPr>
              <w:t>Polgármester</w:t>
            </w:r>
          </w:p>
        </w:tc>
        <w:tc>
          <w:tcPr>
            <w:tcW w:w="0" w:type="auto"/>
          </w:tcPr>
          <w:p w14:paraId="270D1836" w14:textId="77777777" w:rsidR="002D29C9" w:rsidRDefault="002D29C9" w:rsidP="001A5666">
            <w:r>
              <w:rPr>
                <w:sz w:val="16"/>
              </w:rPr>
              <w:t>2027. 12. 31. (péntek)</w:t>
            </w:r>
            <w:r>
              <w:rPr>
                <w:sz w:val="16"/>
              </w:rPr>
              <w:br/>
            </w:r>
          </w:p>
        </w:tc>
        <w:tc>
          <w:tcPr>
            <w:tcW w:w="0" w:type="auto"/>
          </w:tcPr>
          <w:p w14:paraId="3C668D5C" w14:textId="77777777" w:rsidR="002D29C9" w:rsidRDefault="002D29C9" w:rsidP="001A5666">
            <w:r>
              <w:rPr>
                <w:sz w:val="16"/>
              </w:rPr>
              <w:t>Férőhelyek száma</w:t>
            </w:r>
          </w:p>
        </w:tc>
        <w:tc>
          <w:tcPr>
            <w:tcW w:w="0" w:type="auto"/>
          </w:tcPr>
          <w:p w14:paraId="4549CFAC" w14:textId="77777777" w:rsidR="002D29C9" w:rsidRDefault="002D29C9" w:rsidP="001A5666">
            <w:r>
              <w:rPr>
                <w:sz w:val="16"/>
              </w:rPr>
              <w:t>Pénzügyi erőforrásként költségvetés és pályázati forrás felhasználása</w:t>
            </w:r>
          </w:p>
        </w:tc>
        <w:tc>
          <w:tcPr>
            <w:tcW w:w="0" w:type="auto"/>
          </w:tcPr>
          <w:p w14:paraId="3BB0DDBD" w14:textId="77777777" w:rsidR="002D29C9" w:rsidRDefault="002D29C9" w:rsidP="001A5666">
            <w:r>
              <w:rPr>
                <w:sz w:val="16"/>
              </w:rPr>
              <w:t>5 év</w:t>
            </w:r>
          </w:p>
        </w:tc>
        <w:tc>
          <w:tcPr>
            <w:tcW w:w="0" w:type="auto"/>
          </w:tcPr>
          <w:p w14:paraId="0B3776DA" w14:textId="77777777" w:rsidR="002D29C9" w:rsidRDefault="002D29C9" w:rsidP="001A5666">
            <w:r>
              <w:rPr>
                <w:sz w:val="16"/>
              </w:rPr>
              <w:t>Nem releváns</w:t>
            </w:r>
          </w:p>
        </w:tc>
      </w:tr>
      <w:tr w:rsidR="002D29C9" w14:paraId="75EC2ABF" w14:textId="77777777" w:rsidTr="001A5666">
        <w:trPr>
          <w:gridAfter w:val="2"/>
        </w:trPr>
        <w:tc>
          <w:tcPr>
            <w:tcW w:w="0" w:type="auto"/>
            <w:gridSpan w:val="11"/>
          </w:tcPr>
          <w:p w14:paraId="0192C069" w14:textId="77777777" w:rsidR="002D29C9" w:rsidRDefault="002D29C9" w:rsidP="001A5666">
            <w:r>
              <w:rPr>
                <w:sz w:val="16"/>
              </w:rPr>
              <w:t>I. A mélyszegénységben élők és a romák esélyegyenlősége</w:t>
            </w:r>
          </w:p>
        </w:tc>
      </w:tr>
      <w:tr w:rsidR="002D29C9" w14:paraId="1FB10B22" w14:textId="77777777" w:rsidTr="001A5666">
        <w:tc>
          <w:tcPr>
            <w:tcW w:w="0" w:type="auto"/>
          </w:tcPr>
          <w:p w14:paraId="0030E0D8" w14:textId="77777777" w:rsidR="002D29C9" w:rsidRDefault="002D29C9" w:rsidP="001A5666">
            <w:r>
              <w:rPr>
                <w:sz w:val="16"/>
              </w:rPr>
              <w:t>1</w:t>
            </w:r>
          </w:p>
        </w:tc>
        <w:tc>
          <w:tcPr>
            <w:tcW w:w="0" w:type="auto"/>
          </w:tcPr>
          <w:p w14:paraId="6E2E7C6F" w14:textId="77777777" w:rsidR="002D29C9" w:rsidRDefault="002D29C9" w:rsidP="001A5666">
            <w:r>
              <w:rPr>
                <w:sz w:val="16"/>
              </w:rPr>
              <w:t>Helyben való elhelyezkedés</w:t>
            </w:r>
          </w:p>
        </w:tc>
        <w:tc>
          <w:tcPr>
            <w:tcW w:w="0" w:type="auto"/>
          </w:tcPr>
          <w:p w14:paraId="0868907C" w14:textId="77777777" w:rsidR="002D29C9" w:rsidRDefault="002D29C9" w:rsidP="001A5666">
            <w:r>
              <w:rPr>
                <w:sz w:val="16"/>
              </w:rPr>
              <w:t>Az álláskeresőknek nehézséget okoz a munkahelyekre való bejárás, ezért a helyben lévő munkalehetőségeket részesítenék előnyben.</w:t>
            </w:r>
          </w:p>
        </w:tc>
        <w:tc>
          <w:tcPr>
            <w:tcW w:w="0" w:type="auto"/>
          </w:tcPr>
          <w:p w14:paraId="2E7BA4F6" w14:textId="77777777" w:rsidR="002D29C9" w:rsidRDefault="002D29C9" w:rsidP="001A5666">
            <w:r>
              <w:rPr>
                <w:sz w:val="16"/>
              </w:rPr>
              <w:t>Helyi vállalkozók felkeresése, álláslehetőségek meghirdetése a helyi sajtóban. A  tokodi álláskeresők helyben való elhelyezkedésének elősegítése</w:t>
            </w:r>
          </w:p>
        </w:tc>
        <w:tc>
          <w:tcPr>
            <w:tcW w:w="0" w:type="auto"/>
          </w:tcPr>
          <w:p w14:paraId="587448E2" w14:textId="77777777" w:rsidR="002D29C9" w:rsidRDefault="002D29C9" w:rsidP="001A5666"/>
        </w:tc>
        <w:tc>
          <w:tcPr>
            <w:tcW w:w="0" w:type="auto"/>
          </w:tcPr>
          <w:p w14:paraId="001CE5F0" w14:textId="77777777" w:rsidR="002D29C9" w:rsidRDefault="002D29C9" w:rsidP="001A5666">
            <w:r>
              <w:rPr>
                <w:sz w:val="16"/>
              </w:rPr>
              <w:t>Magyar Nemzeti Társadalmi Felzárkózási Stratégia 2030 (MNTFS 2030)</w:t>
            </w:r>
          </w:p>
        </w:tc>
        <w:tc>
          <w:tcPr>
            <w:tcW w:w="0" w:type="auto"/>
          </w:tcPr>
          <w:p w14:paraId="6FADE7E0" w14:textId="77777777" w:rsidR="002D29C9" w:rsidRDefault="002D29C9" w:rsidP="001A5666">
            <w:r>
              <w:rPr>
                <w:sz w:val="16"/>
              </w:rPr>
              <w:t>A helyi vállalkozások felkeresése, együttműködés kialakítása az önkormányzattal és a Foglalkoztatási Hivatallal. Álláskeresők helyi munkavégzésének segítése, állásbörze szervezésével</w:t>
            </w:r>
          </w:p>
        </w:tc>
        <w:tc>
          <w:tcPr>
            <w:tcW w:w="0" w:type="auto"/>
          </w:tcPr>
          <w:p w14:paraId="7DA56559" w14:textId="77777777" w:rsidR="002D29C9" w:rsidRDefault="002D29C9" w:rsidP="001A5666">
            <w:r>
              <w:rPr>
                <w:sz w:val="16"/>
              </w:rPr>
              <w:t>Polgármester, Jegyző</w:t>
            </w:r>
          </w:p>
        </w:tc>
        <w:tc>
          <w:tcPr>
            <w:tcW w:w="0" w:type="auto"/>
          </w:tcPr>
          <w:p w14:paraId="4D2E01FD" w14:textId="77777777" w:rsidR="002D29C9" w:rsidRDefault="002D29C9" w:rsidP="001A5666">
            <w:r>
              <w:rPr>
                <w:sz w:val="16"/>
              </w:rPr>
              <w:t>2027. 12. 31. (péntek)</w:t>
            </w:r>
          </w:p>
        </w:tc>
        <w:tc>
          <w:tcPr>
            <w:tcW w:w="0" w:type="auto"/>
          </w:tcPr>
          <w:p w14:paraId="790F2E15" w14:textId="77777777" w:rsidR="002D29C9" w:rsidRDefault="002D29C9" w:rsidP="001A5666">
            <w:r>
              <w:rPr>
                <w:sz w:val="16"/>
              </w:rPr>
              <w:t>Nyilvántartott álláskeresők száma</w:t>
            </w:r>
          </w:p>
        </w:tc>
        <w:tc>
          <w:tcPr>
            <w:tcW w:w="0" w:type="auto"/>
          </w:tcPr>
          <w:p w14:paraId="5667E067" w14:textId="77777777" w:rsidR="002D29C9" w:rsidRDefault="002D29C9" w:rsidP="001A5666">
            <w:r>
              <w:rPr>
                <w:sz w:val="16"/>
              </w:rPr>
              <w:t>Humán erőforrás</w:t>
            </w:r>
          </w:p>
        </w:tc>
        <w:tc>
          <w:tcPr>
            <w:tcW w:w="0" w:type="auto"/>
          </w:tcPr>
          <w:p w14:paraId="6A18A429" w14:textId="77777777" w:rsidR="002D29C9" w:rsidRDefault="002D29C9" w:rsidP="001A5666">
            <w:r>
              <w:rPr>
                <w:sz w:val="16"/>
              </w:rPr>
              <w:t>5 év</w:t>
            </w:r>
          </w:p>
        </w:tc>
        <w:tc>
          <w:tcPr>
            <w:tcW w:w="0" w:type="auto"/>
          </w:tcPr>
          <w:p w14:paraId="4E5EA371" w14:textId="77777777" w:rsidR="002D29C9" w:rsidRDefault="002D29C9" w:rsidP="001A5666">
            <w:r>
              <w:rPr>
                <w:sz w:val="16"/>
              </w:rPr>
              <w:t>Nem releváns</w:t>
            </w:r>
          </w:p>
        </w:tc>
      </w:tr>
      <w:tr w:rsidR="002D29C9" w14:paraId="6116D67D" w14:textId="77777777" w:rsidTr="001A5666">
        <w:trPr>
          <w:gridAfter w:val="2"/>
        </w:trPr>
        <w:tc>
          <w:tcPr>
            <w:tcW w:w="0" w:type="auto"/>
            <w:gridSpan w:val="11"/>
          </w:tcPr>
          <w:p w14:paraId="6604CC19" w14:textId="77777777" w:rsidR="002D29C9" w:rsidRDefault="002D29C9" w:rsidP="001A5666">
            <w:r>
              <w:rPr>
                <w:sz w:val="16"/>
              </w:rPr>
              <w:t>II. A gyermekek esélyegyenlősége</w:t>
            </w:r>
          </w:p>
        </w:tc>
      </w:tr>
      <w:tr w:rsidR="002D29C9" w14:paraId="1B446BD4" w14:textId="77777777" w:rsidTr="001A5666">
        <w:tc>
          <w:tcPr>
            <w:tcW w:w="0" w:type="auto"/>
          </w:tcPr>
          <w:p w14:paraId="442F5978" w14:textId="77777777" w:rsidR="002D29C9" w:rsidRDefault="002D29C9" w:rsidP="001A5666">
            <w:r>
              <w:rPr>
                <w:sz w:val="16"/>
              </w:rPr>
              <w:t>1</w:t>
            </w:r>
          </w:p>
        </w:tc>
        <w:tc>
          <w:tcPr>
            <w:tcW w:w="0" w:type="auto"/>
          </w:tcPr>
          <w:p w14:paraId="67882530" w14:textId="77777777" w:rsidR="002D29C9" w:rsidRDefault="002D29C9" w:rsidP="001A5666">
            <w:r>
              <w:rPr>
                <w:sz w:val="16"/>
              </w:rPr>
              <w:t>Tanórán  kívüli  foglalkozásokon a  HHH  tanulók  részvétele  növekedjen</w:t>
            </w:r>
          </w:p>
        </w:tc>
        <w:tc>
          <w:tcPr>
            <w:tcW w:w="0" w:type="auto"/>
          </w:tcPr>
          <w:p w14:paraId="6D077F0C" w14:textId="77777777" w:rsidR="002D29C9" w:rsidRDefault="002D29C9" w:rsidP="001A5666">
            <w:r>
              <w:rPr>
                <w:sz w:val="16"/>
              </w:rPr>
              <w:t>A HH/HHH tanulók részvételi aránya napközi és a szakköri foglalkozáso-kon alacsony.</w:t>
            </w:r>
          </w:p>
        </w:tc>
        <w:tc>
          <w:tcPr>
            <w:tcW w:w="0" w:type="auto"/>
          </w:tcPr>
          <w:p w14:paraId="53A1DCAE" w14:textId="77777777" w:rsidR="002D29C9" w:rsidRDefault="002D29C9" w:rsidP="001A5666">
            <w:r>
              <w:rPr>
                <w:sz w:val="16"/>
              </w:rPr>
              <w:t>Tájékoztatás, fórumok  szervezése  szülőknek és  tanulóknak. A  szülők meggyőzése</w:t>
            </w:r>
          </w:p>
        </w:tc>
        <w:tc>
          <w:tcPr>
            <w:tcW w:w="0" w:type="auto"/>
          </w:tcPr>
          <w:p w14:paraId="039BD9A7" w14:textId="77777777" w:rsidR="002D29C9" w:rsidRDefault="002D29C9" w:rsidP="001A5666">
            <w:r>
              <w:rPr>
                <w:sz w:val="16"/>
              </w:rPr>
              <w:t>Intézményi  munkaterv,  pedagógiai program</w:t>
            </w:r>
          </w:p>
        </w:tc>
        <w:tc>
          <w:tcPr>
            <w:tcW w:w="0" w:type="auto"/>
          </w:tcPr>
          <w:p w14:paraId="0CF9985D" w14:textId="77777777" w:rsidR="002D29C9" w:rsidRDefault="002D29C9" w:rsidP="001A5666">
            <w:r>
              <w:rPr>
                <w:sz w:val="16"/>
              </w:rPr>
              <w:t xml:space="preserve">Magyar Nemzeti Társadalmi Felzárkózási Stratégia 2030 (MNTFS 2030) „Legyen jobb a gyermekeknek” Nemzeti </w:t>
            </w:r>
            <w:r>
              <w:rPr>
                <w:sz w:val="16"/>
              </w:rPr>
              <w:lastRenderedPageBreak/>
              <w:t>Stratégia (2007-2032)</w:t>
            </w:r>
          </w:p>
        </w:tc>
        <w:tc>
          <w:tcPr>
            <w:tcW w:w="0" w:type="auto"/>
          </w:tcPr>
          <w:p w14:paraId="5E56E034" w14:textId="77777777" w:rsidR="002D29C9" w:rsidRDefault="002D29C9" w:rsidP="001A5666">
            <w:r>
              <w:rPr>
                <w:sz w:val="16"/>
              </w:rPr>
              <w:lastRenderedPageBreak/>
              <w:t xml:space="preserve">Tájékoztatás,  fórumok  szervezése  szülőknek és  tanulóknak. A  szülők  meggyőzése. A napközis  rendszer  </w:t>
            </w:r>
            <w:r>
              <w:rPr>
                <w:sz w:val="16"/>
              </w:rPr>
              <w:lastRenderedPageBreak/>
              <w:t>elemzése,  esetleges  átalakítása, szakköri  igények  felmérése.</w:t>
            </w:r>
          </w:p>
        </w:tc>
        <w:tc>
          <w:tcPr>
            <w:tcW w:w="0" w:type="auto"/>
          </w:tcPr>
          <w:p w14:paraId="45E4227A" w14:textId="77777777" w:rsidR="002D29C9" w:rsidRDefault="002D29C9" w:rsidP="001A5666">
            <w:r>
              <w:rPr>
                <w:sz w:val="16"/>
              </w:rPr>
              <w:lastRenderedPageBreak/>
              <w:t>Iskola  igazgató, osztályfőnök</w:t>
            </w:r>
          </w:p>
        </w:tc>
        <w:tc>
          <w:tcPr>
            <w:tcW w:w="0" w:type="auto"/>
          </w:tcPr>
          <w:p w14:paraId="5C0B7843" w14:textId="77777777" w:rsidR="002D29C9" w:rsidRDefault="002D29C9" w:rsidP="001A5666">
            <w:r>
              <w:rPr>
                <w:sz w:val="16"/>
              </w:rPr>
              <w:t>2027. 12. 31. (péntek)</w:t>
            </w:r>
          </w:p>
        </w:tc>
        <w:tc>
          <w:tcPr>
            <w:tcW w:w="0" w:type="auto"/>
          </w:tcPr>
          <w:p w14:paraId="3F11894B" w14:textId="77777777" w:rsidR="002D29C9" w:rsidRDefault="002D29C9" w:rsidP="001A5666">
            <w:r>
              <w:rPr>
                <w:sz w:val="16"/>
              </w:rPr>
              <w:t>A HH/HHH  tanulók többsége  részt vesz a  tanórán kívüli  foglalkozásokon</w:t>
            </w:r>
          </w:p>
        </w:tc>
        <w:tc>
          <w:tcPr>
            <w:tcW w:w="0" w:type="auto"/>
          </w:tcPr>
          <w:p w14:paraId="1ECCCBC1" w14:textId="77777777" w:rsidR="002D29C9" w:rsidRDefault="002D29C9" w:rsidP="001A5666">
            <w:r>
              <w:rPr>
                <w:sz w:val="16"/>
              </w:rPr>
              <w:t xml:space="preserve">A pénzügyi forrást önerővel és pályázati támogatással szeretnénk biztosítani. A humán erőforrást a </w:t>
            </w:r>
            <w:r>
              <w:rPr>
                <w:sz w:val="16"/>
              </w:rPr>
              <w:lastRenderedPageBreak/>
              <w:t>helyi pedagógusok és szakemberek biztosították.</w:t>
            </w:r>
          </w:p>
        </w:tc>
        <w:tc>
          <w:tcPr>
            <w:tcW w:w="0" w:type="auto"/>
          </w:tcPr>
          <w:p w14:paraId="31B165DC" w14:textId="77777777" w:rsidR="002D29C9" w:rsidRDefault="002D29C9" w:rsidP="001A5666">
            <w:r>
              <w:rPr>
                <w:sz w:val="16"/>
              </w:rPr>
              <w:lastRenderedPageBreak/>
              <w:t>Folyamatos tevékenységgel biztosítható</w:t>
            </w:r>
          </w:p>
        </w:tc>
        <w:tc>
          <w:tcPr>
            <w:tcW w:w="0" w:type="auto"/>
          </w:tcPr>
          <w:p w14:paraId="7D9D6BFB" w14:textId="77777777" w:rsidR="002D29C9" w:rsidRDefault="002D29C9" w:rsidP="001A5666">
            <w:r>
              <w:rPr>
                <w:sz w:val="16"/>
              </w:rPr>
              <w:t>Nem releváns</w:t>
            </w:r>
          </w:p>
        </w:tc>
      </w:tr>
      <w:tr w:rsidR="002D29C9" w14:paraId="211A7F7A" w14:textId="77777777" w:rsidTr="001A5666">
        <w:tc>
          <w:tcPr>
            <w:tcW w:w="0" w:type="auto"/>
          </w:tcPr>
          <w:p w14:paraId="2AE9705F" w14:textId="77777777" w:rsidR="002D29C9" w:rsidRDefault="002D29C9" w:rsidP="001A5666">
            <w:r>
              <w:rPr>
                <w:sz w:val="16"/>
              </w:rPr>
              <w:t>2</w:t>
            </w:r>
          </w:p>
        </w:tc>
        <w:tc>
          <w:tcPr>
            <w:tcW w:w="0" w:type="auto"/>
          </w:tcPr>
          <w:p w14:paraId="5888A382" w14:textId="77777777" w:rsidR="002D29C9" w:rsidRDefault="002D29C9" w:rsidP="001A5666">
            <w:r>
              <w:rPr>
                <w:sz w:val="16"/>
              </w:rPr>
              <w:t>Játszótér</w:t>
            </w:r>
          </w:p>
        </w:tc>
        <w:tc>
          <w:tcPr>
            <w:tcW w:w="0" w:type="auto"/>
          </w:tcPr>
          <w:p w14:paraId="0CF59882" w14:textId="77777777" w:rsidR="002D29C9" w:rsidRDefault="002D29C9" w:rsidP="001A5666">
            <w:r>
              <w:rPr>
                <w:sz w:val="16"/>
              </w:rPr>
              <w:t>Tokodon kevés a játszóterek száma, a meglévő játszóterek felújításra szorulnak</w:t>
            </w:r>
          </w:p>
        </w:tc>
        <w:tc>
          <w:tcPr>
            <w:tcW w:w="0" w:type="auto"/>
          </w:tcPr>
          <w:p w14:paraId="44E86461" w14:textId="77777777" w:rsidR="002D29C9" w:rsidRDefault="002D29C9" w:rsidP="001A5666">
            <w:r>
              <w:rPr>
                <w:sz w:val="16"/>
              </w:rPr>
              <w:t>Játszóterek korszerűsítése és új játszóterek kialakítása</w:t>
            </w:r>
          </w:p>
        </w:tc>
        <w:tc>
          <w:tcPr>
            <w:tcW w:w="0" w:type="auto"/>
          </w:tcPr>
          <w:p w14:paraId="225FBD13" w14:textId="77777777" w:rsidR="002D29C9" w:rsidRDefault="002D29C9" w:rsidP="001A5666">
            <w:r>
              <w:rPr>
                <w:sz w:val="16"/>
              </w:rPr>
              <w:t>Költségvetési koncepció, pályázati dokumentáció</w:t>
            </w:r>
          </w:p>
        </w:tc>
        <w:tc>
          <w:tcPr>
            <w:tcW w:w="0" w:type="auto"/>
          </w:tcPr>
          <w:p w14:paraId="4DE54197" w14:textId="77777777" w:rsidR="002D29C9" w:rsidRDefault="002D29C9" w:rsidP="001A5666">
            <w:r>
              <w:rPr>
                <w:sz w:val="16"/>
              </w:rPr>
              <w:t>Magyar Nemzeti Társadalmi Felzárkózási Stratégia 2030 (MNTFS 2030) Nemzeti Ifjúsági Stratégia (2009-2024) „Legyen jobb a gyermekeknek” Nemzeti Stratégia (2007-2032)</w:t>
            </w:r>
          </w:p>
        </w:tc>
        <w:tc>
          <w:tcPr>
            <w:tcW w:w="0" w:type="auto"/>
          </w:tcPr>
          <w:p w14:paraId="6F1226D4" w14:textId="77777777" w:rsidR="002D29C9" w:rsidRDefault="002D29C9" w:rsidP="001A5666">
            <w:r>
              <w:rPr>
                <w:sz w:val="16"/>
              </w:rPr>
              <w:t>Pályázati forrás és kivitelező keresése, a játszóterek korszerűsítése és új játszóterek kialakítása</w:t>
            </w:r>
          </w:p>
        </w:tc>
        <w:tc>
          <w:tcPr>
            <w:tcW w:w="0" w:type="auto"/>
          </w:tcPr>
          <w:p w14:paraId="26687F37" w14:textId="77777777" w:rsidR="002D29C9" w:rsidRDefault="002D29C9" w:rsidP="001A5666">
            <w:r>
              <w:rPr>
                <w:sz w:val="16"/>
              </w:rPr>
              <w:t>Polgármester, Jegyző</w:t>
            </w:r>
          </w:p>
        </w:tc>
        <w:tc>
          <w:tcPr>
            <w:tcW w:w="0" w:type="auto"/>
          </w:tcPr>
          <w:p w14:paraId="11E51F8C" w14:textId="77777777" w:rsidR="002D29C9" w:rsidRDefault="002D29C9" w:rsidP="001A5666">
            <w:r>
              <w:rPr>
                <w:sz w:val="16"/>
              </w:rPr>
              <w:t>2027. 12. 31. (péntek)</w:t>
            </w:r>
            <w:r>
              <w:rPr>
                <w:sz w:val="16"/>
              </w:rPr>
              <w:br/>
              <w:t>Karbantartás történt, folyamatban</w:t>
            </w:r>
          </w:p>
        </w:tc>
        <w:tc>
          <w:tcPr>
            <w:tcW w:w="0" w:type="auto"/>
          </w:tcPr>
          <w:p w14:paraId="1DF80B0A" w14:textId="77777777" w:rsidR="002D29C9" w:rsidRDefault="002D29C9" w:rsidP="001A5666">
            <w:r>
              <w:rPr>
                <w:sz w:val="16"/>
              </w:rPr>
              <w:t>Korszerűsítés mértéke, játszóterek száma</w:t>
            </w:r>
          </w:p>
        </w:tc>
        <w:tc>
          <w:tcPr>
            <w:tcW w:w="0" w:type="auto"/>
          </w:tcPr>
          <w:p w14:paraId="4FCC358E" w14:textId="77777777" w:rsidR="002D29C9" w:rsidRDefault="002D29C9" w:rsidP="001A5666">
            <w:r>
              <w:rPr>
                <w:sz w:val="16"/>
              </w:rPr>
              <w:t>Pályázati és humán erőforrás</w:t>
            </w:r>
          </w:p>
        </w:tc>
        <w:tc>
          <w:tcPr>
            <w:tcW w:w="0" w:type="auto"/>
          </w:tcPr>
          <w:p w14:paraId="682F67E5" w14:textId="77777777" w:rsidR="002D29C9" w:rsidRDefault="002D29C9" w:rsidP="001A5666">
            <w:r>
              <w:rPr>
                <w:sz w:val="16"/>
              </w:rPr>
              <w:t>5 év</w:t>
            </w:r>
          </w:p>
        </w:tc>
        <w:tc>
          <w:tcPr>
            <w:tcW w:w="0" w:type="auto"/>
          </w:tcPr>
          <w:p w14:paraId="7DB197D3" w14:textId="77777777" w:rsidR="002D29C9" w:rsidRDefault="002D29C9" w:rsidP="001A5666">
            <w:r>
              <w:rPr>
                <w:sz w:val="16"/>
              </w:rPr>
              <w:t>Nem releváns</w:t>
            </w:r>
          </w:p>
        </w:tc>
      </w:tr>
      <w:tr w:rsidR="002D29C9" w14:paraId="2B90FC2D" w14:textId="77777777" w:rsidTr="001A5666">
        <w:tc>
          <w:tcPr>
            <w:tcW w:w="0" w:type="auto"/>
          </w:tcPr>
          <w:p w14:paraId="10992EAF" w14:textId="77777777" w:rsidR="002D29C9" w:rsidRDefault="002D29C9" w:rsidP="001A5666">
            <w:r>
              <w:rPr>
                <w:sz w:val="16"/>
              </w:rPr>
              <w:t>3</w:t>
            </w:r>
          </w:p>
        </w:tc>
        <w:tc>
          <w:tcPr>
            <w:tcW w:w="0" w:type="auto"/>
          </w:tcPr>
          <w:p w14:paraId="5FA0AE5D" w14:textId="77777777" w:rsidR="002D29C9" w:rsidRDefault="002D29C9" w:rsidP="001A5666">
            <w:r>
              <w:rPr>
                <w:sz w:val="16"/>
              </w:rPr>
              <w:t>Pedagógushiány</w:t>
            </w:r>
          </w:p>
        </w:tc>
        <w:tc>
          <w:tcPr>
            <w:tcW w:w="0" w:type="auto"/>
          </w:tcPr>
          <w:p w14:paraId="324E07DE" w14:textId="77777777" w:rsidR="002D29C9" w:rsidRDefault="002D29C9" w:rsidP="001A5666">
            <w:r>
              <w:rPr>
                <w:sz w:val="16"/>
              </w:rPr>
              <w:t>Tanórákon kívüli foglalkozások, fejlesztő és differenciáló szakpedagógus, pszichológus és utazó gyógypedagógus  hiánya a településen</w:t>
            </w:r>
          </w:p>
        </w:tc>
        <w:tc>
          <w:tcPr>
            <w:tcW w:w="0" w:type="auto"/>
          </w:tcPr>
          <w:p w14:paraId="7690A091" w14:textId="77777777" w:rsidR="002D29C9" w:rsidRDefault="002D29C9" w:rsidP="001A5666">
            <w:r>
              <w:rPr>
                <w:sz w:val="16"/>
              </w:rPr>
              <w:t>A helyi gyermekek részesülhessenek minél nagyobb számban a részükre szükséges szolgáltatásokban. Utazó pedagógusok alkalmazása Nyugalmazott pedagógusok újbóli munkába állása</w:t>
            </w:r>
          </w:p>
        </w:tc>
        <w:tc>
          <w:tcPr>
            <w:tcW w:w="0" w:type="auto"/>
          </w:tcPr>
          <w:p w14:paraId="256CE179" w14:textId="77777777" w:rsidR="002D29C9" w:rsidRDefault="002D29C9" w:rsidP="001A5666">
            <w:r>
              <w:rPr>
                <w:sz w:val="16"/>
              </w:rPr>
              <w:t>Pályázati dokumentáció, költségvetés</w:t>
            </w:r>
          </w:p>
        </w:tc>
        <w:tc>
          <w:tcPr>
            <w:tcW w:w="0" w:type="auto"/>
          </w:tcPr>
          <w:p w14:paraId="5D12B01A" w14:textId="77777777" w:rsidR="002D29C9" w:rsidRDefault="002D29C9" w:rsidP="001A5666">
            <w:r>
              <w:rPr>
                <w:sz w:val="16"/>
              </w:rPr>
              <w:t>Nemzeti Ifjúsági Stratégia (2009-2024) „Legyen jobb a gyermekeknek” Nemzeti Stratégia (2007-2032) Magyar Nemzeti Társadalmi Felzárkózási Stratégia 2030 (MNTFS 2030)</w:t>
            </w:r>
          </w:p>
        </w:tc>
        <w:tc>
          <w:tcPr>
            <w:tcW w:w="0" w:type="auto"/>
          </w:tcPr>
          <w:p w14:paraId="30FACAC9" w14:textId="77777777" w:rsidR="002D29C9" w:rsidRDefault="002D29C9" w:rsidP="001A5666">
            <w:r>
              <w:rPr>
                <w:sz w:val="16"/>
              </w:rPr>
              <w:t>Igényfelmérés, forrás keresése, pedagógusok alkalmazása, foglalkozások biztosítása</w:t>
            </w:r>
          </w:p>
        </w:tc>
        <w:tc>
          <w:tcPr>
            <w:tcW w:w="0" w:type="auto"/>
          </w:tcPr>
          <w:p w14:paraId="204245BB" w14:textId="77777777" w:rsidR="002D29C9" w:rsidRDefault="002D29C9" w:rsidP="001A5666">
            <w:r>
              <w:rPr>
                <w:sz w:val="16"/>
              </w:rPr>
              <w:t>Polgármester, Jegyző</w:t>
            </w:r>
          </w:p>
        </w:tc>
        <w:tc>
          <w:tcPr>
            <w:tcW w:w="0" w:type="auto"/>
          </w:tcPr>
          <w:p w14:paraId="2979E011" w14:textId="77777777" w:rsidR="002D29C9" w:rsidRDefault="002D29C9" w:rsidP="001A5666">
            <w:r>
              <w:rPr>
                <w:sz w:val="16"/>
              </w:rPr>
              <w:t>2027. 12. 31. (péntek)</w:t>
            </w:r>
          </w:p>
        </w:tc>
        <w:tc>
          <w:tcPr>
            <w:tcW w:w="0" w:type="auto"/>
          </w:tcPr>
          <w:p w14:paraId="4395AA71" w14:textId="77777777" w:rsidR="002D29C9" w:rsidRDefault="002D29C9" w:rsidP="001A5666">
            <w:r>
              <w:rPr>
                <w:sz w:val="16"/>
              </w:rPr>
              <w:t>Alkalmazott pedagógusok száma, foglalkozások száma</w:t>
            </w:r>
          </w:p>
        </w:tc>
        <w:tc>
          <w:tcPr>
            <w:tcW w:w="0" w:type="auto"/>
          </w:tcPr>
          <w:p w14:paraId="5FB888B7" w14:textId="77777777" w:rsidR="002D29C9" w:rsidRDefault="002D29C9" w:rsidP="001A5666">
            <w:r>
              <w:rPr>
                <w:sz w:val="16"/>
              </w:rPr>
              <w:t>Pályázati és pénzügyi erőforrások felhasználása, humán erőforrásként pedagógusok alkalmazása</w:t>
            </w:r>
          </w:p>
        </w:tc>
        <w:tc>
          <w:tcPr>
            <w:tcW w:w="0" w:type="auto"/>
          </w:tcPr>
          <w:p w14:paraId="4561C240" w14:textId="77777777" w:rsidR="002D29C9" w:rsidRDefault="002D29C9" w:rsidP="001A5666">
            <w:r>
              <w:rPr>
                <w:sz w:val="16"/>
              </w:rPr>
              <w:t>5 év</w:t>
            </w:r>
          </w:p>
        </w:tc>
        <w:tc>
          <w:tcPr>
            <w:tcW w:w="0" w:type="auto"/>
          </w:tcPr>
          <w:p w14:paraId="5265EF0F" w14:textId="77777777" w:rsidR="002D29C9" w:rsidRDefault="002D29C9" w:rsidP="001A5666">
            <w:r>
              <w:rPr>
                <w:sz w:val="16"/>
              </w:rPr>
              <w:t>Nem releváns</w:t>
            </w:r>
          </w:p>
        </w:tc>
      </w:tr>
      <w:tr w:rsidR="002D29C9" w14:paraId="189665CC" w14:textId="77777777" w:rsidTr="001A5666">
        <w:trPr>
          <w:gridAfter w:val="2"/>
        </w:trPr>
        <w:tc>
          <w:tcPr>
            <w:tcW w:w="0" w:type="auto"/>
            <w:gridSpan w:val="11"/>
          </w:tcPr>
          <w:p w14:paraId="74270922" w14:textId="77777777" w:rsidR="002D29C9" w:rsidRDefault="002D29C9" w:rsidP="001A5666">
            <w:r>
              <w:rPr>
                <w:sz w:val="16"/>
              </w:rPr>
              <w:t>III. A nők esélyegyenlősége</w:t>
            </w:r>
          </w:p>
        </w:tc>
      </w:tr>
      <w:tr w:rsidR="002D29C9" w14:paraId="7D2A7C81" w14:textId="77777777" w:rsidTr="001A5666">
        <w:tc>
          <w:tcPr>
            <w:tcW w:w="0" w:type="auto"/>
          </w:tcPr>
          <w:p w14:paraId="5CCC141B" w14:textId="77777777" w:rsidR="002D29C9" w:rsidRDefault="002D29C9" w:rsidP="001A5666">
            <w:r>
              <w:rPr>
                <w:sz w:val="16"/>
              </w:rPr>
              <w:t>1</w:t>
            </w:r>
          </w:p>
        </w:tc>
        <w:tc>
          <w:tcPr>
            <w:tcW w:w="0" w:type="auto"/>
          </w:tcPr>
          <w:p w14:paraId="1C2C3736" w14:textId="77777777" w:rsidR="002D29C9" w:rsidRDefault="002D29C9" w:rsidP="001A5666">
            <w:r>
              <w:rPr>
                <w:sz w:val="16"/>
              </w:rPr>
              <w:t>Családon belüli erőszak</w:t>
            </w:r>
          </w:p>
        </w:tc>
        <w:tc>
          <w:tcPr>
            <w:tcW w:w="0" w:type="auto"/>
          </w:tcPr>
          <w:p w14:paraId="674EDF91" w14:textId="77777777" w:rsidR="002D29C9" w:rsidRDefault="002D29C9" w:rsidP="001A5666">
            <w:r>
              <w:rPr>
                <w:sz w:val="16"/>
              </w:rPr>
              <w:t xml:space="preserve">A családon belüli erőszak áldozatai nem rendelkeznek minden esetben </w:t>
            </w:r>
            <w:r>
              <w:rPr>
                <w:sz w:val="16"/>
              </w:rPr>
              <w:lastRenderedPageBreak/>
              <w:t>elegendő információval</w:t>
            </w:r>
          </w:p>
        </w:tc>
        <w:tc>
          <w:tcPr>
            <w:tcW w:w="0" w:type="auto"/>
          </w:tcPr>
          <w:p w14:paraId="57E3AC6B" w14:textId="77777777" w:rsidR="002D29C9" w:rsidRDefault="002D29C9" w:rsidP="001A5666">
            <w:r>
              <w:rPr>
                <w:sz w:val="16"/>
              </w:rPr>
              <w:lastRenderedPageBreak/>
              <w:t>A családon belüli erőszak áldozatainak tájékoztatása</w:t>
            </w:r>
          </w:p>
        </w:tc>
        <w:tc>
          <w:tcPr>
            <w:tcW w:w="0" w:type="auto"/>
          </w:tcPr>
          <w:p w14:paraId="545A708B" w14:textId="77777777" w:rsidR="002D29C9" w:rsidRDefault="002D29C9" w:rsidP="001A5666">
            <w:r>
              <w:rPr>
                <w:sz w:val="16"/>
              </w:rPr>
              <w:t>Egyéni tervek</w:t>
            </w:r>
          </w:p>
        </w:tc>
        <w:tc>
          <w:tcPr>
            <w:tcW w:w="0" w:type="auto"/>
          </w:tcPr>
          <w:p w14:paraId="2C9C5F03" w14:textId="77777777" w:rsidR="002D29C9" w:rsidRDefault="002D29C9" w:rsidP="001A5666">
            <w:r>
              <w:rPr>
                <w:sz w:val="16"/>
              </w:rPr>
              <w:t xml:space="preserve">„A nők szerepének erősítése a családban és a társadalomban” </w:t>
            </w:r>
            <w:r>
              <w:rPr>
                <w:sz w:val="16"/>
              </w:rPr>
              <w:lastRenderedPageBreak/>
              <w:t>akcióterv (2021–2030)</w:t>
            </w:r>
          </w:p>
        </w:tc>
        <w:tc>
          <w:tcPr>
            <w:tcW w:w="0" w:type="auto"/>
          </w:tcPr>
          <w:p w14:paraId="05F5B9C1" w14:textId="77777777" w:rsidR="002D29C9" w:rsidRDefault="002D29C9" w:rsidP="001A5666">
            <w:r>
              <w:rPr>
                <w:sz w:val="16"/>
              </w:rPr>
              <w:lastRenderedPageBreak/>
              <w:t>Plakát kihelyezése, a település honlapján az elérhetőségek feltüntetése</w:t>
            </w:r>
          </w:p>
        </w:tc>
        <w:tc>
          <w:tcPr>
            <w:tcW w:w="0" w:type="auto"/>
          </w:tcPr>
          <w:p w14:paraId="3EE3D56A" w14:textId="77777777" w:rsidR="002D29C9" w:rsidRDefault="002D29C9" w:rsidP="001A5666">
            <w:r>
              <w:rPr>
                <w:sz w:val="16"/>
              </w:rPr>
              <w:t>Polgármester, Jegyző, Családsegítő</w:t>
            </w:r>
          </w:p>
        </w:tc>
        <w:tc>
          <w:tcPr>
            <w:tcW w:w="0" w:type="auto"/>
          </w:tcPr>
          <w:p w14:paraId="457F151B" w14:textId="77777777" w:rsidR="002D29C9" w:rsidRDefault="002D29C9" w:rsidP="001A5666">
            <w:r>
              <w:rPr>
                <w:sz w:val="16"/>
              </w:rPr>
              <w:t>2027. 12. 31. (péntek)</w:t>
            </w:r>
          </w:p>
        </w:tc>
        <w:tc>
          <w:tcPr>
            <w:tcW w:w="0" w:type="auto"/>
          </w:tcPr>
          <w:p w14:paraId="37597F3B" w14:textId="77777777" w:rsidR="002D29C9" w:rsidRDefault="002D29C9" w:rsidP="001A5666">
            <w:r>
              <w:rPr>
                <w:sz w:val="16"/>
              </w:rPr>
              <w:t>Tájékoztatottság mértéke</w:t>
            </w:r>
          </w:p>
        </w:tc>
        <w:tc>
          <w:tcPr>
            <w:tcW w:w="0" w:type="auto"/>
          </w:tcPr>
          <w:p w14:paraId="7F72CCC7" w14:textId="77777777" w:rsidR="002D29C9" w:rsidRDefault="002D29C9" w:rsidP="001A5666">
            <w:r>
              <w:rPr>
                <w:sz w:val="16"/>
              </w:rPr>
              <w:t>Hivatali humán erőforrás igénybevétele, költségvetés</w:t>
            </w:r>
          </w:p>
        </w:tc>
        <w:tc>
          <w:tcPr>
            <w:tcW w:w="0" w:type="auto"/>
          </w:tcPr>
          <w:p w14:paraId="7226E008" w14:textId="77777777" w:rsidR="002D29C9" w:rsidRDefault="002D29C9" w:rsidP="001A5666">
            <w:r>
              <w:rPr>
                <w:sz w:val="16"/>
              </w:rPr>
              <w:t>3 év</w:t>
            </w:r>
          </w:p>
        </w:tc>
        <w:tc>
          <w:tcPr>
            <w:tcW w:w="0" w:type="auto"/>
          </w:tcPr>
          <w:p w14:paraId="586D88EB" w14:textId="77777777" w:rsidR="002D29C9" w:rsidRDefault="002D29C9" w:rsidP="001A5666">
            <w:r>
              <w:rPr>
                <w:sz w:val="16"/>
              </w:rPr>
              <w:t>Nem releváns</w:t>
            </w:r>
          </w:p>
        </w:tc>
      </w:tr>
      <w:tr w:rsidR="002D29C9" w14:paraId="574ED178" w14:textId="77777777" w:rsidTr="001A5666">
        <w:tc>
          <w:tcPr>
            <w:tcW w:w="0" w:type="auto"/>
          </w:tcPr>
          <w:p w14:paraId="61F75899" w14:textId="77777777" w:rsidR="002D29C9" w:rsidRDefault="002D29C9" w:rsidP="001A5666">
            <w:r>
              <w:rPr>
                <w:sz w:val="16"/>
              </w:rPr>
              <w:t>2</w:t>
            </w:r>
          </w:p>
        </w:tc>
        <w:tc>
          <w:tcPr>
            <w:tcW w:w="0" w:type="auto"/>
          </w:tcPr>
          <w:p w14:paraId="690EC99C" w14:textId="77777777" w:rsidR="002D29C9" w:rsidRDefault="002D29C9" w:rsidP="001A5666">
            <w:r>
              <w:rPr>
                <w:sz w:val="16"/>
              </w:rPr>
              <w:t>Baba-Mama Klub</w:t>
            </w:r>
          </w:p>
        </w:tc>
        <w:tc>
          <w:tcPr>
            <w:tcW w:w="0" w:type="auto"/>
          </w:tcPr>
          <w:p w14:paraId="77595251" w14:textId="77777777" w:rsidR="002D29C9" w:rsidRDefault="002D29C9" w:rsidP="001A5666">
            <w:r>
              <w:rPr>
                <w:sz w:val="16"/>
              </w:rPr>
              <w:t>A településen élő kisgyermekes anyukák elszigetelődése Életviteli tanácsadás hiánya</w:t>
            </w:r>
          </w:p>
        </w:tc>
        <w:tc>
          <w:tcPr>
            <w:tcW w:w="0" w:type="auto"/>
          </w:tcPr>
          <w:p w14:paraId="38B7D5CD" w14:textId="77777777" w:rsidR="002D29C9" w:rsidRDefault="002D29C9" w:rsidP="001A5666">
            <w:r>
              <w:rPr>
                <w:sz w:val="16"/>
              </w:rPr>
              <w:t>Baba-Mama Klub kialakítása, életviteli ismeretek átadása, elszigetelődés megelőzése.</w:t>
            </w:r>
          </w:p>
        </w:tc>
        <w:tc>
          <w:tcPr>
            <w:tcW w:w="0" w:type="auto"/>
          </w:tcPr>
          <w:p w14:paraId="7F91F45B" w14:textId="77777777" w:rsidR="002D29C9" w:rsidRDefault="002D29C9" w:rsidP="001A5666">
            <w:r>
              <w:rPr>
                <w:sz w:val="16"/>
              </w:rPr>
              <w:t>Védőnő egyéni terve, költségvetés, pályázati dokumentáció</w:t>
            </w:r>
          </w:p>
        </w:tc>
        <w:tc>
          <w:tcPr>
            <w:tcW w:w="0" w:type="auto"/>
          </w:tcPr>
          <w:p w14:paraId="1D5853ED" w14:textId="77777777" w:rsidR="002D29C9" w:rsidRDefault="002D29C9" w:rsidP="001A5666">
            <w:r>
              <w:rPr>
                <w:sz w:val="16"/>
              </w:rPr>
              <w:t>A nők szerepének erősítése a családban és a társadalomban” akcióterv (2021–2030)</w:t>
            </w:r>
          </w:p>
        </w:tc>
        <w:tc>
          <w:tcPr>
            <w:tcW w:w="0" w:type="auto"/>
          </w:tcPr>
          <w:p w14:paraId="60987127" w14:textId="77777777" w:rsidR="002D29C9" w:rsidRDefault="002D29C9" w:rsidP="001A5666">
            <w:r>
              <w:rPr>
                <w:sz w:val="16"/>
              </w:rPr>
              <w:t>Igényfelmérés, forrás keresése, Baba-Mama Klub megszervezése, programok kialakítása</w:t>
            </w:r>
          </w:p>
        </w:tc>
        <w:tc>
          <w:tcPr>
            <w:tcW w:w="0" w:type="auto"/>
          </w:tcPr>
          <w:p w14:paraId="5339DF00" w14:textId="77777777" w:rsidR="002D29C9" w:rsidRDefault="002D29C9" w:rsidP="001A5666">
            <w:r>
              <w:rPr>
                <w:sz w:val="16"/>
              </w:rPr>
              <w:t>Védőnő</w:t>
            </w:r>
          </w:p>
        </w:tc>
        <w:tc>
          <w:tcPr>
            <w:tcW w:w="0" w:type="auto"/>
          </w:tcPr>
          <w:p w14:paraId="6E2CEA2C" w14:textId="77777777" w:rsidR="002D29C9" w:rsidRDefault="002D29C9" w:rsidP="001A5666">
            <w:r>
              <w:rPr>
                <w:sz w:val="16"/>
              </w:rPr>
              <w:t>2027. 12. 31. (péntek)</w:t>
            </w:r>
            <w:r>
              <w:rPr>
                <w:sz w:val="16"/>
              </w:rPr>
              <w:br/>
              <w:t>Részben</w:t>
            </w:r>
          </w:p>
        </w:tc>
        <w:tc>
          <w:tcPr>
            <w:tcW w:w="0" w:type="auto"/>
          </w:tcPr>
          <w:p w14:paraId="4C209EC2" w14:textId="77777777" w:rsidR="002D29C9" w:rsidRDefault="002D29C9" w:rsidP="001A5666">
            <w:r>
              <w:rPr>
                <w:sz w:val="16"/>
              </w:rPr>
              <w:t>Programok  és résztvevők száma</w:t>
            </w:r>
          </w:p>
        </w:tc>
        <w:tc>
          <w:tcPr>
            <w:tcW w:w="0" w:type="auto"/>
          </w:tcPr>
          <w:p w14:paraId="1A774D39" w14:textId="77777777" w:rsidR="002D29C9" w:rsidRDefault="002D29C9" w:rsidP="001A5666">
            <w:r>
              <w:rPr>
                <w:sz w:val="16"/>
              </w:rPr>
              <w:t>Pénzügyi erőforrásként pályázati támogatás felhasználása, technikai hátteret az önkormányzat biztosítja, humán erőforrásként a védőnő, családsegítő és civil szervezetek bevonása</w:t>
            </w:r>
          </w:p>
        </w:tc>
        <w:tc>
          <w:tcPr>
            <w:tcW w:w="0" w:type="auto"/>
          </w:tcPr>
          <w:p w14:paraId="6DDA47E4" w14:textId="77777777" w:rsidR="002D29C9" w:rsidRDefault="002D29C9" w:rsidP="001A5666">
            <w:r>
              <w:rPr>
                <w:sz w:val="16"/>
              </w:rPr>
              <w:t>5 év</w:t>
            </w:r>
          </w:p>
        </w:tc>
        <w:tc>
          <w:tcPr>
            <w:tcW w:w="0" w:type="auto"/>
          </w:tcPr>
          <w:p w14:paraId="6A04DAE7" w14:textId="77777777" w:rsidR="002D29C9" w:rsidRDefault="002D29C9" w:rsidP="001A5666">
            <w:r>
              <w:rPr>
                <w:sz w:val="16"/>
              </w:rPr>
              <w:t>Nem releváns</w:t>
            </w:r>
          </w:p>
        </w:tc>
      </w:tr>
      <w:tr w:rsidR="002D29C9" w14:paraId="35714A3F" w14:textId="77777777" w:rsidTr="001A5666">
        <w:trPr>
          <w:gridAfter w:val="2"/>
        </w:trPr>
        <w:tc>
          <w:tcPr>
            <w:tcW w:w="0" w:type="auto"/>
            <w:gridSpan w:val="11"/>
          </w:tcPr>
          <w:p w14:paraId="05C6C49C" w14:textId="77777777" w:rsidR="002D29C9" w:rsidRDefault="002D29C9" w:rsidP="001A5666">
            <w:r>
              <w:rPr>
                <w:sz w:val="16"/>
              </w:rPr>
              <w:t>IV. Az idősek esélyegyenlősége</w:t>
            </w:r>
          </w:p>
        </w:tc>
      </w:tr>
      <w:tr w:rsidR="002D29C9" w14:paraId="3BAA2EBB" w14:textId="77777777" w:rsidTr="001A5666">
        <w:tc>
          <w:tcPr>
            <w:tcW w:w="0" w:type="auto"/>
          </w:tcPr>
          <w:p w14:paraId="563A27DB" w14:textId="77777777" w:rsidR="002D29C9" w:rsidRDefault="002D29C9" w:rsidP="001A5666">
            <w:r>
              <w:rPr>
                <w:sz w:val="16"/>
              </w:rPr>
              <w:t>1</w:t>
            </w:r>
          </w:p>
        </w:tc>
        <w:tc>
          <w:tcPr>
            <w:tcW w:w="0" w:type="auto"/>
          </w:tcPr>
          <w:p w14:paraId="1017D5A7" w14:textId="77777777" w:rsidR="002D29C9" w:rsidRDefault="002D29C9" w:rsidP="001A5666">
            <w:r>
              <w:rPr>
                <w:sz w:val="16"/>
              </w:rPr>
              <w:t>Elmagányosodás</w:t>
            </w:r>
          </w:p>
        </w:tc>
        <w:tc>
          <w:tcPr>
            <w:tcW w:w="0" w:type="auto"/>
          </w:tcPr>
          <w:p w14:paraId="7D6C1A04" w14:textId="77777777" w:rsidR="002D29C9" w:rsidRDefault="002D29C9" w:rsidP="001A5666">
            <w:r>
              <w:rPr>
                <w:sz w:val="16"/>
              </w:rPr>
              <w:t>A településen élő idős korosztályban az elmagányosodás jellemző. Nehezen mozdulnak ki a komfortzónájukból.</w:t>
            </w:r>
          </w:p>
        </w:tc>
        <w:tc>
          <w:tcPr>
            <w:tcW w:w="0" w:type="auto"/>
          </w:tcPr>
          <w:p w14:paraId="372F0E0E" w14:textId="77777777" w:rsidR="002D29C9" w:rsidRDefault="002D29C9" w:rsidP="001A5666">
            <w:r>
              <w:rPr>
                <w:sz w:val="16"/>
              </w:rPr>
              <w:t>Elmagányosodás megelőzése, a célcsoport számára megfelelő programok biztosításával</w:t>
            </w:r>
          </w:p>
        </w:tc>
        <w:tc>
          <w:tcPr>
            <w:tcW w:w="0" w:type="auto"/>
          </w:tcPr>
          <w:p w14:paraId="233AF9A4" w14:textId="77777777" w:rsidR="002D29C9" w:rsidRDefault="002D29C9" w:rsidP="001A5666">
            <w:r>
              <w:rPr>
                <w:sz w:val="16"/>
              </w:rPr>
              <w:t>Költségvetés</w:t>
            </w:r>
          </w:p>
        </w:tc>
        <w:tc>
          <w:tcPr>
            <w:tcW w:w="0" w:type="auto"/>
          </w:tcPr>
          <w:p w14:paraId="2887D827" w14:textId="77777777" w:rsidR="002D29C9" w:rsidRDefault="002D29C9" w:rsidP="001A5666">
            <w:r>
              <w:rPr>
                <w:sz w:val="16"/>
              </w:rPr>
              <w:t>Idősügyi Nemzeti Stratégia (2010-2022), (2023-2024)</w:t>
            </w:r>
          </w:p>
        </w:tc>
        <w:tc>
          <w:tcPr>
            <w:tcW w:w="0" w:type="auto"/>
          </w:tcPr>
          <w:p w14:paraId="7E7C2642" w14:textId="77777777" w:rsidR="002D29C9" w:rsidRDefault="002D29C9" w:rsidP="001A5666">
            <w:r>
              <w:rPr>
                <w:sz w:val="16"/>
              </w:rPr>
              <w:t>Forrás keresése, programok szervezése</w:t>
            </w:r>
          </w:p>
        </w:tc>
        <w:tc>
          <w:tcPr>
            <w:tcW w:w="0" w:type="auto"/>
          </w:tcPr>
          <w:p w14:paraId="7BD4A6DD" w14:textId="77777777" w:rsidR="002D29C9" w:rsidRDefault="002D29C9" w:rsidP="001A5666">
            <w:r>
              <w:rPr>
                <w:sz w:val="16"/>
              </w:rPr>
              <w:t>Polgármester</w:t>
            </w:r>
          </w:p>
        </w:tc>
        <w:tc>
          <w:tcPr>
            <w:tcW w:w="0" w:type="auto"/>
          </w:tcPr>
          <w:p w14:paraId="281253EA" w14:textId="77777777" w:rsidR="002D29C9" w:rsidRDefault="002D29C9" w:rsidP="001A5666">
            <w:r>
              <w:rPr>
                <w:sz w:val="16"/>
              </w:rPr>
              <w:t>2027. 12. 31. (péntek)</w:t>
            </w:r>
            <w:r>
              <w:rPr>
                <w:sz w:val="16"/>
              </w:rPr>
              <w:br/>
            </w:r>
          </w:p>
        </w:tc>
        <w:tc>
          <w:tcPr>
            <w:tcW w:w="0" w:type="auto"/>
          </w:tcPr>
          <w:p w14:paraId="6229F393" w14:textId="77777777" w:rsidR="002D29C9" w:rsidRDefault="002D29C9" w:rsidP="001A5666">
            <w:r>
              <w:rPr>
                <w:sz w:val="16"/>
              </w:rPr>
              <w:t>Programok és résztvevők száma</w:t>
            </w:r>
          </w:p>
        </w:tc>
        <w:tc>
          <w:tcPr>
            <w:tcW w:w="0" w:type="auto"/>
          </w:tcPr>
          <w:p w14:paraId="7E7237BF" w14:textId="77777777" w:rsidR="002D29C9" w:rsidRDefault="002D29C9" w:rsidP="001A5666">
            <w:r>
              <w:rPr>
                <w:sz w:val="16"/>
              </w:rPr>
              <w:t>Pénzügyi erőforrásként esetleges pályázati támogatás felhasználása Költségvetési koncepció Humán erőforrásként közművelődési referens bevonása</w:t>
            </w:r>
          </w:p>
        </w:tc>
        <w:tc>
          <w:tcPr>
            <w:tcW w:w="0" w:type="auto"/>
          </w:tcPr>
          <w:p w14:paraId="7ED1A96C" w14:textId="77777777" w:rsidR="002D29C9" w:rsidRDefault="002D29C9" w:rsidP="001A5666">
            <w:r>
              <w:rPr>
                <w:sz w:val="16"/>
              </w:rPr>
              <w:t>5 év</w:t>
            </w:r>
          </w:p>
        </w:tc>
        <w:tc>
          <w:tcPr>
            <w:tcW w:w="0" w:type="auto"/>
          </w:tcPr>
          <w:p w14:paraId="4C5D8AFF" w14:textId="77777777" w:rsidR="002D29C9" w:rsidRDefault="002D29C9" w:rsidP="001A5666">
            <w:r>
              <w:rPr>
                <w:sz w:val="16"/>
              </w:rPr>
              <w:t>Nem releváns</w:t>
            </w:r>
          </w:p>
        </w:tc>
      </w:tr>
    </w:tbl>
    <w:p w14:paraId="445091E5" w14:textId="4BD8E491" w:rsidR="00141C84" w:rsidRDefault="00141C84">
      <w:pPr>
        <w:spacing w:after="0" w:line="240" w:lineRule="auto"/>
        <w:rPr>
          <w:rFonts w:ascii="Times New Roman" w:eastAsia="Times New Roman" w:hAnsi="Times New Roman" w:cs="Times New Roman"/>
          <w:sz w:val="24"/>
        </w:rPr>
      </w:pPr>
    </w:p>
    <w:p w14:paraId="5AC56EE2" w14:textId="77777777" w:rsidR="00141C84" w:rsidRDefault="00141C84">
      <w:pPr>
        <w:rPr>
          <w:rFonts w:ascii="Times New Roman" w:eastAsia="Times New Roman" w:hAnsi="Times New Roman" w:cs="Times New Roman"/>
          <w:sz w:val="24"/>
        </w:rPr>
      </w:pPr>
      <w:r>
        <w:rPr>
          <w:rFonts w:ascii="Times New Roman" w:eastAsia="Times New Roman" w:hAnsi="Times New Roman" w:cs="Times New Roman"/>
          <w:sz w:val="24"/>
        </w:rPr>
        <w:br w:type="page"/>
      </w:r>
    </w:p>
    <w:p w14:paraId="7D22EBFE" w14:textId="77777777" w:rsidR="00141C84" w:rsidRDefault="00141C84">
      <w:pPr>
        <w:spacing w:after="0" w:line="240" w:lineRule="auto"/>
        <w:rPr>
          <w:rFonts w:ascii="Times New Roman" w:eastAsia="Times New Roman" w:hAnsi="Times New Roman" w:cs="Times New Roman"/>
          <w:sz w:val="24"/>
        </w:rPr>
        <w:sectPr w:rsidR="00141C84" w:rsidSect="00141C84">
          <w:pgSz w:w="16838" w:h="11906" w:orient="landscape"/>
          <w:pgMar w:top="1418" w:right="1418" w:bottom="1418" w:left="1418" w:header="709" w:footer="709" w:gutter="0"/>
          <w:cols w:space="708"/>
          <w:docGrid w:linePitch="360"/>
        </w:sectPr>
      </w:pPr>
    </w:p>
    <w:p w14:paraId="39CB6B1C" w14:textId="0996E6DA" w:rsidR="005022CD" w:rsidRDefault="005022CD">
      <w:pPr>
        <w:spacing w:after="0" w:line="240" w:lineRule="auto"/>
        <w:rPr>
          <w:rFonts w:ascii="Times New Roman" w:eastAsia="Times New Roman" w:hAnsi="Times New Roman" w:cs="Times New Roman"/>
          <w:sz w:val="24"/>
        </w:rPr>
      </w:pPr>
    </w:p>
    <w:p w14:paraId="61F9E06C" w14:textId="77777777" w:rsidR="005022CD" w:rsidRDefault="008A3A37" w:rsidP="00141C84">
      <w:pPr>
        <w:pStyle w:val="Cmsor1"/>
        <w:rPr>
          <w:rFonts w:eastAsia="Times New Roman"/>
        </w:rPr>
      </w:pPr>
      <w:bookmarkStart w:id="15" w:name="_Toc122011403"/>
      <w:r>
        <w:rPr>
          <w:rFonts w:eastAsia="Times New Roman"/>
        </w:rPr>
        <w:t>3. Megvalósítás</w:t>
      </w:r>
      <w:bookmarkEnd w:id="15"/>
    </w:p>
    <w:p w14:paraId="35DFE3D3" w14:textId="77777777" w:rsidR="00CF193C" w:rsidRPr="00CF193C" w:rsidRDefault="00CF193C" w:rsidP="00CF193C"/>
    <w:p w14:paraId="4A236E18" w14:textId="77777777" w:rsidR="005022CD" w:rsidRDefault="008A3A37" w:rsidP="00141C84">
      <w:pPr>
        <w:pStyle w:val="Cmsor2"/>
        <w:rPr>
          <w:rFonts w:eastAsia="Times New Roman"/>
        </w:rPr>
      </w:pPr>
      <w:bookmarkStart w:id="16" w:name="_Toc122011404"/>
      <w:r>
        <w:rPr>
          <w:rFonts w:eastAsia="Times New Roman"/>
        </w:rPr>
        <w:t>3.1 A megvalósítás előkészítése</w:t>
      </w:r>
      <w:bookmarkEnd w:id="16"/>
    </w:p>
    <w:p w14:paraId="4C4366E9" w14:textId="77777777" w:rsidR="005022CD" w:rsidRDefault="008A3A3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Önkormányzatunk az általa fenntartott intézmények vezetői számára feladatul adja és ellenőrzi, a településen működő nem önkormányzati fenntartású intézmények vezetőit pedig partneri viszony során kéri, hogy a Helyi Esélyegyenlőségi Programot valósítsák meg, illetve támogassák. </w:t>
      </w:r>
    </w:p>
    <w:p w14:paraId="50CFCA77" w14:textId="77777777" w:rsidR="005022CD" w:rsidRDefault="005022CD">
      <w:pPr>
        <w:spacing w:after="0" w:line="240" w:lineRule="auto"/>
        <w:rPr>
          <w:rFonts w:ascii="Times New Roman" w:eastAsia="Times New Roman" w:hAnsi="Times New Roman" w:cs="Times New Roman"/>
          <w:sz w:val="24"/>
        </w:rPr>
      </w:pPr>
    </w:p>
    <w:p w14:paraId="4E971E8E" w14:textId="77777777" w:rsidR="005022CD" w:rsidRDefault="008A3A3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Önkormányzatunk azt is kéri intézményeitől és partnereitől, hogy vizsgálják meg, és a program elfogadását követően biztosítsák, hogy az intézményük működését érintő, és az esélyegyenlőség szempontjából fontos egyéb közszolgáltatásokat meghatározó stratégiai dokumentumokba és iránymutatásokba épüljenek be és érvényesüljenek az egyenlő bánásmódra és esélyegyenlőségre vonatkozó azon kötelezettségek, melyek az önkormányzat Helyi Esélyegyenlőségi Programjában részletes leírásra kerültek. </w:t>
      </w:r>
    </w:p>
    <w:p w14:paraId="167C19EF" w14:textId="77777777" w:rsidR="005022CD" w:rsidRDefault="005022CD">
      <w:pPr>
        <w:spacing w:after="0" w:line="240" w:lineRule="auto"/>
        <w:rPr>
          <w:rFonts w:ascii="Times New Roman" w:eastAsia="Times New Roman" w:hAnsi="Times New Roman" w:cs="Times New Roman"/>
          <w:sz w:val="24"/>
        </w:rPr>
      </w:pPr>
    </w:p>
    <w:p w14:paraId="31FBB254" w14:textId="77777777" w:rsidR="005022CD" w:rsidRDefault="008A3A3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Önkormányzatunk elvárja, hogy intézményei a Helyi Esélyegyenlőségi Program Intézkedési Tervében szereplő vállalásokról, az őket érintő konkrét feladatokról intézményi szintű akcióterveket és évente cselekvési ütemterveket készítsenek. </w:t>
      </w:r>
    </w:p>
    <w:p w14:paraId="1FF50574" w14:textId="77777777" w:rsidR="005022CD" w:rsidRDefault="005022CD">
      <w:pPr>
        <w:spacing w:after="0" w:line="240" w:lineRule="auto"/>
        <w:rPr>
          <w:rFonts w:ascii="Times New Roman" w:eastAsia="Times New Roman" w:hAnsi="Times New Roman" w:cs="Times New Roman"/>
          <w:sz w:val="24"/>
        </w:rPr>
      </w:pPr>
    </w:p>
    <w:p w14:paraId="15DEEAD1" w14:textId="77777777" w:rsidR="005022CD" w:rsidRDefault="008A3A3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Önkormányzatunk a HEP kidolgozására és megvalósítására, továbbá értékelésére, ellenőrzésére és az ennek során nyert információk visszacsatolására, valamint a programba történő beépítésének garantálására </w:t>
      </w:r>
      <w:r>
        <w:rPr>
          <w:rFonts w:ascii="Times New Roman" w:eastAsia="Times New Roman" w:hAnsi="Times New Roman" w:cs="Times New Roman"/>
          <w:b/>
          <w:sz w:val="24"/>
        </w:rPr>
        <w:t>Helyi Esélyegyenlőségi Programért Felelős Fórumot</w:t>
      </w:r>
      <w:r>
        <w:rPr>
          <w:rFonts w:ascii="Times New Roman" w:eastAsia="Times New Roman" w:hAnsi="Times New Roman" w:cs="Times New Roman"/>
          <w:sz w:val="24"/>
        </w:rPr>
        <w:t xml:space="preserve"> hoz létre és működtet. </w:t>
      </w:r>
    </w:p>
    <w:p w14:paraId="23E305D4" w14:textId="77777777" w:rsidR="005022CD" w:rsidRDefault="005022CD">
      <w:pPr>
        <w:spacing w:after="0" w:line="240" w:lineRule="auto"/>
        <w:rPr>
          <w:rFonts w:ascii="Times New Roman" w:eastAsia="Times New Roman" w:hAnsi="Times New Roman" w:cs="Times New Roman"/>
          <w:sz w:val="24"/>
        </w:rPr>
      </w:pPr>
    </w:p>
    <w:p w14:paraId="57636ECE" w14:textId="77777777" w:rsidR="005022CD" w:rsidRDefault="008A3A3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 fentiekkel kívánjuk biztosítani, hogy az HEP IT-ben vállalt feladatok településünkön maradéktalanul megvalósuljanak.</w:t>
      </w:r>
    </w:p>
    <w:p w14:paraId="672948EF" w14:textId="77777777" w:rsidR="00CF193C" w:rsidRDefault="00CF193C">
      <w:pPr>
        <w:spacing w:after="0" w:line="240" w:lineRule="auto"/>
        <w:jc w:val="both"/>
        <w:rPr>
          <w:rFonts w:ascii="Times New Roman" w:eastAsia="Times New Roman" w:hAnsi="Times New Roman" w:cs="Times New Roman"/>
          <w:sz w:val="24"/>
        </w:rPr>
      </w:pPr>
    </w:p>
    <w:p w14:paraId="1C9EB80B" w14:textId="77777777" w:rsidR="005022CD" w:rsidRDefault="008A3A37" w:rsidP="00141C84">
      <w:pPr>
        <w:pStyle w:val="Cmsor2"/>
        <w:rPr>
          <w:rFonts w:eastAsia="Times New Roman"/>
        </w:rPr>
      </w:pPr>
      <w:bookmarkStart w:id="17" w:name="_Toc122011405"/>
      <w:r>
        <w:rPr>
          <w:rFonts w:eastAsia="Times New Roman"/>
        </w:rPr>
        <w:t>3.2 A megvalósítás folyamata</w:t>
      </w:r>
      <w:bookmarkEnd w:id="17"/>
    </w:p>
    <w:p w14:paraId="1007445B" w14:textId="77777777" w:rsidR="005022CD" w:rsidRDefault="008A3A3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 társadalmi partnerség és együttműködés egyik eszköze a HEP Fórumok szervezése lehet. </w:t>
      </w:r>
    </w:p>
    <w:p w14:paraId="01D6200B" w14:textId="77777777" w:rsidR="005022CD" w:rsidRDefault="008A3A3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HEP Fórumok segítségével a helyi állami, önkormányzati, egyházi és civil szervezetek között a hatékonyabb együttműködés alakulhat ki. a célcsoportok esélyegyenlőségi problémáinak a beazonosításában, a problémákra adekvátan válaszoló intézkedések megfogalmazásában, összehangolásában, valamint a HEP intézkedéseinek megvalósításában, megkönnyítve így az önkormányzatok esélyteremtő feladatainak ellátását.</w:t>
      </w:r>
    </w:p>
    <w:p w14:paraId="0E97F654" w14:textId="77777777" w:rsidR="005022CD" w:rsidRDefault="005022CD">
      <w:pPr>
        <w:spacing w:after="0" w:line="240" w:lineRule="auto"/>
        <w:jc w:val="both"/>
        <w:rPr>
          <w:rFonts w:ascii="Times New Roman" w:eastAsia="Times New Roman" w:hAnsi="Times New Roman" w:cs="Times New Roman"/>
          <w:color w:val="000000"/>
          <w:sz w:val="24"/>
        </w:rPr>
      </w:pPr>
    </w:p>
    <w:p w14:paraId="76D1AE0F" w14:textId="77777777" w:rsidR="005022CD" w:rsidRDefault="008A3A37">
      <w:pPr>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A HEP Fórum feladatai:</w:t>
      </w:r>
    </w:p>
    <w:p w14:paraId="650F7979" w14:textId="77777777" w:rsidR="005022CD" w:rsidRDefault="005022CD">
      <w:pPr>
        <w:spacing w:after="0" w:line="240" w:lineRule="auto"/>
        <w:jc w:val="both"/>
        <w:rPr>
          <w:rFonts w:ascii="Times New Roman" w:eastAsia="Times New Roman" w:hAnsi="Times New Roman" w:cs="Times New Roman"/>
          <w:b/>
          <w:sz w:val="24"/>
        </w:rPr>
      </w:pPr>
    </w:p>
    <w:p w14:paraId="1DB3F2E5" w14:textId="77777777" w:rsidR="005022CD" w:rsidRDefault="008A3A37">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a célcsoportok esélyegyenlőségi problémáinak a beazonosítása, a problémákra adekvátan válaszoló intézkedések megfogalmazása, összehangolása, </w:t>
      </w:r>
    </w:p>
    <w:p w14:paraId="1B7A102A" w14:textId="77777777" w:rsidR="005022CD" w:rsidRDefault="008A3A37">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a HEP intézkedéseinek megvalósításában, a HEP IT megvalósulásának figyelemmel kísérése, a HEP IT-ben lefektetett célok megvalósulásához szükséges beavatkozások évenkénti felülvizsgálata,</w:t>
      </w:r>
    </w:p>
    <w:p w14:paraId="34CACDFC" w14:textId="77777777" w:rsidR="005022CD" w:rsidRDefault="008A3A37">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annak figyelemmel kísérése, hogy a megelőző időszakban végrehajtott intézkedések elősegítették-e a kitűzött célok megvalósulását, és az ezen tapasztalatok alapján esetleges új beavatkozások meghatározása</w:t>
      </w:r>
    </w:p>
    <w:p w14:paraId="634D1543" w14:textId="77777777" w:rsidR="005022CD" w:rsidRDefault="008A3A37">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a HEP IT aktualizálása, az esetleges változások beépítése a HEP IT-be, a módosított HEP IT előkészítése képviselő-testületi döntésre</w:t>
      </w:r>
    </w:p>
    <w:p w14:paraId="1F358794" w14:textId="77777777" w:rsidR="005022CD" w:rsidRDefault="008A3A37">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az esélyegyenlőséggel összefüggő problémák megvitatása</w:t>
      </w:r>
    </w:p>
    <w:p w14:paraId="639F033E" w14:textId="77777777" w:rsidR="005022CD" w:rsidRDefault="008A3A37">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a HEP IT és az elért eredmények nyilvánosság elé tárása, dokumentálása, kommunikálása</w:t>
      </w:r>
    </w:p>
    <w:p w14:paraId="664C507D" w14:textId="77777777" w:rsidR="005022CD" w:rsidRDefault="008A3A3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Az esélyegyenlőség fókuszban lévő célcsoportjaihoz és/vagy kiemelt problématerületekre a terület aktorainak részvételével tematikus munkacsoportokat alakíthatunk 2 ezer fő feletti településeken (opcionális) az adott területen kitűzött célok megvalósítása érdekében. A munkacsoportok vezetői egyben tagjai az Esélyegyenlőségi Fórumnak is, a munkacsoportok rendszeresen (minimum évente) beszámolnak munkájukról az Esélyegyenlőségi Fórum számára. </w:t>
      </w:r>
    </w:p>
    <w:p w14:paraId="18B8CBFD" w14:textId="77777777" w:rsidR="005022CD" w:rsidRDefault="005022CD">
      <w:pPr>
        <w:spacing w:after="0" w:line="240" w:lineRule="auto"/>
        <w:jc w:val="both"/>
        <w:rPr>
          <w:rFonts w:ascii="Times New Roman" w:eastAsia="Times New Roman" w:hAnsi="Times New Roman" w:cs="Times New Roman"/>
          <w:color w:val="000000"/>
          <w:sz w:val="24"/>
        </w:rPr>
      </w:pPr>
    </w:p>
    <w:p w14:paraId="04767710" w14:textId="77777777" w:rsidR="005022CD" w:rsidRDefault="005022CD">
      <w:pPr>
        <w:spacing w:after="0" w:line="240" w:lineRule="auto"/>
        <w:jc w:val="both"/>
        <w:rPr>
          <w:rFonts w:ascii="Times New Roman" w:eastAsia="Times New Roman" w:hAnsi="Times New Roman" w:cs="Times New Roman"/>
          <w:color w:val="000000"/>
          <w:sz w:val="24"/>
        </w:rPr>
      </w:pPr>
    </w:p>
    <w:p w14:paraId="4FC26599" w14:textId="77777777" w:rsidR="005022CD" w:rsidRDefault="008A3A37">
      <w:pPr>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A HEP Fórum működése:</w:t>
      </w:r>
    </w:p>
    <w:p w14:paraId="6FC06EAE" w14:textId="77777777" w:rsidR="005022CD" w:rsidRDefault="005022CD">
      <w:pPr>
        <w:spacing w:after="0" w:line="240" w:lineRule="auto"/>
        <w:jc w:val="both"/>
        <w:rPr>
          <w:rFonts w:ascii="Times New Roman" w:eastAsia="Times New Roman" w:hAnsi="Times New Roman" w:cs="Times New Roman"/>
          <w:color w:val="000000"/>
          <w:sz w:val="24"/>
        </w:rPr>
      </w:pPr>
    </w:p>
    <w:p w14:paraId="4462E9B8" w14:textId="77777777" w:rsidR="005022CD" w:rsidRDefault="008A3A3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A Fórum legalább kétévente, a felülvizsgálatok és az új HEP elfogadása előtt, de szükség esetén ennél gyakrabban ülésezik.</w:t>
      </w:r>
    </w:p>
    <w:p w14:paraId="21AD0FE3" w14:textId="77777777" w:rsidR="005022CD" w:rsidRDefault="008A3A3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A Fórum működését megfelelően dokumentálja, üléseiről jegyzőkönyv készül.</w:t>
      </w:r>
    </w:p>
    <w:p w14:paraId="07473B5B" w14:textId="77777777" w:rsidR="005022CD" w:rsidRDefault="008A3A3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A Fórum javaslatot tesz az HEP IT megvalósulásáról készített beszámoló elfogadására, vagy átdolgoztatására</w:t>
      </w:r>
      <w:r>
        <w:rPr>
          <w:rFonts w:ascii="Times New Roman" w:eastAsia="Times New Roman" w:hAnsi="Times New Roman" w:cs="Times New Roman"/>
          <w:sz w:val="24"/>
        </w:rPr>
        <w:t>, valamint szükség szerinti módosítására.</w:t>
      </w:r>
    </w:p>
    <w:p w14:paraId="52BCB4E6" w14:textId="77777777" w:rsidR="005022CD" w:rsidRDefault="008A3A37">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 HEP Fórum egy-egy beavatkozási terület végrehajtására felelőst jelölhet ki tagjai közül.</w:t>
      </w:r>
    </w:p>
    <w:p w14:paraId="2C74C727" w14:textId="77777777" w:rsidR="005022CD" w:rsidRDefault="005022CD">
      <w:pPr>
        <w:spacing w:after="0" w:line="240" w:lineRule="auto"/>
        <w:rPr>
          <w:rFonts w:ascii="Times New Roman" w:eastAsia="Times New Roman" w:hAnsi="Times New Roman" w:cs="Times New Roman"/>
          <w:sz w:val="24"/>
        </w:rPr>
      </w:pPr>
    </w:p>
    <w:p w14:paraId="1708F6B7" w14:textId="77777777" w:rsidR="005022CD" w:rsidRDefault="008A3A37">
      <w:pPr>
        <w:spacing w:after="120" w:line="240" w:lineRule="auto"/>
        <w:rPr>
          <w:rFonts w:ascii="Times New Roman" w:eastAsia="Times New Roman" w:hAnsi="Times New Roman" w:cs="Times New Roman"/>
          <w:b/>
          <w:sz w:val="24"/>
        </w:rPr>
      </w:pPr>
      <w:r>
        <w:rPr>
          <w:rFonts w:ascii="Times New Roman" w:eastAsia="Times New Roman" w:hAnsi="Times New Roman" w:cs="Times New Roman"/>
          <w:b/>
          <w:sz w:val="24"/>
        </w:rPr>
        <w:t>A HEP Fórumok javasolt összetétele:</w:t>
      </w:r>
    </w:p>
    <w:p w14:paraId="4DED9243" w14:textId="77777777" w:rsidR="005022CD" w:rsidRDefault="008A3A37">
      <w:pPr>
        <w:spacing w:after="12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Tagok</w:t>
      </w:r>
    </w:p>
    <w:p w14:paraId="2E10EEA1" w14:textId="77777777" w:rsidR="005022CD" w:rsidRDefault="008A3A37">
      <w:pPr>
        <w:numPr>
          <w:ilvl w:val="0"/>
          <w:numId w:val="36"/>
        </w:numPr>
        <w:spacing w:after="120" w:line="240" w:lineRule="auto"/>
        <w:ind w:left="709" w:hanging="425"/>
        <w:jc w:val="both"/>
        <w:rPr>
          <w:rFonts w:ascii="Times New Roman" w:eastAsia="Times New Roman" w:hAnsi="Times New Roman" w:cs="Times New Roman"/>
          <w:sz w:val="24"/>
        </w:rPr>
      </w:pPr>
      <w:r>
        <w:rPr>
          <w:rFonts w:ascii="Times New Roman" w:eastAsia="Times New Roman" w:hAnsi="Times New Roman" w:cs="Times New Roman"/>
          <w:sz w:val="24"/>
        </w:rPr>
        <w:t>a település polgármestere,</w:t>
      </w:r>
    </w:p>
    <w:p w14:paraId="5A9F6B9B" w14:textId="77777777" w:rsidR="005022CD" w:rsidRDefault="008A3A37">
      <w:pPr>
        <w:numPr>
          <w:ilvl w:val="0"/>
          <w:numId w:val="36"/>
        </w:numPr>
        <w:spacing w:after="0" w:line="240" w:lineRule="auto"/>
        <w:ind w:left="709" w:hanging="425"/>
        <w:jc w:val="both"/>
        <w:rPr>
          <w:rFonts w:ascii="Times New Roman" w:eastAsia="Times New Roman" w:hAnsi="Times New Roman" w:cs="Times New Roman"/>
          <w:sz w:val="24"/>
        </w:rPr>
      </w:pPr>
      <w:r>
        <w:rPr>
          <w:rFonts w:ascii="Times New Roman" w:eastAsia="Times New Roman" w:hAnsi="Times New Roman" w:cs="Times New Roman"/>
          <w:sz w:val="24"/>
        </w:rPr>
        <w:t>a település/közös önkormányzatok jegyzője,</w:t>
      </w:r>
    </w:p>
    <w:p w14:paraId="30F00056" w14:textId="77777777" w:rsidR="005022CD" w:rsidRDefault="008A3A37">
      <w:pPr>
        <w:numPr>
          <w:ilvl w:val="0"/>
          <w:numId w:val="36"/>
        </w:numPr>
        <w:spacing w:after="0" w:line="240" w:lineRule="auto"/>
        <w:ind w:left="709" w:hanging="425"/>
        <w:jc w:val="both"/>
        <w:rPr>
          <w:rFonts w:ascii="Times New Roman" w:eastAsia="Times New Roman" w:hAnsi="Times New Roman" w:cs="Times New Roman"/>
          <w:sz w:val="24"/>
        </w:rPr>
      </w:pPr>
      <w:r>
        <w:rPr>
          <w:rFonts w:ascii="Times New Roman" w:eastAsia="Times New Roman" w:hAnsi="Times New Roman" w:cs="Times New Roman"/>
          <w:sz w:val="24"/>
        </w:rPr>
        <w:t>helyi nemzetiségi önkormányzatok vezetői,</w:t>
      </w:r>
    </w:p>
    <w:p w14:paraId="0249B3B8" w14:textId="77777777" w:rsidR="005022CD" w:rsidRDefault="008A3A37">
      <w:pPr>
        <w:numPr>
          <w:ilvl w:val="0"/>
          <w:numId w:val="36"/>
        </w:numPr>
        <w:spacing w:after="0" w:line="240" w:lineRule="auto"/>
        <w:ind w:left="709" w:hanging="425"/>
        <w:jc w:val="both"/>
        <w:rPr>
          <w:rFonts w:ascii="Times New Roman" w:eastAsia="Times New Roman" w:hAnsi="Times New Roman" w:cs="Times New Roman"/>
          <w:sz w:val="24"/>
        </w:rPr>
      </w:pPr>
      <w:r>
        <w:rPr>
          <w:rFonts w:ascii="Times New Roman" w:eastAsia="Times New Roman" w:hAnsi="Times New Roman" w:cs="Times New Roman"/>
          <w:sz w:val="24"/>
        </w:rPr>
        <w:t>beavatkozási területekhez kapcsolódó önkormányzati bizottságok képviselői,</w:t>
      </w:r>
    </w:p>
    <w:p w14:paraId="60805077" w14:textId="77777777" w:rsidR="005022CD" w:rsidRDefault="008A3A37">
      <w:pPr>
        <w:numPr>
          <w:ilvl w:val="0"/>
          <w:numId w:val="36"/>
        </w:numPr>
        <w:spacing w:after="0" w:line="240" w:lineRule="auto"/>
        <w:ind w:left="709" w:hanging="425"/>
        <w:jc w:val="both"/>
        <w:rPr>
          <w:rFonts w:ascii="Times New Roman" w:eastAsia="Times New Roman" w:hAnsi="Times New Roman" w:cs="Times New Roman"/>
          <w:sz w:val="24"/>
        </w:rPr>
      </w:pPr>
      <w:r>
        <w:rPr>
          <w:rFonts w:ascii="Times New Roman" w:eastAsia="Times New Roman" w:hAnsi="Times New Roman" w:cs="Times New Roman"/>
          <w:sz w:val="24"/>
        </w:rPr>
        <w:t xml:space="preserve">helyi/térségi releváns közszolgáltató intézmények képviselői, </w:t>
      </w:r>
    </w:p>
    <w:p w14:paraId="359BCF08" w14:textId="77777777" w:rsidR="005022CD" w:rsidRDefault="008A3A37">
      <w:pPr>
        <w:numPr>
          <w:ilvl w:val="0"/>
          <w:numId w:val="36"/>
        </w:numPr>
        <w:spacing w:after="0" w:line="240" w:lineRule="auto"/>
        <w:ind w:left="709" w:hanging="425"/>
        <w:jc w:val="both"/>
        <w:rPr>
          <w:rFonts w:ascii="Times New Roman" w:eastAsia="Times New Roman" w:hAnsi="Times New Roman" w:cs="Times New Roman"/>
          <w:sz w:val="24"/>
        </w:rPr>
      </w:pPr>
      <w:r>
        <w:rPr>
          <w:rFonts w:ascii="Times New Roman" w:eastAsia="Times New Roman" w:hAnsi="Times New Roman" w:cs="Times New Roman"/>
          <w:sz w:val="24"/>
        </w:rPr>
        <w:t>meghatározó helyi/térségi gazdasági szereplők, munkáltatók képviselői,</w:t>
      </w:r>
    </w:p>
    <w:p w14:paraId="356242AB" w14:textId="77777777" w:rsidR="005022CD" w:rsidRDefault="008A3A37">
      <w:pPr>
        <w:numPr>
          <w:ilvl w:val="0"/>
          <w:numId w:val="36"/>
        </w:numPr>
        <w:spacing w:after="0" w:line="240" w:lineRule="auto"/>
        <w:ind w:left="709" w:hanging="425"/>
        <w:jc w:val="both"/>
        <w:rPr>
          <w:rFonts w:ascii="Times New Roman" w:eastAsia="Times New Roman" w:hAnsi="Times New Roman" w:cs="Times New Roman"/>
          <w:sz w:val="24"/>
        </w:rPr>
      </w:pPr>
      <w:r>
        <w:rPr>
          <w:rFonts w:ascii="Times New Roman" w:eastAsia="Times New Roman" w:hAnsi="Times New Roman" w:cs="Times New Roman"/>
          <w:sz w:val="24"/>
        </w:rPr>
        <w:t>2 000 fő lakosságszám feletti települések esetében a Szociálpolitikai Kerekasztal képviselői,</w:t>
      </w:r>
    </w:p>
    <w:p w14:paraId="15A46F05" w14:textId="77777777" w:rsidR="005022CD" w:rsidRDefault="008A3A37">
      <w:pPr>
        <w:numPr>
          <w:ilvl w:val="0"/>
          <w:numId w:val="36"/>
        </w:numPr>
        <w:spacing w:after="0" w:line="240" w:lineRule="auto"/>
        <w:ind w:left="709" w:hanging="425"/>
        <w:jc w:val="both"/>
        <w:rPr>
          <w:rFonts w:ascii="Times New Roman" w:eastAsia="Times New Roman" w:hAnsi="Times New Roman" w:cs="Times New Roman"/>
          <w:sz w:val="24"/>
        </w:rPr>
      </w:pPr>
      <w:r>
        <w:rPr>
          <w:rFonts w:ascii="Times New Roman" w:eastAsia="Times New Roman" w:hAnsi="Times New Roman" w:cs="Times New Roman"/>
          <w:sz w:val="24"/>
        </w:rPr>
        <w:t>helyi jelzőrendszeri felelős,</w:t>
      </w:r>
    </w:p>
    <w:p w14:paraId="6043BE93" w14:textId="77777777" w:rsidR="005022CD" w:rsidRDefault="008A3A37">
      <w:pPr>
        <w:numPr>
          <w:ilvl w:val="0"/>
          <w:numId w:val="36"/>
        </w:numPr>
        <w:spacing w:after="0" w:line="240" w:lineRule="auto"/>
        <w:ind w:left="709" w:hanging="425"/>
        <w:jc w:val="both"/>
        <w:rPr>
          <w:rFonts w:ascii="Times New Roman" w:eastAsia="Times New Roman" w:hAnsi="Times New Roman" w:cs="Times New Roman"/>
          <w:sz w:val="24"/>
        </w:rPr>
      </w:pPr>
      <w:r>
        <w:rPr>
          <w:rFonts w:ascii="Times New Roman" w:eastAsia="Times New Roman" w:hAnsi="Times New Roman" w:cs="Times New Roman"/>
          <w:sz w:val="24"/>
        </w:rPr>
        <w:t>a településen működő - a HEP célcsoportjai kapcsán érintett - civil szervezetek és egyházak képviselői,</w:t>
      </w:r>
    </w:p>
    <w:p w14:paraId="21F2EA3E" w14:textId="77777777" w:rsidR="005022CD" w:rsidRDefault="008A3A37">
      <w:pPr>
        <w:numPr>
          <w:ilvl w:val="0"/>
          <w:numId w:val="36"/>
        </w:numPr>
        <w:spacing w:after="0" w:line="240" w:lineRule="auto"/>
        <w:ind w:left="709" w:hanging="425"/>
        <w:jc w:val="both"/>
        <w:rPr>
          <w:rFonts w:ascii="Times New Roman" w:eastAsia="Times New Roman" w:hAnsi="Times New Roman" w:cs="Times New Roman"/>
          <w:sz w:val="24"/>
        </w:rPr>
      </w:pPr>
      <w:r>
        <w:rPr>
          <w:rFonts w:ascii="Times New Roman" w:eastAsia="Times New Roman" w:hAnsi="Times New Roman" w:cs="Times New Roman"/>
          <w:sz w:val="24"/>
        </w:rPr>
        <w:t>A HEP intézkedési tervében szereplő intézkedések végrehajtásáért felelős intézmények, szervezetek képviselői,</w:t>
      </w:r>
    </w:p>
    <w:p w14:paraId="7F110205" w14:textId="77777777" w:rsidR="005022CD" w:rsidRDefault="008A3A37">
      <w:pPr>
        <w:numPr>
          <w:ilvl w:val="0"/>
          <w:numId w:val="36"/>
        </w:numPr>
        <w:spacing w:after="0" w:line="240" w:lineRule="auto"/>
        <w:ind w:left="709" w:hanging="425"/>
        <w:jc w:val="both"/>
        <w:rPr>
          <w:rFonts w:ascii="Times New Roman" w:eastAsia="Times New Roman" w:hAnsi="Times New Roman" w:cs="Times New Roman"/>
          <w:sz w:val="24"/>
        </w:rPr>
      </w:pPr>
      <w:r>
        <w:rPr>
          <w:rFonts w:ascii="Times New Roman" w:eastAsia="Times New Roman" w:hAnsi="Times New Roman" w:cs="Times New Roman"/>
          <w:sz w:val="24"/>
        </w:rPr>
        <w:t>a település HEP referense,</w:t>
      </w:r>
    </w:p>
    <w:p w14:paraId="4A876E2E" w14:textId="77777777" w:rsidR="005022CD" w:rsidRDefault="008A3A37">
      <w:pPr>
        <w:numPr>
          <w:ilvl w:val="0"/>
          <w:numId w:val="36"/>
        </w:numPr>
        <w:spacing w:after="0" w:line="240" w:lineRule="auto"/>
        <w:ind w:left="709" w:hanging="425"/>
        <w:jc w:val="both"/>
        <w:rPr>
          <w:rFonts w:ascii="Times New Roman" w:eastAsia="Times New Roman" w:hAnsi="Times New Roman" w:cs="Times New Roman"/>
          <w:sz w:val="24"/>
        </w:rPr>
      </w:pPr>
      <w:r>
        <w:rPr>
          <w:rFonts w:ascii="Times New Roman" w:eastAsia="Times New Roman" w:hAnsi="Times New Roman" w:cs="Times New Roman"/>
          <w:sz w:val="24"/>
        </w:rPr>
        <w:t>a rendvédelmi és közbiztonsági szervezetek képviselői,</w:t>
      </w:r>
    </w:p>
    <w:p w14:paraId="489AB7FF" w14:textId="77777777" w:rsidR="005022CD" w:rsidRDefault="008A3A37">
      <w:pPr>
        <w:numPr>
          <w:ilvl w:val="0"/>
          <w:numId w:val="36"/>
        </w:numPr>
        <w:spacing w:after="0" w:line="240" w:lineRule="auto"/>
        <w:ind w:left="709" w:hanging="425"/>
        <w:jc w:val="both"/>
        <w:rPr>
          <w:rFonts w:ascii="Times New Roman" w:eastAsia="Times New Roman" w:hAnsi="Times New Roman" w:cs="Times New Roman"/>
          <w:sz w:val="24"/>
        </w:rPr>
      </w:pPr>
      <w:r>
        <w:rPr>
          <w:rFonts w:ascii="Times New Roman" w:eastAsia="Times New Roman" w:hAnsi="Times New Roman" w:cs="Times New Roman"/>
          <w:sz w:val="24"/>
        </w:rPr>
        <w:t>egyéb tagok (pl. tapasztalati szakértőként valamely célcsoportban érintett személy, vagy a településen aktív szerepet vállaló személyek).</w:t>
      </w:r>
    </w:p>
    <w:p w14:paraId="729190F1" w14:textId="77777777" w:rsidR="005022CD" w:rsidRDefault="005022CD">
      <w:pPr>
        <w:spacing w:after="120" w:line="240" w:lineRule="auto"/>
        <w:ind w:left="709" w:hanging="425"/>
        <w:rPr>
          <w:rFonts w:ascii="Times New Roman" w:eastAsia="Times New Roman" w:hAnsi="Times New Roman" w:cs="Times New Roman"/>
          <w:sz w:val="24"/>
        </w:rPr>
      </w:pPr>
    </w:p>
    <w:p w14:paraId="55726F8D" w14:textId="77777777" w:rsidR="005022CD" w:rsidRDefault="008A3A37">
      <w:pPr>
        <w:spacing w:after="120" w:line="240" w:lineRule="auto"/>
        <w:ind w:left="709" w:hanging="425"/>
        <w:rPr>
          <w:rFonts w:ascii="Times New Roman" w:eastAsia="Times New Roman" w:hAnsi="Times New Roman" w:cs="Times New Roman"/>
          <w:sz w:val="24"/>
          <w:u w:val="single"/>
        </w:rPr>
      </w:pPr>
      <w:r>
        <w:rPr>
          <w:rFonts w:ascii="Times New Roman" w:eastAsia="Times New Roman" w:hAnsi="Times New Roman" w:cs="Times New Roman"/>
          <w:sz w:val="24"/>
          <w:u w:val="single"/>
        </w:rPr>
        <w:t>Állandó meghívottak</w:t>
      </w:r>
    </w:p>
    <w:p w14:paraId="222E53C2" w14:textId="77777777" w:rsidR="005022CD" w:rsidRDefault="008A3A37">
      <w:pPr>
        <w:numPr>
          <w:ilvl w:val="0"/>
          <w:numId w:val="37"/>
        </w:numPr>
        <w:spacing w:after="120" w:line="240" w:lineRule="auto"/>
        <w:ind w:left="709" w:hanging="425"/>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 település képviselő-testületének tagjai,</w:t>
      </w:r>
    </w:p>
    <w:p w14:paraId="665003A7" w14:textId="77777777" w:rsidR="005022CD" w:rsidRDefault="008A3A37">
      <w:pPr>
        <w:numPr>
          <w:ilvl w:val="0"/>
          <w:numId w:val="37"/>
        </w:numPr>
        <w:spacing w:after="120" w:line="240" w:lineRule="auto"/>
        <w:ind w:left="709" w:hanging="425"/>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az illetékes esélyegyenlőségi mentor,</w:t>
      </w:r>
    </w:p>
    <w:p w14:paraId="26A91721" w14:textId="77777777" w:rsidR="005022CD" w:rsidRDefault="008A3A37">
      <w:pPr>
        <w:numPr>
          <w:ilvl w:val="0"/>
          <w:numId w:val="37"/>
        </w:numPr>
        <w:spacing w:after="120" w:line="240" w:lineRule="auto"/>
        <w:ind w:left="709" w:hanging="425"/>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tankerületi központ képviselője,</w:t>
      </w:r>
    </w:p>
    <w:p w14:paraId="3FE91153" w14:textId="77777777" w:rsidR="005022CD" w:rsidRDefault="008A3A37">
      <w:pPr>
        <w:numPr>
          <w:ilvl w:val="0"/>
          <w:numId w:val="37"/>
        </w:numPr>
        <w:spacing w:after="120" w:line="240" w:lineRule="auto"/>
        <w:ind w:left="709" w:hanging="425"/>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környező települések önkormányzati szereplői,</w:t>
      </w:r>
    </w:p>
    <w:p w14:paraId="6B4A69CD" w14:textId="77777777" w:rsidR="005022CD" w:rsidRDefault="008A3A37">
      <w:pPr>
        <w:numPr>
          <w:ilvl w:val="0"/>
          <w:numId w:val="37"/>
        </w:numPr>
        <w:spacing w:after="120" w:line="240" w:lineRule="auto"/>
        <w:ind w:left="709" w:hanging="425"/>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járási jelzőrendszeri tanácsadó,</w:t>
      </w:r>
    </w:p>
    <w:p w14:paraId="20C9D6B5" w14:textId="77777777" w:rsidR="005022CD" w:rsidRDefault="008A3A37">
      <w:pPr>
        <w:numPr>
          <w:ilvl w:val="0"/>
          <w:numId w:val="37"/>
        </w:numPr>
        <w:spacing w:after="120" w:line="240" w:lineRule="auto"/>
        <w:ind w:left="709" w:hanging="425"/>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lastRenderedPageBreak/>
        <w:t>egyéb meghívottak (járási hivatalok beavatkozási területekhez és célcsoportokhoz kapcsolódó szervezeti egységeinek képviselői, térségi felzárkózási programok képviselői).</w:t>
      </w:r>
    </w:p>
    <w:p w14:paraId="52809A9D" w14:textId="77777777" w:rsidR="005022CD" w:rsidRDefault="005022CD">
      <w:pPr>
        <w:spacing w:after="0" w:line="240" w:lineRule="auto"/>
        <w:rPr>
          <w:rFonts w:ascii="Times New Roman" w:eastAsia="Times New Roman" w:hAnsi="Times New Roman" w:cs="Times New Roman"/>
          <w:sz w:val="24"/>
        </w:rPr>
      </w:pPr>
    </w:p>
    <w:p w14:paraId="2AB8690E" w14:textId="77777777" w:rsidR="005022CD" w:rsidRDefault="008A3A37" w:rsidP="00141C84">
      <w:pPr>
        <w:pStyle w:val="Cmsor2"/>
        <w:rPr>
          <w:rFonts w:eastAsia="Times New Roman"/>
        </w:rPr>
      </w:pPr>
      <w:bookmarkStart w:id="18" w:name="_Toc122011406"/>
      <w:r>
        <w:rPr>
          <w:rFonts w:eastAsia="Times New Roman"/>
        </w:rPr>
        <w:t>3.3 Monitoring és visszacsatolás</w:t>
      </w:r>
      <w:bookmarkEnd w:id="18"/>
    </w:p>
    <w:p w14:paraId="7FA306C3" w14:textId="77777777" w:rsidR="005022CD" w:rsidRDefault="005022CD">
      <w:pPr>
        <w:spacing w:after="0" w:line="240" w:lineRule="auto"/>
        <w:rPr>
          <w:rFonts w:ascii="Times New Roman" w:eastAsia="Times New Roman" w:hAnsi="Times New Roman" w:cs="Times New Roman"/>
          <w:sz w:val="24"/>
        </w:rPr>
      </w:pPr>
    </w:p>
    <w:p w14:paraId="2C476E63" w14:textId="77777777" w:rsidR="005022CD" w:rsidRDefault="008A3A3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 Helyi Esélyegyenlőségi Program megvalósulását, végrehajtását a HEP Fórum ellenőrzi, és javaslatot készít a HEP szükség szerinti aktualizálására az egyes beavatkozási területek felelőseinek, illetve a létrehozott munkacsoportok beszámolóinak alapján.</w:t>
      </w:r>
    </w:p>
    <w:p w14:paraId="4B629612" w14:textId="77777777" w:rsidR="005022CD" w:rsidRDefault="005022CD">
      <w:pPr>
        <w:spacing w:after="0" w:line="240" w:lineRule="auto"/>
        <w:jc w:val="both"/>
        <w:rPr>
          <w:rFonts w:ascii="Times New Roman" w:eastAsia="Times New Roman" w:hAnsi="Times New Roman" w:cs="Times New Roman"/>
          <w:sz w:val="24"/>
        </w:rPr>
      </w:pPr>
    </w:p>
    <w:p w14:paraId="2023FCAB" w14:textId="77777777" w:rsidR="005022CD" w:rsidRDefault="008A3A37" w:rsidP="00141C84">
      <w:pPr>
        <w:pStyle w:val="Cmsor2"/>
        <w:rPr>
          <w:rFonts w:eastAsia="Times New Roman"/>
        </w:rPr>
      </w:pPr>
      <w:bookmarkStart w:id="19" w:name="_Toc122011407"/>
      <w:r>
        <w:rPr>
          <w:rFonts w:eastAsia="Times New Roman"/>
        </w:rPr>
        <w:t>3.4 Nyilvánosság</w:t>
      </w:r>
      <w:bookmarkEnd w:id="19"/>
    </w:p>
    <w:p w14:paraId="1FA0F494" w14:textId="77777777" w:rsidR="005022CD" w:rsidRDefault="005022CD">
      <w:pPr>
        <w:spacing w:after="0" w:line="240" w:lineRule="auto"/>
        <w:rPr>
          <w:rFonts w:ascii="Times New Roman" w:eastAsia="Times New Roman" w:hAnsi="Times New Roman" w:cs="Times New Roman"/>
          <w:sz w:val="24"/>
        </w:rPr>
      </w:pPr>
    </w:p>
    <w:p w14:paraId="7CD39E0A" w14:textId="77777777" w:rsidR="005022CD" w:rsidRDefault="008A3A3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A program elfogadását megelőzően, a véleménynyilvánítás lehetőségének biztosítása érdekében nyilvános fórumot hívunk össze. </w:t>
      </w:r>
    </w:p>
    <w:p w14:paraId="5D62E263" w14:textId="77777777" w:rsidR="005022CD" w:rsidRDefault="005022CD">
      <w:pPr>
        <w:spacing w:after="0" w:line="240" w:lineRule="auto"/>
        <w:jc w:val="both"/>
        <w:rPr>
          <w:rFonts w:ascii="Times New Roman" w:eastAsia="Times New Roman" w:hAnsi="Times New Roman" w:cs="Times New Roman"/>
          <w:sz w:val="24"/>
        </w:rPr>
      </w:pPr>
    </w:p>
    <w:p w14:paraId="3593DA70" w14:textId="77777777" w:rsidR="005022CD" w:rsidRDefault="008A3A3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 véleményformálás lehetőségét biztosítja az Helyi Esélyegyenlőségi Program nyilvánosságra hozatala is, valamint a megvalósítás folyamatát koordináló HEP Fórum első ülésének mihamarabbi összehívása. </w:t>
      </w:r>
    </w:p>
    <w:p w14:paraId="042FD8CD" w14:textId="77777777" w:rsidR="005022CD" w:rsidRDefault="005022CD">
      <w:pPr>
        <w:spacing w:after="0" w:line="240" w:lineRule="auto"/>
        <w:rPr>
          <w:rFonts w:ascii="Times New Roman" w:eastAsia="Times New Roman" w:hAnsi="Times New Roman" w:cs="Times New Roman"/>
          <w:sz w:val="24"/>
        </w:rPr>
      </w:pPr>
    </w:p>
    <w:p w14:paraId="3A9CE958" w14:textId="77777777" w:rsidR="005022CD" w:rsidRDefault="008A3A3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 nyilvánosság folyamatos biztosítására legalább évente tájékoztatjuk a program megvalósításában elért eredményekről, a monitoring eredményeiről a település döntéshozóit, tisztségviselőit, az intézményeket és az együttműködő szakmai és társadalmi partnerek képviselőit.</w:t>
      </w:r>
    </w:p>
    <w:p w14:paraId="30B0A9A4" w14:textId="77777777" w:rsidR="005022CD" w:rsidRDefault="005022CD">
      <w:pPr>
        <w:spacing w:after="0" w:line="240" w:lineRule="auto"/>
        <w:rPr>
          <w:rFonts w:ascii="Times New Roman" w:eastAsia="Times New Roman" w:hAnsi="Times New Roman" w:cs="Times New Roman"/>
          <w:sz w:val="24"/>
        </w:rPr>
      </w:pPr>
    </w:p>
    <w:p w14:paraId="0468B5CC" w14:textId="77777777" w:rsidR="005022CD" w:rsidRDefault="008A3A3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 HEP Fórum által végzett monitoring vizsgálatok eredményeit nyilvánosságra hozzuk a személyes adatok védelmének biztosítása mellett. A nyilvánosság biztosítására az önkormányzat honlapja, a helyi média áll rendelkezésre. Az eredményekre felhívjuk a figyelmet az önkormányzat és intézményeinek különböző rendezvényein, beépítjük kiadványainkba, a tolerancia, a befogadás, a hátrányos helyzetűek támogatásának fontosságát igyekszünk megértetni a lakossággal, a támogató szakmai és társadalmi környezet kialakítása érdekében.</w:t>
      </w:r>
    </w:p>
    <w:p w14:paraId="401315F2" w14:textId="77777777" w:rsidR="005022CD" w:rsidRDefault="005022CD">
      <w:pPr>
        <w:spacing w:after="0" w:line="240" w:lineRule="auto"/>
        <w:jc w:val="both"/>
        <w:rPr>
          <w:rFonts w:ascii="Times New Roman" w:eastAsia="Times New Roman" w:hAnsi="Times New Roman" w:cs="Times New Roman"/>
          <w:sz w:val="24"/>
        </w:rPr>
      </w:pPr>
    </w:p>
    <w:p w14:paraId="373DBFA7" w14:textId="77777777" w:rsidR="005022CD" w:rsidRDefault="005022CD">
      <w:pPr>
        <w:spacing w:after="0" w:line="240" w:lineRule="auto"/>
        <w:jc w:val="both"/>
        <w:rPr>
          <w:rFonts w:ascii="Times New Roman" w:eastAsia="Times New Roman" w:hAnsi="Times New Roman" w:cs="Times New Roman"/>
          <w:sz w:val="24"/>
        </w:rPr>
      </w:pPr>
    </w:p>
    <w:p w14:paraId="56EE423B" w14:textId="77777777" w:rsidR="005022CD" w:rsidRDefault="008A3A37" w:rsidP="00141C84">
      <w:pPr>
        <w:pStyle w:val="Cmsor2"/>
        <w:rPr>
          <w:rFonts w:eastAsia="Times New Roman"/>
        </w:rPr>
      </w:pPr>
      <w:bookmarkStart w:id="20" w:name="_Toc122011408"/>
      <w:r>
        <w:rPr>
          <w:rFonts w:eastAsia="Times New Roman"/>
        </w:rPr>
        <w:t>3.5 Kötelezettségek és felelősség</w:t>
      </w:r>
      <w:bookmarkEnd w:id="20"/>
    </w:p>
    <w:p w14:paraId="0D6FC61A" w14:textId="77777777" w:rsidR="005022CD" w:rsidRDefault="005022CD">
      <w:pPr>
        <w:spacing w:after="0" w:line="240" w:lineRule="auto"/>
        <w:jc w:val="both"/>
        <w:rPr>
          <w:rFonts w:ascii="Times New Roman" w:eastAsia="Times New Roman" w:hAnsi="Times New Roman" w:cs="Times New Roman"/>
          <w:sz w:val="24"/>
        </w:rPr>
      </w:pPr>
    </w:p>
    <w:p w14:paraId="140F7FCE" w14:textId="77777777" w:rsidR="005022CD" w:rsidRDefault="008A3A3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Az esélyegyenlőséggel összefüggő feladatokért az alábbi személyek/csoportok felelősek:</w:t>
      </w:r>
    </w:p>
    <w:p w14:paraId="31A6C9B2" w14:textId="77777777" w:rsidR="005022CD" w:rsidRDefault="005022CD">
      <w:pPr>
        <w:spacing w:after="0" w:line="240" w:lineRule="auto"/>
        <w:jc w:val="both"/>
        <w:rPr>
          <w:rFonts w:ascii="Times New Roman" w:eastAsia="Times New Roman" w:hAnsi="Times New Roman" w:cs="Times New Roman"/>
          <w:sz w:val="24"/>
        </w:rPr>
      </w:pPr>
    </w:p>
    <w:p w14:paraId="66946C8E" w14:textId="77777777" w:rsidR="005022CD" w:rsidRDefault="008A3A3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 Helyi Esélyegyenlőségi Program végrehajtásáért az önkormányzat részéről a polgármester felel.</w:t>
      </w:r>
    </w:p>
    <w:p w14:paraId="67157AF2" w14:textId="77777777" w:rsidR="005022CD" w:rsidRDefault="008A3A37" w:rsidP="00724E0F">
      <w:pPr>
        <w:numPr>
          <w:ilvl w:val="0"/>
          <w:numId w:val="38"/>
        </w:numPr>
        <w:spacing w:after="0" w:line="240" w:lineRule="auto"/>
        <w:ind w:left="284" w:hanging="142"/>
        <w:jc w:val="both"/>
        <w:rPr>
          <w:rFonts w:ascii="Times New Roman" w:eastAsia="Times New Roman" w:hAnsi="Times New Roman" w:cs="Times New Roman"/>
          <w:sz w:val="24"/>
        </w:rPr>
      </w:pPr>
      <w:r>
        <w:rPr>
          <w:rFonts w:ascii="Times New Roman" w:eastAsia="Times New Roman" w:hAnsi="Times New Roman" w:cs="Times New Roman"/>
          <w:sz w:val="24"/>
        </w:rPr>
        <w:t>Az ő feladata és felelőssége a HEP Fórum létrejöttének szervezése, működésének sokoldalú támogatása, az önkormányzat és a HEP Fórum közötti kapcsolat biztosítása.</w:t>
      </w:r>
    </w:p>
    <w:p w14:paraId="3E1A7D51" w14:textId="77777777" w:rsidR="005022CD" w:rsidRDefault="008A3A37" w:rsidP="00724E0F">
      <w:pPr>
        <w:numPr>
          <w:ilvl w:val="0"/>
          <w:numId w:val="38"/>
        </w:numPr>
        <w:spacing w:after="0" w:line="240" w:lineRule="auto"/>
        <w:ind w:left="284" w:hanging="142"/>
        <w:jc w:val="both"/>
        <w:rPr>
          <w:rFonts w:ascii="Times New Roman" w:eastAsia="Times New Roman" w:hAnsi="Times New Roman" w:cs="Times New Roman"/>
          <w:sz w:val="24"/>
        </w:rPr>
      </w:pPr>
      <w:r>
        <w:rPr>
          <w:rFonts w:ascii="Times New Roman" w:eastAsia="Times New Roman" w:hAnsi="Times New Roman" w:cs="Times New Roman"/>
          <w:sz w:val="24"/>
        </w:rPr>
        <w:t>Folyamatosan együttműködik a HEP Fórum vezetőjével.</w:t>
      </w:r>
    </w:p>
    <w:p w14:paraId="19465961" w14:textId="77777777" w:rsidR="005022CD" w:rsidRDefault="008A3A37" w:rsidP="00724E0F">
      <w:pPr>
        <w:numPr>
          <w:ilvl w:val="0"/>
          <w:numId w:val="38"/>
        </w:numPr>
        <w:spacing w:after="0" w:line="240" w:lineRule="auto"/>
        <w:ind w:left="284" w:hanging="142"/>
        <w:jc w:val="both"/>
        <w:rPr>
          <w:rFonts w:ascii="Times New Roman" w:eastAsia="Times New Roman" w:hAnsi="Times New Roman" w:cs="Times New Roman"/>
          <w:sz w:val="24"/>
        </w:rPr>
      </w:pPr>
      <w:r>
        <w:rPr>
          <w:rFonts w:ascii="Times New Roman" w:eastAsia="Times New Roman" w:hAnsi="Times New Roman" w:cs="Times New Roman"/>
          <w:sz w:val="24"/>
        </w:rPr>
        <w:t xml:space="preserve">Felelősségi körébe tartozó, az alábbiakban felsorolt tevékenységeit a HEP Fórum bevonásával és támogatásával végzi. Így </w:t>
      </w:r>
    </w:p>
    <w:p w14:paraId="3ADFA69F" w14:textId="77777777" w:rsidR="005022CD" w:rsidRDefault="008A3A37" w:rsidP="00724E0F">
      <w:pPr>
        <w:numPr>
          <w:ilvl w:val="0"/>
          <w:numId w:val="38"/>
        </w:numPr>
        <w:spacing w:after="0" w:line="240" w:lineRule="auto"/>
        <w:ind w:left="284" w:hanging="142"/>
        <w:jc w:val="both"/>
        <w:rPr>
          <w:rFonts w:ascii="Times New Roman" w:eastAsia="Times New Roman" w:hAnsi="Times New Roman" w:cs="Times New Roman"/>
          <w:sz w:val="24"/>
        </w:rPr>
      </w:pPr>
      <w:r>
        <w:rPr>
          <w:rFonts w:ascii="Times New Roman" w:eastAsia="Times New Roman" w:hAnsi="Times New Roman" w:cs="Times New Roman"/>
          <w:sz w:val="24"/>
        </w:rPr>
        <w:t xml:space="preserve">Felel azért, hogy a település minden lakója és az érintett szakmai és társadalmi partnerek számára elérhető legyen a Helyi Esélyegyenlőségi Program. </w:t>
      </w:r>
    </w:p>
    <w:p w14:paraId="3107E712" w14:textId="77777777" w:rsidR="005022CD" w:rsidRDefault="008A3A37" w:rsidP="00724E0F">
      <w:pPr>
        <w:numPr>
          <w:ilvl w:val="0"/>
          <w:numId w:val="38"/>
        </w:numPr>
        <w:spacing w:after="0" w:line="240" w:lineRule="auto"/>
        <w:ind w:left="284" w:hanging="142"/>
        <w:jc w:val="both"/>
        <w:rPr>
          <w:rFonts w:ascii="Times New Roman" w:eastAsia="Times New Roman" w:hAnsi="Times New Roman" w:cs="Times New Roman"/>
          <w:sz w:val="24"/>
        </w:rPr>
      </w:pPr>
      <w:r>
        <w:rPr>
          <w:rFonts w:ascii="Times New Roman" w:eastAsia="Times New Roman" w:hAnsi="Times New Roman" w:cs="Times New Roman"/>
          <w:sz w:val="24"/>
        </w:rPr>
        <w:t xml:space="preserve">Figyelemmel kíséri azt, hogy az önkormányzat döntéshozói, tisztségviselői és intézményeinek dolgozói megismerik és követik a HEP-ben foglaltakat. </w:t>
      </w:r>
    </w:p>
    <w:p w14:paraId="1738780E" w14:textId="77777777" w:rsidR="005022CD" w:rsidRDefault="008A3A37" w:rsidP="00724E0F">
      <w:pPr>
        <w:numPr>
          <w:ilvl w:val="0"/>
          <w:numId w:val="38"/>
        </w:numPr>
        <w:spacing w:after="0" w:line="240" w:lineRule="auto"/>
        <w:ind w:left="284" w:hanging="142"/>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Támogatnia kell, hogy az önkormányzat, illetve intézményeinek vezetői minden ponton megkapják a szükséges felkészítést és segítséget a HEP végrehajtásához. </w:t>
      </w:r>
    </w:p>
    <w:p w14:paraId="6C6274BE" w14:textId="77777777" w:rsidR="005022CD" w:rsidRDefault="008A3A37" w:rsidP="00724E0F">
      <w:pPr>
        <w:numPr>
          <w:ilvl w:val="0"/>
          <w:numId w:val="38"/>
        </w:numPr>
        <w:spacing w:after="0" w:line="240" w:lineRule="auto"/>
        <w:ind w:left="284" w:hanging="142"/>
        <w:jc w:val="both"/>
        <w:rPr>
          <w:rFonts w:ascii="Times New Roman" w:eastAsia="Times New Roman" w:hAnsi="Times New Roman" w:cs="Times New Roman"/>
          <w:sz w:val="24"/>
        </w:rPr>
      </w:pPr>
      <w:r>
        <w:rPr>
          <w:rFonts w:ascii="Times New Roman" w:eastAsia="Times New Roman" w:hAnsi="Times New Roman" w:cs="Times New Roman"/>
          <w:sz w:val="24"/>
        </w:rPr>
        <w:t xml:space="preserve">Kötelessége az egyenlő bánásmód elvét sértő esetekben meg tennie a szükséges lépéseket, vizsgálatot kezdeményezni, és a jogsértés következményeinek elhárításáról intézkedni </w:t>
      </w:r>
    </w:p>
    <w:p w14:paraId="18259E0D" w14:textId="77777777" w:rsidR="005022CD" w:rsidRDefault="005022CD">
      <w:pPr>
        <w:spacing w:after="0" w:line="240" w:lineRule="auto"/>
        <w:jc w:val="both"/>
        <w:rPr>
          <w:rFonts w:ascii="Times New Roman" w:eastAsia="Times New Roman" w:hAnsi="Times New Roman" w:cs="Times New Roman"/>
          <w:sz w:val="24"/>
        </w:rPr>
      </w:pPr>
    </w:p>
    <w:p w14:paraId="3DC31DF4" w14:textId="77777777" w:rsidR="005022CD" w:rsidRDefault="008A3A3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 település vezetése, az önkormányzat tisztségviselői és a települési intézmények vezetői </w:t>
      </w:r>
    </w:p>
    <w:p w14:paraId="0160E3E6" w14:textId="77777777" w:rsidR="005022CD" w:rsidRDefault="008A3A37">
      <w:pPr>
        <w:numPr>
          <w:ilvl w:val="0"/>
          <w:numId w:val="39"/>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felelősek azért, hogy ismerjék az egyenlő bánásmódra és esélyegyenlőségre vonatkozó jogi előírásokat, biztosítsák a diszkriminációmentes intézményi szolgáltatásokat, a befogadó és toleráns légkört, és megragadjanak minden alkalmat, hogy az esélyegyenlőséggel kapcsolatos ismereteiket bővítő képzésen, egyéb programon részt vegyenek. </w:t>
      </w:r>
    </w:p>
    <w:p w14:paraId="7D13A240" w14:textId="77777777" w:rsidR="005022CD" w:rsidRDefault="008A3A37">
      <w:pPr>
        <w:numPr>
          <w:ilvl w:val="0"/>
          <w:numId w:val="39"/>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Felelősségük továbbá, hogy ismerjék a HEP IT-ben foglaltakat és közreműködjenek annak megvalósításában.</w:t>
      </w:r>
    </w:p>
    <w:p w14:paraId="75447E30" w14:textId="77777777" w:rsidR="005022CD" w:rsidRDefault="008A3A37">
      <w:pPr>
        <w:numPr>
          <w:ilvl w:val="0"/>
          <w:numId w:val="39"/>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Az esélyegyenlőség sérülése esetén hivatalosan jelezzék azt a HEP IT kijelölt irányítóinak.</w:t>
      </w:r>
    </w:p>
    <w:p w14:paraId="5FA9F670" w14:textId="77777777" w:rsidR="005022CD" w:rsidRDefault="008A3A37">
      <w:pPr>
        <w:numPr>
          <w:ilvl w:val="0"/>
          <w:numId w:val="39"/>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Az önkormányzati intézmények vezetői intézményi akciótervben gondoskodjanak az Esélyegyenlőségi Programban foglaltaknak az intézményükben történő maradéktalan érvényesüléséről.</w:t>
      </w:r>
    </w:p>
    <w:p w14:paraId="16602266" w14:textId="77777777" w:rsidR="005022CD" w:rsidRDefault="008A3A3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Szükséges továbbá, hogy a jogszabály által előírt feladat-megosztás, együttműködési kötelezettség alapján a települési önkormányzattal kapcsolatban álló szereplők ismerjék a HEP-et, annak megvalósításában aktív szerepet vállaljanak. </w:t>
      </w:r>
    </w:p>
    <w:p w14:paraId="2A575777" w14:textId="77777777" w:rsidR="005022CD" w:rsidRDefault="005022CD">
      <w:pPr>
        <w:spacing w:after="0" w:line="240" w:lineRule="auto"/>
        <w:jc w:val="both"/>
        <w:rPr>
          <w:rFonts w:ascii="Times New Roman" w:eastAsia="Times New Roman" w:hAnsi="Times New Roman" w:cs="Times New Roman"/>
          <w:b/>
          <w:sz w:val="24"/>
        </w:rPr>
      </w:pPr>
    </w:p>
    <w:p w14:paraId="03A49874" w14:textId="77777777" w:rsidR="005022CD" w:rsidRDefault="008A3A37" w:rsidP="00141C84">
      <w:pPr>
        <w:pStyle w:val="Cmsor2"/>
        <w:rPr>
          <w:rFonts w:eastAsia="Times New Roman"/>
        </w:rPr>
      </w:pPr>
      <w:bookmarkStart w:id="21" w:name="_Toc122011409"/>
      <w:bookmarkStart w:id="22" w:name="_Hlk121997021"/>
      <w:r>
        <w:rPr>
          <w:rFonts w:eastAsia="Times New Roman"/>
        </w:rPr>
        <w:t>3.6 Érvényesülés, módosítás</w:t>
      </w:r>
      <w:bookmarkEnd w:id="21"/>
    </w:p>
    <w:p w14:paraId="3E251980" w14:textId="77777777" w:rsidR="00D17D4A" w:rsidRDefault="00D17D4A">
      <w:pPr>
        <w:spacing w:after="0" w:line="240" w:lineRule="auto"/>
        <w:jc w:val="both"/>
        <w:rPr>
          <w:rFonts w:ascii="Times New Roman" w:eastAsia="Times New Roman" w:hAnsi="Times New Roman" w:cs="Times New Roman"/>
          <w:sz w:val="24"/>
        </w:rPr>
      </w:pPr>
    </w:p>
    <w:p w14:paraId="5C7951E3" w14:textId="7795853B" w:rsidR="005022CD" w:rsidRDefault="008A3A3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Amennyiben a </w:t>
      </w:r>
      <w:r>
        <w:rPr>
          <w:rFonts w:ascii="Times New Roman" w:eastAsia="Times New Roman" w:hAnsi="Times New Roman" w:cs="Times New Roman"/>
          <w:b/>
          <w:sz w:val="24"/>
        </w:rPr>
        <w:t>kétévente előírt</w:t>
      </w:r>
      <w:r>
        <w:rPr>
          <w:rFonts w:ascii="Times New Roman" w:eastAsia="Times New Roman" w:hAnsi="Times New Roman" w:cs="Times New Roman"/>
          <w:sz w:val="24"/>
        </w:rPr>
        <w:t xml:space="preserve"> – de ennél gyakrabban, pl. évente is elvégezhető - </w:t>
      </w:r>
      <w:r>
        <w:rPr>
          <w:rFonts w:ascii="Times New Roman" w:eastAsia="Times New Roman" w:hAnsi="Times New Roman" w:cs="Times New Roman"/>
          <w:b/>
          <w:sz w:val="24"/>
        </w:rPr>
        <w:t xml:space="preserve">felülvizsgálat </w:t>
      </w:r>
      <w:r>
        <w:rPr>
          <w:rFonts w:ascii="Times New Roman" w:eastAsia="Times New Roman" w:hAnsi="Times New Roman" w:cs="Times New Roman"/>
          <w:sz w:val="24"/>
        </w:rPr>
        <w:t xml:space="preserve">során kiderül, hogy a HEP IT-ben vállalt célokat nem sikerül teljesíteni, </w:t>
      </w:r>
      <w:r>
        <w:rPr>
          <w:rFonts w:ascii="Times New Roman" w:eastAsia="Times New Roman" w:hAnsi="Times New Roman" w:cs="Times New Roman"/>
          <w:b/>
          <w:sz w:val="24"/>
        </w:rPr>
        <w:t xml:space="preserve">a HEP Fórum megvitatja a beavatkozási tevékenységek korrekciójára, kiegészítésére vonatkozó intézkedési tervjavaslatát </w:t>
      </w:r>
      <w:r>
        <w:rPr>
          <w:rFonts w:ascii="Times New Roman" w:eastAsia="Times New Roman" w:hAnsi="Times New Roman" w:cs="Times New Roman"/>
          <w:sz w:val="24"/>
        </w:rPr>
        <w:t xml:space="preserve">annak érdekében, hogy a célok teljesíthetők legyenek. </w:t>
      </w:r>
    </w:p>
    <w:p w14:paraId="35475C32" w14:textId="77777777" w:rsidR="005022CD" w:rsidRDefault="008A3A3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Az HEP IT-t mindenképp módosítani szükséges, ha megállapításaiban lényeges változás következik be, illetve amennyiben a tervezett beavatkozások nem elegendő módon járulnak hozzá a kitűzött célok megvalósításához.</w:t>
      </w:r>
    </w:p>
    <w:p w14:paraId="0DA8C5E1" w14:textId="77777777" w:rsidR="005022CD" w:rsidRDefault="008A3A3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Az egyenlő bánásmód elvét sértő esetekben az HEP IT végrehajtásáért felelős személy megteszi a szükséges lépéseket, vizsgálatot kezdeményez, és intézkedik a jogsértés következményeinek elhárításáról.</w:t>
      </w:r>
    </w:p>
    <w:p w14:paraId="2EAA85ED" w14:textId="77777777" w:rsidR="005022CD" w:rsidRDefault="008A3A37" w:rsidP="00141C84">
      <w:pPr>
        <w:pStyle w:val="Cmsor1"/>
        <w:rPr>
          <w:rFonts w:eastAsia="Times New Roman"/>
          <w:sz w:val="24"/>
        </w:rPr>
      </w:pPr>
      <w:bookmarkStart w:id="23" w:name="_Toc122011410"/>
      <w:r>
        <w:rPr>
          <w:rFonts w:eastAsia="Times New Roman"/>
        </w:rPr>
        <w:t>4. Elfogadás módja és dátuma</w:t>
      </w:r>
      <w:bookmarkEnd w:id="23"/>
    </w:p>
    <w:p w14:paraId="5EE0ACB0" w14:textId="77777777" w:rsidR="005022CD" w:rsidRDefault="005022CD">
      <w:pPr>
        <w:spacing w:after="0" w:line="240" w:lineRule="auto"/>
        <w:jc w:val="both"/>
        <w:rPr>
          <w:rFonts w:ascii="Times New Roman" w:eastAsia="Times New Roman" w:hAnsi="Times New Roman" w:cs="Times New Roman"/>
          <w:sz w:val="24"/>
        </w:rPr>
      </w:pPr>
    </w:p>
    <w:p w14:paraId="6C4DC2BD" w14:textId="48D0BFFB" w:rsidR="005022CD" w:rsidRDefault="008A3A3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 A Tokod Nagyközség Helyi Esélyegyenlőségi Programjának </w:t>
      </w:r>
      <w:r w:rsidR="004F04AB">
        <w:rPr>
          <w:rFonts w:ascii="Times New Roman" w:eastAsia="Times New Roman" w:hAnsi="Times New Roman" w:cs="Times New Roman"/>
          <w:sz w:val="24"/>
        </w:rPr>
        <w:t xml:space="preserve">felülvizsgálata </w:t>
      </w:r>
      <w:r>
        <w:rPr>
          <w:rFonts w:ascii="Times New Roman" w:eastAsia="Times New Roman" w:hAnsi="Times New Roman" w:cs="Times New Roman"/>
          <w:sz w:val="24"/>
        </w:rPr>
        <w:t>megtörtént. Az itt született észrevételeket a megvitatást követően a HEP Intézkedési Tervébe beépítettük.</w:t>
      </w:r>
    </w:p>
    <w:p w14:paraId="7E34AE97" w14:textId="77777777" w:rsidR="005022CD" w:rsidRDefault="005022CD">
      <w:pPr>
        <w:spacing w:after="0" w:line="240" w:lineRule="auto"/>
        <w:rPr>
          <w:rFonts w:ascii="Times New Roman" w:eastAsia="Times New Roman" w:hAnsi="Times New Roman" w:cs="Times New Roman"/>
          <w:sz w:val="24"/>
        </w:rPr>
      </w:pPr>
    </w:p>
    <w:p w14:paraId="461AC048" w14:textId="7B2DC82D" w:rsidR="005022CD" w:rsidRDefault="008A3A3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II. Ezt követően Tokod Nagyközség képviselő-testülete a Helyi Esélyegyenlőségi Program</w:t>
      </w:r>
      <w:r w:rsidR="004F04AB">
        <w:rPr>
          <w:rFonts w:ascii="Times New Roman" w:eastAsia="Times New Roman" w:hAnsi="Times New Roman" w:cs="Times New Roman"/>
          <w:sz w:val="24"/>
        </w:rPr>
        <w:t>felülvizsgálatát</w:t>
      </w:r>
      <w:r>
        <w:rPr>
          <w:rFonts w:ascii="Times New Roman" w:eastAsia="Times New Roman" w:hAnsi="Times New Roman" w:cs="Times New Roman"/>
          <w:sz w:val="24"/>
        </w:rPr>
        <w:t xml:space="preserve"> megvitatta és </w:t>
      </w:r>
      <w:r w:rsidR="00724E0F">
        <w:rPr>
          <w:rFonts w:ascii="Times New Roman" w:eastAsia="Times New Roman" w:hAnsi="Times New Roman" w:cs="Times New Roman"/>
          <w:sz w:val="24"/>
        </w:rPr>
        <w:t xml:space="preserve">a </w:t>
      </w:r>
      <w:r w:rsidR="004F04AB">
        <w:rPr>
          <w:rFonts w:ascii="Times New Roman" w:eastAsia="Times New Roman" w:hAnsi="Times New Roman" w:cs="Times New Roman"/>
          <w:sz w:val="24"/>
        </w:rPr>
        <w:t>………………………...</w:t>
      </w:r>
      <w:r>
        <w:rPr>
          <w:rFonts w:ascii="Times New Roman" w:eastAsia="Times New Roman" w:hAnsi="Times New Roman" w:cs="Times New Roman"/>
          <w:sz w:val="24"/>
        </w:rPr>
        <w:t>számú határozatával elfogadta.</w:t>
      </w:r>
    </w:p>
    <w:p w14:paraId="0B4F5384" w14:textId="77777777" w:rsidR="005022CD" w:rsidRDefault="005022CD">
      <w:pPr>
        <w:spacing w:after="0" w:line="240" w:lineRule="auto"/>
        <w:jc w:val="both"/>
        <w:rPr>
          <w:rFonts w:ascii="Times New Roman" w:eastAsia="Times New Roman" w:hAnsi="Times New Roman" w:cs="Times New Roman"/>
          <w:sz w:val="24"/>
        </w:rPr>
      </w:pPr>
    </w:p>
    <w:p w14:paraId="25BB5325" w14:textId="57E34BE8" w:rsidR="005022CD" w:rsidRPr="00D17D4A" w:rsidRDefault="008A3A37" w:rsidP="00D17D4A">
      <w:pPr>
        <w:spacing w:after="0" w:line="240" w:lineRule="auto"/>
        <w:rPr>
          <w:rFonts w:ascii="Times New Roman" w:eastAsia="Times New Roman" w:hAnsi="Times New Roman" w:cs="Times New Roman"/>
          <w:color w:val="365F91"/>
          <w:sz w:val="20"/>
          <w:szCs w:val="20"/>
        </w:rPr>
      </w:pPr>
      <w:r w:rsidRPr="00D17D4A">
        <w:rPr>
          <w:rFonts w:ascii="Times New Roman" w:eastAsia="Times New Roman" w:hAnsi="Times New Roman" w:cs="Times New Roman"/>
          <w:sz w:val="20"/>
          <w:szCs w:val="20"/>
        </w:rPr>
        <w:t xml:space="preserve">Csatolt melléklet: </w:t>
      </w:r>
    </w:p>
    <w:p w14:paraId="541683DE" w14:textId="7C9AEABA" w:rsidR="00D17D4A" w:rsidRDefault="008A3A37">
      <w:pPr>
        <w:spacing w:after="0" w:line="240" w:lineRule="auto"/>
        <w:rPr>
          <w:rFonts w:ascii="Times New Roman" w:eastAsia="Times New Roman" w:hAnsi="Times New Roman" w:cs="Times New Roman"/>
          <w:sz w:val="20"/>
          <w:szCs w:val="20"/>
        </w:rPr>
      </w:pPr>
      <w:r w:rsidRPr="00D17D4A">
        <w:rPr>
          <w:rFonts w:ascii="Times New Roman" w:eastAsia="Times New Roman" w:hAnsi="Times New Roman" w:cs="Times New Roman"/>
          <w:sz w:val="20"/>
          <w:szCs w:val="20"/>
        </w:rPr>
        <w:t>-</w:t>
      </w:r>
      <w:r w:rsidRPr="00D17D4A">
        <w:rPr>
          <w:rFonts w:ascii="Times New Roman" w:eastAsia="Times New Roman" w:hAnsi="Times New Roman" w:cs="Times New Roman"/>
          <w:sz w:val="20"/>
          <w:szCs w:val="20"/>
        </w:rPr>
        <w:tab/>
        <w:t>képviselő testület elfogadó határozatának kivonata</w:t>
      </w:r>
      <w:bookmarkEnd w:id="22"/>
    </w:p>
    <w:p w14:paraId="389DC135" w14:textId="77777777" w:rsidR="00D17D4A" w:rsidRDefault="00D17D4A">
      <w:pPr>
        <w:spacing w:after="0" w:line="240" w:lineRule="auto"/>
        <w:rPr>
          <w:rFonts w:ascii="Times New Roman" w:eastAsia="Times New Roman" w:hAnsi="Times New Roman" w:cs="Times New Roman"/>
          <w:sz w:val="20"/>
          <w:szCs w:val="20"/>
        </w:rPr>
      </w:pPr>
    </w:p>
    <w:p w14:paraId="70760545" w14:textId="6512BA92" w:rsidR="00D17D4A" w:rsidRDefault="00D17D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Tokod, 2024. november 19.                                                        Bánhidi László</w:t>
      </w:r>
    </w:p>
    <w:p w14:paraId="650DA798" w14:textId="524B6E0E" w:rsidR="00D17D4A" w:rsidRPr="00D17D4A" w:rsidRDefault="00D17D4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                                                                                                      polgármester</w:t>
      </w:r>
    </w:p>
    <w:sectPr w:rsidR="00D17D4A" w:rsidRPr="00D17D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13A4E"/>
    <w:multiLevelType w:val="multilevel"/>
    <w:tmpl w:val="0EC290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1A55D7"/>
    <w:multiLevelType w:val="multilevel"/>
    <w:tmpl w:val="DA7429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5829A6"/>
    <w:multiLevelType w:val="hybridMultilevel"/>
    <w:tmpl w:val="0DD89AA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57C1E04"/>
    <w:multiLevelType w:val="multilevel"/>
    <w:tmpl w:val="696CC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AB1894"/>
    <w:multiLevelType w:val="multilevel"/>
    <w:tmpl w:val="5C0EEF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B455CB"/>
    <w:multiLevelType w:val="hybridMultilevel"/>
    <w:tmpl w:val="29ACFE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FCF3A12"/>
    <w:multiLevelType w:val="multilevel"/>
    <w:tmpl w:val="2E8647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537EBA"/>
    <w:multiLevelType w:val="multilevel"/>
    <w:tmpl w:val="F350FE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83719A"/>
    <w:multiLevelType w:val="multilevel"/>
    <w:tmpl w:val="FACC01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35E22E8"/>
    <w:multiLevelType w:val="multilevel"/>
    <w:tmpl w:val="C08416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7E30D81"/>
    <w:multiLevelType w:val="multilevel"/>
    <w:tmpl w:val="A4B2BE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8494B36"/>
    <w:multiLevelType w:val="multilevel"/>
    <w:tmpl w:val="4D44B0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B1F3994"/>
    <w:multiLevelType w:val="multilevel"/>
    <w:tmpl w:val="278EBA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EE609A1"/>
    <w:multiLevelType w:val="multilevel"/>
    <w:tmpl w:val="528E78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12C56FB"/>
    <w:multiLevelType w:val="multilevel"/>
    <w:tmpl w:val="328EE9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12D021A"/>
    <w:multiLevelType w:val="multilevel"/>
    <w:tmpl w:val="80EC4B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33848F5"/>
    <w:multiLevelType w:val="multilevel"/>
    <w:tmpl w:val="3EF832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5706A86"/>
    <w:multiLevelType w:val="multilevel"/>
    <w:tmpl w:val="D272F4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73674CE"/>
    <w:multiLevelType w:val="multilevel"/>
    <w:tmpl w:val="B4162F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74D69BD"/>
    <w:multiLevelType w:val="multilevel"/>
    <w:tmpl w:val="9CE6A2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AE126C2"/>
    <w:multiLevelType w:val="multilevel"/>
    <w:tmpl w:val="4D0400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E390426"/>
    <w:multiLevelType w:val="multilevel"/>
    <w:tmpl w:val="A78C13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1775D46"/>
    <w:multiLevelType w:val="hybridMultilevel"/>
    <w:tmpl w:val="36CC9F5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350E0B69"/>
    <w:multiLevelType w:val="multilevel"/>
    <w:tmpl w:val="F3F6C4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5506C42"/>
    <w:multiLevelType w:val="multilevel"/>
    <w:tmpl w:val="BF6C13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FC22DE7"/>
    <w:multiLevelType w:val="multilevel"/>
    <w:tmpl w:val="6AA001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0AA6A0A"/>
    <w:multiLevelType w:val="multilevel"/>
    <w:tmpl w:val="947024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997758A"/>
    <w:multiLevelType w:val="multilevel"/>
    <w:tmpl w:val="F078AC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A450072"/>
    <w:multiLevelType w:val="hybridMultilevel"/>
    <w:tmpl w:val="FA3A4C42"/>
    <w:lvl w:ilvl="0" w:tplc="8B248BAE">
      <w:start w:val="1"/>
      <w:numFmt w:val="lowerLetter"/>
      <w:lvlText w:val="%1)"/>
      <w:lvlJc w:val="left"/>
      <w:pPr>
        <w:ind w:left="927" w:hanging="360"/>
      </w:pPr>
      <w:rPr>
        <w:rFonts w:hint="default"/>
        <w:i/>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29" w15:restartNumberingAfterBreak="0">
    <w:nsid w:val="4FDD220C"/>
    <w:multiLevelType w:val="multilevel"/>
    <w:tmpl w:val="B37ABB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0187FD6"/>
    <w:multiLevelType w:val="hybridMultilevel"/>
    <w:tmpl w:val="25FEC7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50895098"/>
    <w:multiLevelType w:val="hybridMultilevel"/>
    <w:tmpl w:val="19B0C84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50AE73BE"/>
    <w:multiLevelType w:val="multilevel"/>
    <w:tmpl w:val="12B87D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5F507A"/>
    <w:multiLevelType w:val="multilevel"/>
    <w:tmpl w:val="5EF089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82609B"/>
    <w:multiLevelType w:val="multilevel"/>
    <w:tmpl w:val="ED58E0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6A717B7"/>
    <w:multiLevelType w:val="multilevel"/>
    <w:tmpl w:val="1DA49D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9FB4895"/>
    <w:multiLevelType w:val="hybridMultilevel"/>
    <w:tmpl w:val="5B86BD8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5DE27B99"/>
    <w:multiLevelType w:val="multilevel"/>
    <w:tmpl w:val="FC1A2A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3916AF1"/>
    <w:multiLevelType w:val="multilevel"/>
    <w:tmpl w:val="01CE7B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7C53EF2"/>
    <w:multiLevelType w:val="multilevel"/>
    <w:tmpl w:val="F350C5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AF870E1"/>
    <w:multiLevelType w:val="multilevel"/>
    <w:tmpl w:val="91FCED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E464DAF"/>
    <w:multiLevelType w:val="multilevel"/>
    <w:tmpl w:val="E736AF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36371C2"/>
    <w:multiLevelType w:val="multilevel"/>
    <w:tmpl w:val="FE1041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3FA7EC3"/>
    <w:multiLevelType w:val="multilevel"/>
    <w:tmpl w:val="B36223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7170722"/>
    <w:multiLevelType w:val="multilevel"/>
    <w:tmpl w:val="C90087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E8D30B2"/>
    <w:multiLevelType w:val="multilevel"/>
    <w:tmpl w:val="C13CAE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04552756">
    <w:abstractNumId w:val="20"/>
  </w:num>
  <w:num w:numId="2" w16cid:durableId="1253318667">
    <w:abstractNumId w:val="3"/>
  </w:num>
  <w:num w:numId="3" w16cid:durableId="1724327743">
    <w:abstractNumId w:val="21"/>
  </w:num>
  <w:num w:numId="4" w16cid:durableId="301928732">
    <w:abstractNumId w:val="32"/>
  </w:num>
  <w:num w:numId="5" w16cid:durableId="142746681">
    <w:abstractNumId w:val="14"/>
  </w:num>
  <w:num w:numId="6" w16cid:durableId="25374515">
    <w:abstractNumId w:val="43"/>
  </w:num>
  <w:num w:numId="7" w16cid:durableId="606620847">
    <w:abstractNumId w:val="45"/>
  </w:num>
  <w:num w:numId="8" w16cid:durableId="1054894517">
    <w:abstractNumId w:val="44"/>
  </w:num>
  <w:num w:numId="9" w16cid:durableId="707801119">
    <w:abstractNumId w:val="11"/>
  </w:num>
  <w:num w:numId="10" w16cid:durableId="1214463379">
    <w:abstractNumId w:val="18"/>
  </w:num>
  <w:num w:numId="11" w16cid:durableId="1551840369">
    <w:abstractNumId w:val="12"/>
  </w:num>
  <w:num w:numId="12" w16cid:durableId="1553885298">
    <w:abstractNumId w:val="39"/>
  </w:num>
  <w:num w:numId="13" w16cid:durableId="991102716">
    <w:abstractNumId w:val="41"/>
  </w:num>
  <w:num w:numId="14" w16cid:durableId="443114906">
    <w:abstractNumId w:val="40"/>
  </w:num>
  <w:num w:numId="15" w16cid:durableId="268894341">
    <w:abstractNumId w:val="34"/>
  </w:num>
  <w:num w:numId="16" w16cid:durableId="1050180686">
    <w:abstractNumId w:val="15"/>
  </w:num>
  <w:num w:numId="17" w16cid:durableId="2046832569">
    <w:abstractNumId w:val="25"/>
  </w:num>
  <w:num w:numId="18" w16cid:durableId="1900165772">
    <w:abstractNumId w:val="7"/>
  </w:num>
  <w:num w:numId="19" w16cid:durableId="1494293806">
    <w:abstractNumId w:val="42"/>
  </w:num>
  <w:num w:numId="20" w16cid:durableId="857503242">
    <w:abstractNumId w:val="38"/>
  </w:num>
  <w:num w:numId="21" w16cid:durableId="1734350651">
    <w:abstractNumId w:val="37"/>
  </w:num>
  <w:num w:numId="22" w16cid:durableId="1231235192">
    <w:abstractNumId w:val="35"/>
  </w:num>
  <w:num w:numId="23" w16cid:durableId="1499736878">
    <w:abstractNumId w:val="24"/>
  </w:num>
  <w:num w:numId="24" w16cid:durableId="715199547">
    <w:abstractNumId w:val="1"/>
  </w:num>
  <w:num w:numId="25" w16cid:durableId="1437140337">
    <w:abstractNumId w:val="10"/>
  </w:num>
  <w:num w:numId="26" w16cid:durableId="179438194">
    <w:abstractNumId w:val="16"/>
  </w:num>
  <w:num w:numId="27" w16cid:durableId="813571329">
    <w:abstractNumId w:val="6"/>
  </w:num>
  <w:num w:numId="28" w16cid:durableId="995842285">
    <w:abstractNumId w:val="26"/>
  </w:num>
  <w:num w:numId="29" w16cid:durableId="729378908">
    <w:abstractNumId w:val="9"/>
  </w:num>
  <w:num w:numId="30" w16cid:durableId="595552228">
    <w:abstractNumId w:val="4"/>
  </w:num>
  <w:num w:numId="31" w16cid:durableId="1662735328">
    <w:abstractNumId w:val="0"/>
  </w:num>
  <w:num w:numId="32" w16cid:durableId="424301170">
    <w:abstractNumId w:val="29"/>
  </w:num>
  <w:num w:numId="33" w16cid:durableId="937174605">
    <w:abstractNumId w:val="23"/>
  </w:num>
  <w:num w:numId="34" w16cid:durableId="156044076">
    <w:abstractNumId w:val="33"/>
  </w:num>
  <w:num w:numId="35" w16cid:durableId="2146390638">
    <w:abstractNumId w:val="13"/>
  </w:num>
  <w:num w:numId="36" w16cid:durableId="1838299736">
    <w:abstractNumId w:val="27"/>
  </w:num>
  <w:num w:numId="37" w16cid:durableId="1358854472">
    <w:abstractNumId w:val="19"/>
  </w:num>
  <w:num w:numId="38" w16cid:durableId="537743519">
    <w:abstractNumId w:val="8"/>
  </w:num>
  <w:num w:numId="39" w16cid:durableId="1476531563">
    <w:abstractNumId w:val="17"/>
  </w:num>
  <w:num w:numId="40" w16cid:durableId="103620078">
    <w:abstractNumId w:val="22"/>
  </w:num>
  <w:num w:numId="41" w16cid:durableId="1839493969">
    <w:abstractNumId w:val="30"/>
  </w:num>
  <w:num w:numId="42" w16cid:durableId="57213041">
    <w:abstractNumId w:val="36"/>
  </w:num>
  <w:num w:numId="43" w16cid:durableId="971443159">
    <w:abstractNumId w:val="2"/>
  </w:num>
  <w:num w:numId="44" w16cid:durableId="1156456733">
    <w:abstractNumId w:val="5"/>
  </w:num>
  <w:num w:numId="45" w16cid:durableId="694883879">
    <w:abstractNumId w:val="31"/>
  </w:num>
  <w:num w:numId="46" w16cid:durableId="128650128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2CD"/>
    <w:rsid w:val="00031EF8"/>
    <w:rsid w:val="000607B3"/>
    <w:rsid w:val="000C3C82"/>
    <w:rsid w:val="00106151"/>
    <w:rsid w:val="001319C5"/>
    <w:rsid w:val="00141C84"/>
    <w:rsid w:val="00150478"/>
    <w:rsid w:val="00154DB8"/>
    <w:rsid w:val="001616DD"/>
    <w:rsid w:val="00181020"/>
    <w:rsid w:val="00270BA9"/>
    <w:rsid w:val="00295921"/>
    <w:rsid w:val="002C2006"/>
    <w:rsid w:val="002D29C9"/>
    <w:rsid w:val="00302859"/>
    <w:rsid w:val="0031592E"/>
    <w:rsid w:val="00383026"/>
    <w:rsid w:val="003F4E1A"/>
    <w:rsid w:val="0042198F"/>
    <w:rsid w:val="00427088"/>
    <w:rsid w:val="004500DB"/>
    <w:rsid w:val="004F04AB"/>
    <w:rsid w:val="005022CD"/>
    <w:rsid w:val="0055665E"/>
    <w:rsid w:val="005873D1"/>
    <w:rsid w:val="005B6166"/>
    <w:rsid w:val="00643050"/>
    <w:rsid w:val="00693D9B"/>
    <w:rsid w:val="006B3451"/>
    <w:rsid w:val="00707BC0"/>
    <w:rsid w:val="00712B77"/>
    <w:rsid w:val="00724E0F"/>
    <w:rsid w:val="00797F8A"/>
    <w:rsid w:val="00843506"/>
    <w:rsid w:val="00851197"/>
    <w:rsid w:val="008A3A37"/>
    <w:rsid w:val="008A3AE2"/>
    <w:rsid w:val="00965D11"/>
    <w:rsid w:val="00993997"/>
    <w:rsid w:val="009C09F9"/>
    <w:rsid w:val="00A24D60"/>
    <w:rsid w:val="00A276E9"/>
    <w:rsid w:val="00A33DBC"/>
    <w:rsid w:val="00A37763"/>
    <w:rsid w:val="00A52247"/>
    <w:rsid w:val="00A61412"/>
    <w:rsid w:val="00A62E54"/>
    <w:rsid w:val="00A778B2"/>
    <w:rsid w:val="00A92E5A"/>
    <w:rsid w:val="00AE3809"/>
    <w:rsid w:val="00B72E58"/>
    <w:rsid w:val="00B7379F"/>
    <w:rsid w:val="00C427D5"/>
    <w:rsid w:val="00CA0676"/>
    <w:rsid w:val="00CA7EA1"/>
    <w:rsid w:val="00CD4910"/>
    <w:rsid w:val="00CF193C"/>
    <w:rsid w:val="00CF4708"/>
    <w:rsid w:val="00D17D4A"/>
    <w:rsid w:val="00DB5CE8"/>
    <w:rsid w:val="00E64041"/>
    <w:rsid w:val="00E959A3"/>
    <w:rsid w:val="00EC6294"/>
    <w:rsid w:val="00ED6BBC"/>
    <w:rsid w:val="00EE4EFE"/>
    <w:rsid w:val="00F0365C"/>
    <w:rsid w:val="00F06CDD"/>
    <w:rsid w:val="00F14008"/>
    <w:rsid w:val="00FC4142"/>
    <w:rsid w:val="00FD30D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A532DB3"/>
  <w15:docId w15:val="{C3B60570-B721-4DC7-BA00-5887BED3C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A614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next w:val="Norml"/>
    <w:link w:val="Cmsor2Char"/>
    <w:uiPriority w:val="9"/>
    <w:unhideWhenUsed/>
    <w:qFormat/>
    <w:rsid w:val="00141C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D30DB"/>
    <w:pPr>
      <w:ind w:left="720"/>
      <w:contextualSpacing/>
    </w:pPr>
  </w:style>
  <w:style w:type="character" w:customStyle="1" w:styleId="Cmsor1Char">
    <w:name w:val="Címsor 1 Char"/>
    <w:basedOn w:val="Bekezdsalapbettpusa"/>
    <w:link w:val="Cmsor1"/>
    <w:uiPriority w:val="9"/>
    <w:rsid w:val="00A61412"/>
    <w:rPr>
      <w:rFonts w:asciiTheme="majorHAnsi" w:eastAsiaTheme="majorEastAsia" w:hAnsiTheme="majorHAnsi" w:cstheme="majorBidi"/>
      <w:color w:val="2F5496" w:themeColor="accent1" w:themeShade="BF"/>
      <w:sz w:val="32"/>
      <w:szCs w:val="32"/>
    </w:rPr>
  </w:style>
  <w:style w:type="paragraph" w:styleId="Tartalomjegyzkcmsora">
    <w:name w:val="TOC Heading"/>
    <w:basedOn w:val="Cmsor1"/>
    <w:next w:val="Norml"/>
    <w:uiPriority w:val="39"/>
    <w:unhideWhenUsed/>
    <w:qFormat/>
    <w:rsid w:val="00A61412"/>
    <w:pPr>
      <w:outlineLvl w:val="9"/>
    </w:pPr>
  </w:style>
  <w:style w:type="character" w:customStyle="1" w:styleId="Cmsor2Char">
    <w:name w:val="Címsor 2 Char"/>
    <w:basedOn w:val="Bekezdsalapbettpusa"/>
    <w:link w:val="Cmsor2"/>
    <w:uiPriority w:val="9"/>
    <w:rsid w:val="00141C84"/>
    <w:rPr>
      <w:rFonts w:asciiTheme="majorHAnsi" w:eastAsiaTheme="majorEastAsia" w:hAnsiTheme="majorHAnsi" w:cstheme="majorBidi"/>
      <w:color w:val="2F5496" w:themeColor="accent1" w:themeShade="BF"/>
      <w:sz w:val="26"/>
      <w:szCs w:val="26"/>
    </w:rPr>
  </w:style>
  <w:style w:type="paragraph" w:styleId="TJ1">
    <w:name w:val="toc 1"/>
    <w:basedOn w:val="Norml"/>
    <w:next w:val="Norml"/>
    <w:autoRedefine/>
    <w:uiPriority w:val="39"/>
    <w:unhideWhenUsed/>
    <w:rsid w:val="00CF193C"/>
    <w:pPr>
      <w:spacing w:after="100"/>
    </w:pPr>
  </w:style>
  <w:style w:type="paragraph" w:styleId="TJ2">
    <w:name w:val="toc 2"/>
    <w:basedOn w:val="Norml"/>
    <w:next w:val="Norml"/>
    <w:autoRedefine/>
    <w:uiPriority w:val="39"/>
    <w:unhideWhenUsed/>
    <w:rsid w:val="00CF193C"/>
    <w:pPr>
      <w:spacing w:after="100"/>
      <w:ind w:left="220"/>
    </w:pPr>
  </w:style>
  <w:style w:type="character" w:styleId="Hiperhivatkozs">
    <w:name w:val="Hyperlink"/>
    <w:basedOn w:val="Bekezdsalapbettpusa"/>
    <w:uiPriority w:val="99"/>
    <w:unhideWhenUsed/>
    <w:rsid w:val="00CF19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50213">
      <w:bodyDiv w:val="1"/>
      <w:marLeft w:val="0"/>
      <w:marRight w:val="0"/>
      <w:marTop w:val="0"/>
      <w:marBottom w:val="0"/>
      <w:divBdr>
        <w:top w:val="none" w:sz="0" w:space="0" w:color="auto"/>
        <w:left w:val="none" w:sz="0" w:space="0" w:color="auto"/>
        <w:bottom w:val="none" w:sz="0" w:space="0" w:color="auto"/>
        <w:right w:val="none" w:sz="0" w:space="0" w:color="auto"/>
      </w:divBdr>
    </w:div>
    <w:div w:id="29691153">
      <w:bodyDiv w:val="1"/>
      <w:marLeft w:val="0"/>
      <w:marRight w:val="0"/>
      <w:marTop w:val="0"/>
      <w:marBottom w:val="0"/>
      <w:divBdr>
        <w:top w:val="none" w:sz="0" w:space="0" w:color="auto"/>
        <w:left w:val="none" w:sz="0" w:space="0" w:color="auto"/>
        <w:bottom w:val="none" w:sz="0" w:space="0" w:color="auto"/>
        <w:right w:val="none" w:sz="0" w:space="0" w:color="auto"/>
      </w:divBdr>
    </w:div>
    <w:div w:id="57359849">
      <w:bodyDiv w:val="1"/>
      <w:marLeft w:val="0"/>
      <w:marRight w:val="0"/>
      <w:marTop w:val="0"/>
      <w:marBottom w:val="0"/>
      <w:divBdr>
        <w:top w:val="none" w:sz="0" w:space="0" w:color="auto"/>
        <w:left w:val="none" w:sz="0" w:space="0" w:color="auto"/>
        <w:bottom w:val="none" w:sz="0" w:space="0" w:color="auto"/>
        <w:right w:val="none" w:sz="0" w:space="0" w:color="auto"/>
      </w:divBdr>
    </w:div>
    <w:div w:id="83258923">
      <w:bodyDiv w:val="1"/>
      <w:marLeft w:val="0"/>
      <w:marRight w:val="0"/>
      <w:marTop w:val="0"/>
      <w:marBottom w:val="0"/>
      <w:divBdr>
        <w:top w:val="none" w:sz="0" w:space="0" w:color="auto"/>
        <w:left w:val="none" w:sz="0" w:space="0" w:color="auto"/>
        <w:bottom w:val="none" w:sz="0" w:space="0" w:color="auto"/>
        <w:right w:val="none" w:sz="0" w:space="0" w:color="auto"/>
      </w:divBdr>
    </w:div>
    <w:div w:id="91166693">
      <w:bodyDiv w:val="1"/>
      <w:marLeft w:val="0"/>
      <w:marRight w:val="0"/>
      <w:marTop w:val="0"/>
      <w:marBottom w:val="0"/>
      <w:divBdr>
        <w:top w:val="none" w:sz="0" w:space="0" w:color="auto"/>
        <w:left w:val="none" w:sz="0" w:space="0" w:color="auto"/>
        <w:bottom w:val="none" w:sz="0" w:space="0" w:color="auto"/>
        <w:right w:val="none" w:sz="0" w:space="0" w:color="auto"/>
      </w:divBdr>
    </w:div>
    <w:div w:id="112139083">
      <w:bodyDiv w:val="1"/>
      <w:marLeft w:val="0"/>
      <w:marRight w:val="0"/>
      <w:marTop w:val="0"/>
      <w:marBottom w:val="0"/>
      <w:divBdr>
        <w:top w:val="none" w:sz="0" w:space="0" w:color="auto"/>
        <w:left w:val="none" w:sz="0" w:space="0" w:color="auto"/>
        <w:bottom w:val="none" w:sz="0" w:space="0" w:color="auto"/>
        <w:right w:val="none" w:sz="0" w:space="0" w:color="auto"/>
      </w:divBdr>
    </w:div>
    <w:div w:id="170218536">
      <w:bodyDiv w:val="1"/>
      <w:marLeft w:val="0"/>
      <w:marRight w:val="0"/>
      <w:marTop w:val="0"/>
      <w:marBottom w:val="0"/>
      <w:divBdr>
        <w:top w:val="none" w:sz="0" w:space="0" w:color="auto"/>
        <w:left w:val="none" w:sz="0" w:space="0" w:color="auto"/>
        <w:bottom w:val="none" w:sz="0" w:space="0" w:color="auto"/>
        <w:right w:val="none" w:sz="0" w:space="0" w:color="auto"/>
      </w:divBdr>
    </w:div>
    <w:div w:id="287006636">
      <w:bodyDiv w:val="1"/>
      <w:marLeft w:val="0"/>
      <w:marRight w:val="0"/>
      <w:marTop w:val="0"/>
      <w:marBottom w:val="0"/>
      <w:divBdr>
        <w:top w:val="none" w:sz="0" w:space="0" w:color="auto"/>
        <w:left w:val="none" w:sz="0" w:space="0" w:color="auto"/>
        <w:bottom w:val="none" w:sz="0" w:space="0" w:color="auto"/>
        <w:right w:val="none" w:sz="0" w:space="0" w:color="auto"/>
      </w:divBdr>
    </w:div>
    <w:div w:id="296493806">
      <w:bodyDiv w:val="1"/>
      <w:marLeft w:val="0"/>
      <w:marRight w:val="0"/>
      <w:marTop w:val="0"/>
      <w:marBottom w:val="0"/>
      <w:divBdr>
        <w:top w:val="none" w:sz="0" w:space="0" w:color="auto"/>
        <w:left w:val="none" w:sz="0" w:space="0" w:color="auto"/>
        <w:bottom w:val="none" w:sz="0" w:space="0" w:color="auto"/>
        <w:right w:val="none" w:sz="0" w:space="0" w:color="auto"/>
      </w:divBdr>
    </w:div>
    <w:div w:id="331565600">
      <w:bodyDiv w:val="1"/>
      <w:marLeft w:val="0"/>
      <w:marRight w:val="0"/>
      <w:marTop w:val="0"/>
      <w:marBottom w:val="0"/>
      <w:divBdr>
        <w:top w:val="none" w:sz="0" w:space="0" w:color="auto"/>
        <w:left w:val="none" w:sz="0" w:space="0" w:color="auto"/>
        <w:bottom w:val="none" w:sz="0" w:space="0" w:color="auto"/>
        <w:right w:val="none" w:sz="0" w:space="0" w:color="auto"/>
      </w:divBdr>
    </w:div>
    <w:div w:id="348605402">
      <w:bodyDiv w:val="1"/>
      <w:marLeft w:val="0"/>
      <w:marRight w:val="0"/>
      <w:marTop w:val="0"/>
      <w:marBottom w:val="0"/>
      <w:divBdr>
        <w:top w:val="none" w:sz="0" w:space="0" w:color="auto"/>
        <w:left w:val="none" w:sz="0" w:space="0" w:color="auto"/>
        <w:bottom w:val="none" w:sz="0" w:space="0" w:color="auto"/>
        <w:right w:val="none" w:sz="0" w:space="0" w:color="auto"/>
      </w:divBdr>
    </w:div>
    <w:div w:id="365715398">
      <w:bodyDiv w:val="1"/>
      <w:marLeft w:val="0"/>
      <w:marRight w:val="0"/>
      <w:marTop w:val="0"/>
      <w:marBottom w:val="0"/>
      <w:divBdr>
        <w:top w:val="none" w:sz="0" w:space="0" w:color="auto"/>
        <w:left w:val="none" w:sz="0" w:space="0" w:color="auto"/>
        <w:bottom w:val="none" w:sz="0" w:space="0" w:color="auto"/>
        <w:right w:val="none" w:sz="0" w:space="0" w:color="auto"/>
      </w:divBdr>
    </w:div>
    <w:div w:id="402917743">
      <w:bodyDiv w:val="1"/>
      <w:marLeft w:val="0"/>
      <w:marRight w:val="0"/>
      <w:marTop w:val="0"/>
      <w:marBottom w:val="0"/>
      <w:divBdr>
        <w:top w:val="none" w:sz="0" w:space="0" w:color="auto"/>
        <w:left w:val="none" w:sz="0" w:space="0" w:color="auto"/>
        <w:bottom w:val="none" w:sz="0" w:space="0" w:color="auto"/>
        <w:right w:val="none" w:sz="0" w:space="0" w:color="auto"/>
      </w:divBdr>
    </w:div>
    <w:div w:id="456487004">
      <w:bodyDiv w:val="1"/>
      <w:marLeft w:val="0"/>
      <w:marRight w:val="0"/>
      <w:marTop w:val="0"/>
      <w:marBottom w:val="0"/>
      <w:divBdr>
        <w:top w:val="none" w:sz="0" w:space="0" w:color="auto"/>
        <w:left w:val="none" w:sz="0" w:space="0" w:color="auto"/>
        <w:bottom w:val="none" w:sz="0" w:space="0" w:color="auto"/>
        <w:right w:val="none" w:sz="0" w:space="0" w:color="auto"/>
      </w:divBdr>
    </w:div>
    <w:div w:id="474102810">
      <w:bodyDiv w:val="1"/>
      <w:marLeft w:val="0"/>
      <w:marRight w:val="0"/>
      <w:marTop w:val="0"/>
      <w:marBottom w:val="0"/>
      <w:divBdr>
        <w:top w:val="none" w:sz="0" w:space="0" w:color="auto"/>
        <w:left w:val="none" w:sz="0" w:space="0" w:color="auto"/>
        <w:bottom w:val="none" w:sz="0" w:space="0" w:color="auto"/>
        <w:right w:val="none" w:sz="0" w:space="0" w:color="auto"/>
      </w:divBdr>
    </w:div>
    <w:div w:id="500976003">
      <w:bodyDiv w:val="1"/>
      <w:marLeft w:val="0"/>
      <w:marRight w:val="0"/>
      <w:marTop w:val="0"/>
      <w:marBottom w:val="0"/>
      <w:divBdr>
        <w:top w:val="none" w:sz="0" w:space="0" w:color="auto"/>
        <w:left w:val="none" w:sz="0" w:space="0" w:color="auto"/>
        <w:bottom w:val="none" w:sz="0" w:space="0" w:color="auto"/>
        <w:right w:val="none" w:sz="0" w:space="0" w:color="auto"/>
      </w:divBdr>
    </w:div>
    <w:div w:id="577404030">
      <w:bodyDiv w:val="1"/>
      <w:marLeft w:val="0"/>
      <w:marRight w:val="0"/>
      <w:marTop w:val="0"/>
      <w:marBottom w:val="0"/>
      <w:divBdr>
        <w:top w:val="none" w:sz="0" w:space="0" w:color="auto"/>
        <w:left w:val="none" w:sz="0" w:space="0" w:color="auto"/>
        <w:bottom w:val="none" w:sz="0" w:space="0" w:color="auto"/>
        <w:right w:val="none" w:sz="0" w:space="0" w:color="auto"/>
      </w:divBdr>
    </w:div>
    <w:div w:id="659967297">
      <w:bodyDiv w:val="1"/>
      <w:marLeft w:val="0"/>
      <w:marRight w:val="0"/>
      <w:marTop w:val="0"/>
      <w:marBottom w:val="0"/>
      <w:divBdr>
        <w:top w:val="none" w:sz="0" w:space="0" w:color="auto"/>
        <w:left w:val="none" w:sz="0" w:space="0" w:color="auto"/>
        <w:bottom w:val="none" w:sz="0" w:space="0" w:color="auto"/>
        <w:right w:val="none" w:sz="0" w:space="0" w:color="auto"/>
      </w:divBdr>
    </w:div>
    <w:div w:id="758869739">
      <w:bodyDiv w:val="1"/>
      <w:marLeft w:val="0"/>
      <w:marRight w:val="0"/>
      <w:marTop w:val="0"/>
      <w:marBottom w:val="0"/>
      <w:divBdr>
        <w:top w:val="none" w:sz="0" w:space="0" w:color="auto"/>
        <w:left w:val="none" w:sz="0" w:space="0" w:color="auto"/>
        <w:bottom w:val="none" w:sz="0" w:space="0" w:color="auto"/>
        <w:right w:val="none" w:sz="0" w:space="0" w:color="auto"/>
      </w:divBdr>
    </w:div>
    <w:div w:id="780492563">
      <w:bodyDiv w:val="1"/>
      <w:marLeft w:val="0"/>
      <w:marRight w:val="0"/>
      <w:marTop w:val="0"/>
      <w:marBottom w:val="0"/>
      <w:divBdr>
        <w:top w:val="none" w:sz="0" w:space="0" w:color="auto"/>
        <w:left w:val="none" w:sz="0" w:space="0" w:color="auto"/>
        <w:bottom w:val="none" w:sz="0" w:space="0" w:color="auto"/>
        <w:right w:val="none" w:sz="0" w:space="0" w:color="auto"/>
      </w:divBdr>
    </w:div>
    <w:div w:id="877855998">
      <w:bodyDiv w:val="1"/>
      <w:marLeft w:val="0"/>
      <w:marRight w:val="0"/>
      <w:marTop w:val="0"/>
      <w:marBottom w:val="0"/>
      <w:divBdr>
        <w:top w:val="none" w:sz="0" w:space="0" w:color="auto"/>
        <w:left w:val="none" w:sz="0" w:space="0" w:color="auto"/>
        <w:bottom w:val="none" w:sz="0" w:space="0" w:color="auto"/>
        <w:right w:val="none" w:sz="0" w:space="0" w:color="auto"/>
      </w:divBdr>
    </w:div>
    <w:div w:id="878471171">
      <w:bodyDiv w:val="1"/>
      <w:marLeft w:val="0"/>
      <w:marRight w:val="0"/>
      <w:marTop w:val="0"/>
      <w:marBottom w:val="0"/>
      <w:divBdr>
        <w:top w:val="none" w:sz="0" w:space="0" w:color="auto"/>
        <w:left w:val="none" w:sz="0" w:space="0" w:color="auto"/>
        <w:bottom w:val="none" w:sz="0" w:space="0" w:color="auto"/>
        <w:right w:val="none" w:sz="0" w:space="0" w:color="auto"/>
      </w:divBdr>
    </w:div>
    <w:div w:id="1005134599">
      <w:bodyDiv w:val="1"/>
      <w:marLeft w:val="0"/>
      <w:marRight w:val="0"/>
      <w:marTop w:val="0"/>
      <w:marBottom w:val="0"/>
      <w:divBdr>
        <w:top w:val="none" w:sz="0" w:space="0" w:color="auto"/>
        <w:left w:val="none" w:sz="0" w:space="0" w:color="auto"/>
        <w:bottom w:val="none" w:sz="0" w:space="0" w:color="auto"/>
        <w:right w:val="none" w:sz="0" w:space="0" w:color="auto"/>
      </w:divBdr>
    </w:div>
    <w:div w:id="1066415826">
      <w:bodyDiv w:val="1"/>
      <w:marLeft w:val="0"/>
      <w:marRight w:val="0"/>
      <w:marTop w:val="0"/>
      <w:marBottom w:val="0"/>
      <w:divBdr>
        <w:top w:val="none" w:sz="0" w:space="0" w:color="auto"/>
        <w:left w:val="none" w:sz="0" w:space="0" w:color="auto"/>
        <w:bottom w:val="none" w:sz="0" w:space="0" w:color="auto"/>
        <w:right w:val="none" w:sz="0" w:space="0" w:color="auto"/>
      </w:divBdr>
    </w:div>
    <w:div w:id="1131248582">
      <w:bodyDiv w:val="1"/>
      <w:marLeft w:val="0"/>
      <w:marRight w:val="0"/>
      <w:marTop w:val="0"/>
      <w:marBottom w:val="0"/>
      <w:divBdr>
        <w:top w:val="none" w:sz="0" w:space="0" w:color="auto"/>
        <w:left w:val="none" w:sz="0" w:space="0" w:color="auto"/>
        <w:bottom w:val="none" w:sz="0" w:space="0" w:color="auto"/>
        <w:right w:val="none" w:sz="0" w:space="0" w:color="auto"/>
      </w:divBdr>
    </w:div>
    <w:div w:id="1144732806">
      <w:bodyDiv w:val="1"/>
      <w:marLeft w:val="0"/>
      <w:marRight w:val="0"/>
      <w:marTop w:val="0"/>
      <w:marBottom w:val="0"/>
      <w:divBdr>
        <w:top w:val="none" w:sz="0" w:space="0" w:color="auto"/>
        <w:left w:val="none" w:sz="0" w:space="0" w:color="auto"/>
        <w:bottom w:val="none" w:sz="0" w:space="0" w:color="auto"/>
        <w:right w:val="none" w:sz="0" w:space="0" w:color="auto"/>
      </w:divBdr>
    </w:div>
    <w:div w:id="1193306349">
      <w:bodyDiv w:val="1"/>
      <w:marLeft w:val="0"/>
      <w:marRight w:val="0"/>
      <w:marTop w:val="0"/>
      <w:marBottom w:val="0"/>
      <w:divBdr>
        <w:top w:val="none" w:sz="0" w:space="0" w:color="auto"/>
        <w:left w:val="none" w:sz="0" w:space="0" w:color="auto"/>
        <w:bottom w:val="none" w:sz="0" w:space="0" w:color="auto"/>
        <w:right w:val="none" w:sz="0" w:space="0" w:color="auto"/>
      </w:divBdr>
    </w:div>
    <w:div w:id="1208487936">
      <w:bodyDiv w:val="1"/>
      <w:marLeft w:val="0"/>
      <w:marRight w:val="0"/>
      <w:marTop w:val="0"/>
      <w:marBottom w:val="0"/>
      <w:divBdr>
        <w:top w:val="none" w:sz="0" w:space="0" w:color="auto"/>
        <w:left w:val="none" w:sz="0" w:space="0" w:color="auto"/>
        <w:bottom w:val="none" w:sz="0" w:space="0" w:color="auto"/>
        <w:right w:val="none" w:sz="0" w:space="0" w:color="auto"/>
      </w:divBdr>
    </w:div>
    <w:div w:id="1278752591">
      <w:bodyDiv w:val="1"/>
      <w:marLeft w:val="0"/>
      <w:marRight w:val="0"/>
      <w:marTop w:val="0"/>
      <w:marBottom w:val="0"/>
      <w:divBdr>
        <w:top w:val="none" w:sz="0" w:space="0" w:color="auto"/>
        <w:left w:val="none" w:sz="0" w:space="0" w:color="auto"/>
        <w:bottom w:val="none" w:sz="0" w:space="0" w:color="auto"/>
        <w:right w:val="none" w:sz="0" w:space="0" w:color="auto"/>
      </w:divBdr>
    </w:div>
    <w:div w:id="1296983098">
      <w:bodyDiv w:val="1"/>
      <w:marLeft w:val="0"/>
      <w:marRight w:val="0"/>
      <w:marTop w:val="0"/>
      <w:marBottom w:val="0"/>
      <w:divBdr>
        <w:top w:val="none" w:sz="0" w:space="0" w:color="auto"/>
        <w:left w:val="none" w:sz="0" w:space="0" w:color="auto"/>
        <w:bottom w:val="none" w:sz="0" w:space="0" w:color="auto"/>
        <w:right w:val="none" w:sz="0" w:space="0" w:color="auto"/>
      </w:divBdr>
    </w:div>
    <w:div w:id="1380474046">
      <w:bodyDiv w:val="1"/>
      <w:marLeft w:val="0"/>
      <w:marRight w:val="0"/>
      <w:marTop w:val="0"/>
      <w:marBottom w:val="0"/>
      <w:divBdr>
        <w:top w:val="none" w:sz="0" w:space="0" w:color="auto"/>
        <w:left w:val="none" w:sz="0" w:space="0" w:color="auto"/>
        <w:bottom w:val="none" w:sz="0" w:space="0" w:color="auto"/>
        <w:right w:val="none" w:sz="0" w:space="0" w:color="auto"/>
      </w:divBdr>
    </w:div>
    <w:div w:id="1484930977">
      <w:bodyDiv w:val="1"/>
      <w:marLeft w:val="0"/>
      <w:marRight w:val="0"/>
      <w:marTop w:val="0"/>
      <w:marBottom w:val="0"/>
      <w:divBdr>
        <w:top w:val="none" w:sz="0" w:space="0" w:color="auto"/>
        <w:left w:val="none" w:sz="0" w:space="0" w:color="auto"/>
        <w:bottom w:val="none" w:sz="0" w:space="0" w:color="auto"/>
        <w:right w:val="none" w:sz="0" w:space="0" w:color="auto"/>
      </w:divBdr>
    </w:div>
    <w:div w:id="1491628789">
      <w:bodyDiv w:val="1"/>
      <w:marLeft w:val="0"/>
      <w:marRight w:val="0"/>
      <w:marTop w:val="0"/>
      <w:marBottom w:val="0"/>
      <w:divBdr>
        <w:top w:val="none" w:sz="0" w:space="0" w:color="auto"/>
        <w:left w:val="none" w:sz="0" w:space="0" w:color="auto"/>
        <w:bottom w:val="none" w:sz="0" w:space="0" w:color="auto"/>
        <w:right w:val="none" w:sz="0" w:space="0" w:color="auto"/>
      </w:divBdr>
    </w:div>
    <w:div w:id="1499540000">
      <w:bodyDiv w:val="1"/>
      <w:marLeft w:val="0"/>
      <w:marRight w:val="0"/>
      <w:marTop w:val="0"/>
      <w:marBottom w:val="0"/>
      <w:divBdr>
        <w:top w:val="none" w:sz="0" w:space="0" w:color="auto"/>
        <w:left w:val="none" w:sz="0" w:space="0" w:color="auto"/>
        <w:bottom w:val="none" w:sz="0" w:space="0" w:color="auto"/>
        <w:right w:val="none" w:sz="0" w:space="0" w:color="auto"/>
      </w:divBdr>
    </w:div>
    <w:div w:id="1511137914">
      <w:bodyDiv w:val="1"/>
      <w:marLeft w:val="0"/>
      <w:marRight w:val="0"/>
      <w:marTop w:val="0"/>
      <w:marBottom w:val="0"/>
      <w:divBdr>
        <w:top w:val="none" w:sz="0" w:space="0" w:color="auto"/>
        <w:left w:val="none" w:sz="0" w:space="0" w:color="auto"/>
        <w:bottom w:val="none" w:sz="0" w:space="0" w:color="auto"/>
        <w:right w:val="none" w:sz="0" w:space="0" w:color="auto"/>
      </w:divBdr>
    </w:div>
    <w:div w:id="1583444644">
      <w:bodyDiv w:val="1"/>
      <w:marLeft w:val="0"/>
      <w:marRight w:val="0"/>
      <w:marTop w:val="0"/>
      <w:marBottom w:val="0"/>
      <w:divBdr>
        <w:top w:val="none" w:sz="0" w:space="0" w:color="auto"/>
        <w:left w:val="none" w:sz="0" w:space="0" w:color="auto"/>
        <w:bottom w:val="none" w:sz="0" w:space="0" w:color="auto"/>
        <w:right w:val="none" w:sz="0" w:space="0" w:color="auto"/>
      </w:divBdr>
    </w:div>
    <w:div w:id="1599752987">
      <w:bodyDiv w:val="1"/>
      <w:marLeft w:val="0"/>
      <w:marRight w:val="0"/>
      <w:marTop w:val="0"/>
      <w:marBottom w:val="0"/>
      <w:divBdr>
        <w:top w:val="none" w:sz="0" w:space="0" w:color="auto"/>
        <w:left w:val="none" w:sz="0" w:space="0" w:color="auto"/>
        <w:bottom w:val="none" w:sz="0" w:space="0" w:color="auto"/>
        <w:right w:val="none" w:sz="0" w:space="0" w:color="auto"/>
      </w:divBdr>
    </w:div>
    <w:div w:id="1608997842">
      <w:bodyDiv w:val="1"/>
      <w:marLeft w:val="0"/>
      <w:marRight w:val="0"/>
      <w:marTop w:val="0"/>
      <w:marBottom w:val="0"/>
      <w:divBdr>
        <w:top w:val="none" w:sz="0" w:space="0" w:color="auto"/>
        <w:left w:val="none" w:sz="0" w:space="0" w:color="auto"/>
        <w:bottom w:val="none" w:sz="0" w:space="0" w:color="auto"/>
        <w:right w:val="none" w:sz="0" w:space="0" w:color="auto"/>
      </w:divBdr>
    </w:div>
    <w:div w:id="1618294639">
      <w:bodyDiv w:val="1"/>
      <w:marLeft w:val="0"/>
      <w:marRight w:val="0"/>
      <w:marTop w:val="0"/>
      <w:marBottom w:val="0"/>
      <w:divBdr>
        <w:top w:val="none" w:sz="0" w:space="0" w:color="auto"/>
        <w:left w:val="none" w:sz="0" w:space="0" w:color="auto"/>
        <w:bottom w:val="none" w:sz="0" w:space="0" w:color="auto"/>
        <w:right w:val="none" w:sz="0" w:space="0" w:color="auto"/>
      </w:divBdr>
    </w:div>
    <w:div w:id="1632855593">
      <w:bodyDiv w:val="1"/>
      <w:marLeft w:val="0"/>
      <w:marRight w:val="0"/>
      <w:marTop w:val="0"/>
      <w:marBottom w:val="0"/>
      <w:divBdr>
        <w:top w:val="none" w:sz="0" w:space="0" w:color="auto"/>
        <w:left w:val="none" w:sz="0" w:space="0" w:color="auto"/>
        <w:bottom w:val="none" w:sz="0" w:space="0" w:color="auto"/>
        <w:right w:val="none" w:sz="0" w:space="0" w:color="auto"/>
      </w:divBdr>
    </w:div>
    <w:div w:id="1682507080">
      <w:bodyDiv w:val="1"/>
      <w:marLeft w:val="0"/>
      <w:marRight w:val="0"/>
      <w:marTop w:val="0"/>
      <w:marBottom w:val="0"/>
      <w:divBdr>
        <w:top w:val="none" w:sz="0" w:space="0" w:color="auto"/>
        <w:left w:val="none" w:sz="0" w:space="0" w:color="auto"/>
        <w:bottom w:val="none" w:sz="0" w:space="0" w:color="auto"/>
        <w:right w:val="none" w:sz="0" w:space="0" w:color="auto"/>
      </w:divBdr>
    </w:div>
    <w:div w:id="1698116600">
      <w:bodyDiv w:val="1"/>
      <w:marLeft w:val="0"/>
      <w:marRight w:val="0"/>
      <w:marTop w:val="0"/>
      <w:marBottom w:val="0"/>
      <w:divBdr>
        <w:top w:val="none" w:sz="0" w:space="0" w:color="auto"/>
        <w:left w:val="none" w:sz="0" w:space="0" w:color="auto"/>
        <w:bottom w:val="none" w:sz="0" w:space="0" w:color="auto"/>
        <w:right w:val="none" w:sz="0" w:space="0" w:color="auto"/>
      </w:divBdr>
    </w:div>
    <w:div w:id="1705207232">
      <w:bodyDiv w:val="1"/>
      <w:marLeft w:val="0"/>
      <w:marRight w:val="0"/>
      <w:marTop w:val="0"/>
      <w:marBottom w:val="0"/>
      <w:divBdr>
        <w:top w:val="none" w:sz="0" w:space="0" w:color="auto"/>
        <w:left w:val="none" w:sz="0" w:space="0" w:color="auto"/>
        <w:bottom w:val="none" w:sz="0" w:space="0" w:color="auto"/>
        <w:right w:val="none" w:sz="0" w:space="0" w:color="auto"/>
      </w:divBdr>
    </w:div>
    <w:div w:id="1723628291">
      <w:bodyDiv w:val="1"/>
      <w:marLeft w:val="0"/>
      <w:marRight w:val="0"/>
      <w:marTop w:val="0"/>
      <w:marBottom w:val="0"/>
      <w:divBdr>
        <w:top w:val="none" w:sz="0" w:space="0" w:color="auto"/>
        <w:left w:val="none" w:sz="0" w:space="0" w:color="auto"/>
        <w:bottom w:val="none" w:sz="0" w:space="0" w:color="auto"/>
        <w:right w:val="none" w:sz="0" w:space="0" w:color="auto"/>
      </w:divBdr>
    </w:div>
    <w:div w:id="1792477931">
      <w:bodyDiv w:val="1"/>
      <w:marLeft w:val="0"/>
      <w:marRight w:val="0"/>
      <w:marTop w:val="0"/>
      <w:marBottom w:val="0"/>
      <w:divBdr>
        <w:top w:val="none" w:sz="0" w:space="0" w:color="auto"/>
        <w:left w:val="none" w:sz="0" w:space="0" w:color="auto"/>
        <w:bottom w:val="none" w:sz="0" w:space="0" w:color="auto"/>
        <w:right w:val="none" w:sz="0" w:space="0" w:color="auto"/>
      </w:divBdr>
    </w:div>
    <w:div w:id="1826512759">
      <w:bodyDiv w:val="1"/>
      <w:marLeft w:val="0"/>
      <w:marRight w:val="0"/>
      <w:marTop w:val="0"/>
      <w:marBottom w:val="0"/>
      <w:divBdr>
        <w:top w:val="none" w:sz="0" w:space="0" w:color="auto"/>
        <w:left w:val="none" w:sz="0" w:space="0" w:color="auto"/>
        <w:bottom w:val="none" w:sz="0" w:space="0" w:color="auto"/>
        <w:right w:val="none" w:sz="0" w:space="0" w:color="auto"/>
      </w:divBdr>
    </w:div>
    <w:div w:id="1962035895">
      <w:bodyDiv w:val="1"/>
      <w:marLeft w:val="0"/>
      <w:marRight w:val="0"/>
      <w:marTop w:val="0"/>
      <w:marBottom w:val="0"/>
      <w:divBdr>
        <w:top w:val="none" w:sz="0" w:space="0" w:color="auto"/>
        <w:left w:val="none" w:sz="0" w:space="0" w:color="auto"/>
        <w:bottom w:val="none" w:sz="0" w:space="0" w:color="auto"/>
        <w:right w:val="none" w:sz="0" w:space="0" w:color="auto"/>
      </w:divBdr>
    </w:div>
    <w:div w:id="2028946880">
      <w:bodyDiv w:val="1"/>
      <w:marLeft w:val="0"/>
      <w:marRight w:val="0"/>
      <w:marTop w:val="0"/>
      <w:marBottom w:val="0"/>
      <w:divBdr>
        <w:top w:val="none" w:sz="0" w:space="0" w:color="auto"/>
        <w:left w:val="none" w:sz="0" w:space="0" w:color="auto"/>
        <w:bottom w:val="none" w:sz="0" w:space="0" w:color="auto"/>
        <w:right w:val="none" w:sz="0" w:space="0" w:color="auto"/>
      </w:divBdr>
    </w:div>
    <w:div w:id="2050183322">
      <w:bodyDiv w:val="1"/>
      <w:marLeft w:val="0"/>
      <w:marRight w:val="0"/>
      <w:marTop w:val="0"/>
      <w:marBottom w:val="0"/>
      <w:divBdr>
        <w:top w:val="none" w:sz="0" w:space="0" w:color="auto"/>
        <w:left w:val="none" w:sz="0" w:space="0" w:color="auto"/>
        <w:bottom w:val="none" w:sz="0" w:space="0" w:color="auto"/>
        <w:right w:val="none" w:sz="0" w:space="0" w:color="auto"/>
      </w:divBdr>
    </w:div>
    <w:div w:id="2097090158">
      <w:bodyDiv w:val="1"/>
      <w:marLeft w:val="0"/>
      <w:marRight w:val="0"/>
      <w:marTop w:val="0"/>
      <w:marBottom w:val="0"/>
      <w:divBdr>
        <w:top w:val="none" w:sz="0" w:space="0" w:color="auto"/>
        <w:left w:val="none" w:sz="0" w:space="0" w:color="auto"/>
        <w:bottom w:val="none" w:sz="0" w:space="0" w:color="auto"/>
        <w:right w:val="none" w:sz="0" w:space="0" w:color="auto"/>
      </w:divBdr>
    </w:div>
    <w:div w:id="2107385425">
      <w:bodyDiv w:val="1"/>
      <w:marLeft w:val="0"/>
      <w:marRight w:val="0"/>
      <w:marTop w:val="0"/>
      <w:marBottom w:val="0"/>
      <w:divBdr>
        <w:top w:val="none" w:sz="0" w:space="0" w:color="auto"/>
        <w:left w:val="none" w:sz="0" w:space="0" w:color="auto"/>
        <w:bottom w:val="none" w:sz="0" w:space="0" w:color="auto"/>
        <w:right w:val="none" w:sz="0" w:space="0" w:color="auto"/>
      </w:divBdr>
    </w:div>
    <w:div w:id="2117746225">
      <w:bodyDiv w:val="1"/>
      <w:marLeft w:val="0"/>
      <w:marRight w:val="0"/>
      <w:marTop w:val="0"/>
      <w:marBottom w:val="0"/>
      <w:divBdr>
        <w:top w:val="none" w:sz="0" w:space="0" w:color="auto"/>
        <w:left w:val="none" w:sz="0" w:space="0" w:color="auto"/>
        <w:bottom w:val="none" w:sz="0" w:space="0" w:color="auto"/>
        <w:right w:val="none" w:sz="0" w:space="0" w:color="auto"/>
      </w:divBdr>
    </w:div>
    <w:div w:id="2126852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De&#225;k%20Ren&#225;ta\Desktop\&#218;j%20indik&#225;tort&#225;bl&#225;zatok\Tokod%20indikator%202024.xlsm"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De&#225;k%20Ren&#225;ta\Desktop\&#218;j%20indik&#225;tort&#225;bl&#225;zatok\Tokod%20indikator%202024.xlsm"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De&#225;k%20Ren&#225;ta\Desktop\&#218;j%20indik&#225;tort&#225;bl&#225;zatok\Tokod%20indikator%202024.xlsm"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De&#225;k%20Ren&#225;ta\Desktop\&#218;j%20indik&#225;tort&#225;bl&#225;zatok\Tokod%20indikator%202024.xlsm"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file:///C:\Users\M-De&#225;k%20Ren&#225;ta\Desktop\&#218;j%20indik&#225;tort&#225;bl&#225;zatok\Tokod%20indikator%202024.xlsm" TargetMode="External"/><Relationship Id="rId2" Type="http://schemas.microsoft.com/office/2011/relationships/chartColorStyle" Target="colors1.xml"/><Relationship Id="rId1" Type="http://schemas.microsoft.com/office/2011/relationships/chartStyle" Target="style1.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M-De&#225;k%20Ren&#225;ta\Desktop\&#218;j%20indik&#225;tort&#225;bl&#225;zatok\Tokod%20indikator%202024.xlsm" TargetMode="External"/><Relationship Id="rId2" Type="http://schemas.microsoft.com/office/2011/relationships/chartColorStyle" Target="colors2.xml"/><Relationship Id="rId1" Type="http://schemas.microsoft.com/office/2011/relationships/chartStyle" Target="style2.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M-De&#225;k%20Ren&#225;ta\Desktop\&#218;j%20indik&#225;tort&#225;bl&#225;zatok\Tokod%20indikator%202024.xlsm" TargetMode="External"/><Relationship Id="rId2" Type="http://schemas.microsoft.com/office/2011/relationships/chartColorStyle" Target="colors3.xml"/><Relationship Id="rId1" Type="http://schemas.microsoft.com/office/2011/relationships/chartStyle" Target="style3.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M-De&#225;k%20Ren&#225;ta\Desktop\&#218;j%20indik&#225;tort&#225;bl&#225;zatok\Tokod%20indikator%202024.xlsm"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hu-HU" sz="1200"/>
              <a:t>Lakónépesség</a:t>
            </a:r>
          </a:p>
        </c:rich>
      </c:tx>
      <c:overlay val="0"/>
    </c:title>
    <c:autoTitleDeleted val="0"/>
    <c:plotArea>
      <c:layout/>
      <c:barChart>
        <c:barDir val="col"/>
        <c:grouping val="clustered"/>
        <c:varyColors val="0"/>
        <c:ser>
          <c:idx val="0"/>
          <c:order val="0"/>
          <c:tx>
            <c:strRef>
              <c:f>'Település Bemutatása - Népesség'!$B$2</c:f>
              <c:strCache>
                <c:ptCount val="1"/>
                <c:pt idx="0">
                  <c:v>Fő
(TS 001)</c:v>
                </c:pt>
              </c:strCache>
            </c:strRef>
          </c:tx>
          <c:invertIfNegative val="0"/>
          <c:cat>
            <c:numRef>
              <c:f>'Település Bemutatása - Népesség'!$A$3:$A$8</c:f>
              <c:numCache>
                <c:formatCode>General</c:formatCode>
                <c:ptCount val="6"/>
                <c:pt idx="0">
                  <c:v>2018</c:v>
                </c:pt>
                <c:pt idx="1">
                  <c:v>2019</c:v>
                </c:pt>
                <c:pt idx="2">
                  <c:v>2020</c:v>
                </c:pt>
                <c:pt idx="3">
                  <c:v>2021</c:v>
                </c:pt>
                <c:pt idx="4">
                  <c:v>2022</c:v>
                </c:pt>
                <c:pt idx="5">
                  <c:v>2023</c:v>
                </c:pt>
              </c:numCache>
            </c:numRef>
          </c:cat>
          <c:val>
            <c:numRef>
              <c:f>'Település Bemutatása - Népesség'!$B$3:$B$8</c:f>
              <c:numCache>
                <c:formatCode>#,##0</c:formatCode>
                <c:ptCount val="6"/>
                <c:pt idx="0">
                  <c:v>3928</c:v>
                </c:pt>
                <c:pt idx="1">
                  <c:v>3945</c:v>
                </c:pt>
                <c:pt idx="2">
                  <c:v>3983</c:v>
                </c:pt>
                <c:pt idx="3">
                  <c:v>4030</c:v>
                </c:pt>
                <c:pt idx="4">
                  <c:v>4206</c:v>
                </c:pt>
                <c:pt idx="5">
                  <c:v>4269</c:v>
                </c:pt>
              </c:numCache>
            </c:numRef>
          </c:val>
          <c:extLst>
            <c:ext xmlns:c16="http://schemas.microsoft.com/office/drawing/2014/chart" uri="{C3380CC4-5D6E-409C-BE32-E72D297353CC}">
              <c16:uniqueId val="{00000000-ADB7-45BF-A1BC-23FB6D4BFFB9}"/>
            </c:ext>
          </c:extLst>
        </c:ser>
        <c:dLbls>
          <c:showLegendKey val="0"/>
          <c:showVal val="0"/>
          <c:showCatName val="0"/>
          <c:showSerName val="0"/>
          <c:showPercent val="0"/>
          <c:showBubbleSize val="0"/>
        </c:dLbls>
        <c:gapWidth val="150"/>
        <c:axId val="414545608"/>
        <c:axId val="414547960"/>
      </c:barChart>
      <c:catAx>
        <c:axId val="414545608"/>
        <c:scaling>
          <c:orientation val="minMax"/>
        </c:scaling>
        <c:delete val="0"/>
        <c:axPos val="b"/>
        <c:numFmt formatCode="General" sourceLinked="1"/>
        <c:majorTickMark val="out"/>
        <c:minorTickMark val="none"/>
        <c:tickLblPos val="nextTo"/>
        <c:crossAx val="414547960"/>
        <c:crosses val="autoZero"/>
        <c:auto val="1"/>
        <c:lblAlgn val="ctr"/>
        <c:lblOffset val="100"/>
        <c:noMultiLvlLbl val="0"/>
      </c:catAx>
      <c:valAx>
        <c:axId val="414547960"/>
        <c:scaling>
          <c:orientation val="minMax"/>
        </c:scaling>
        <c:delete val="0"/>
        <c:axPos val="l"/>
        <c:majorGridlines/>
        <c:numFmt formatCode="#,##0" sourceLinked="1"/>
        <c:majorTickMark val="out"/>
        <c:minorTickMark val="none"/>
        <c:tickLblPos val="nextTo"/>
        <c:crossAx val="41454560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hu-HU" sz="1200"/>
              <a:t>Állandó népesség</a:t>
            </a:r>
            <a:r>
              <a:rPr lang="hu-HU" sz="1200" baseline="0"/>
              <a:t> - férfiak életkori megoszlása</a:t>
            </a:r>
          </a:p>
          <a:p>
            <a:pPr>
              <a:defRPr sz="1200"/>
            </a:pPr>
            <a:endParaRPr lang="hu-HU" sz="1200"/>
          </a:p>
        </c:rich>
      </c:tx>
      <c:overlay val="0"/>
    </c:title>
    <c:autoTitleDeleted val="0"/>
    <c:plotArea>
      <c:layout>
        <c:manualLayout>
          <c:layoutTarget val="inner"/>
          <c:xMode val="edge"/>
          <c:yMode val="edge"/>
          <c:x val="0.19828669901110843"/>
          <c:y val="0.20171325185540739"/>
          <c:w val="0.38293175683776337"/>
          <c:h val="0.74273961604241034"/>
        </c:manualLayout>
      </c:layout>
      <c:pieChart>
        <c:varyColors val="1"/>
        <c:ser>
          <c:idx val="0"/>
          <c:order val="0"/>
          <c:tx>
            <c:strRef>
              <c:f>'Település Bemutatása - Népesség'!$G$3</c:f>
              <c:strCache>
                <c:ptCount val="1"/>
                <c:pt idx="0">
                  <c:v>Férfiak</c:v>
                </c:pt>
              </c:strCache>
            </c:strRef>
          </c:tx>
          <c:spPr>
            <a:ln>
              <a:solidFill>
                <a:schemeClr val="bg1">
                  <a:lumMod val="95000"/>
                </a:schemeClr>
              </a:solidFill>
            </a:ln>
          </c:spPr>
          <c:dPt>
            <c:idx val="1"/>
            <c:bubble3D val="0"/>
            <c:spPr>
              <a:solidFill>
                <a:srgbClr val="7030A0"/>
              </a:solidFill>
              <a:ln>
                <a:solidFill>
                  <a:schemeClr val="bg1">
                    <a:lumMod val="95000"/>
                  </a:schemeClr>
                </a:solidFill>
              </a:ln>
            </c:spPr>
            <c:extLst>
              <c:ext xmlns:c16="http://schemas.microsoft.com/office/drawing/2014/chart" uri="{C3380CC4-5D6E-409C-BE32-E72D297353CC}">
                <c16:uniqueId val="{00000001-7DB6-4AF0-BE4B-356D44F9891F}"/>
              </c:ext>
            </c:extLst>
          </c:dPt>
          <c:dPt>
            <c:idx val="2"/>
            <c:bubble3D val="0"/>
            <c:spPr>
              <a:solidFill>
                <a:srgbClr val="92D050"/>
              </a:solidFill>
              <a:ln>
                <a:solidFill>
                  <a:schemeClr val="bg1">
                    <a:lumMod val="95000"/>
                  </a:schemeClr>
                </a:solidFill>
              </a:ln>
            </c:spPr>
            <c:extLst>
              <c:ext xmlns:c16="http://schemas.microsoft.com/office/drawing/2014/chart" uri="{C3380CC4-5D6E-409C-BE32-E72D297353CC}">
                <c16:uniqueId val="{00000003-7DB6-4AF0-BE4B-356D44F9891F}"/>
              </c:ext>
            </c:extLst>
          </c:dPt>
          <c:dPt>
            <c:idx val="4"/>
            <c:bubble3D val="0"/>
            <c:spPr>
              <a:solidFill>
                <a:srgbClr val="FF0000"/>
              </a:solidFill>
              <a:ln>
                <a:solidFill>
                  <a:schemeClr val="bg1">
                    <a:lumMod val="95000"/>
                  </a:schemeClr>
                </a:solidFill>
              </a:ln>
            </c:spPr>
            <c:extLst>
              <c:ext xmlns:c16="http://schemas.microsoft.com/office/drawing/2014/chart" uri="{C3380CC4-5D6E-409C-BE32-E72D297353CC}">
                <c16:uniqueId val="{00000005-7DB6-4AF0-BE4B-356D44F9891F}"/>
              </c:ext>
            </c:extLst>
          </c:dPt>
          <c:dLbls>
            <c:dLbl>
              <c:idx val="2"/>
              <c:layout>
                <c:manualLayout>
                  <c:x val="6.7487573594455258E-2"/>
                  <c:y val="-0.13870206716783159"/>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DB6-4AF0-BE4B-356D44F9891F}"/>
                </c:ext>
              </c:extLst>
            </c:dLbl>
            <c:spPr>
              <a:noFill/>
              <a:ln>
                <a:noFill/>
              </a:ln>
              <a:effectLst/>
            </c:spPr>
            <c:txPr>
              <a:bodyPr wrap="square" lIns="38100" tIns="19050" rIns="38100" bIns="19050" anchor="ctr">
                <a:spAutoFit/>
              </a:bodyPr>
              <a:lstStyle/>
              <a:p>
                <a:pPr>
                  <a:defRPr b="1"/>
                </a:pPr>
                <a:endParaRPr lang="hu-HU"/>
              </a:p>
            </c:txPr>
            <c:showLegendKey val="0"/>
            <c:showVal val="0"/>
            <c:showCatName val="0"/>
            <c:showSerName val="0"/>
            <c:showPercent val="1"/>
            <c:showBubbleSize val="0"/>
            <c:showLeaderLines val="1"/>
            <c:extLst>
              <c:ext xmlns:c15="http://schemas.microsoft.com/office/drawing/2012/chart" uri="{CE6537A1-D6FC-4f65-9D91-7224C49458BB}"/>
            </c:extLst>
          </c:dLbls>
          <c:cat>
            <c:strLit>
              <c:ptCount val="5"/>
              <c:pt idx="0">
                <c:v>'0-14 évesek</c:v>
              </c:pt>
              <c:pt idx="1">
                <c:v>15-17 évesek</c:v>
              </c:pt>
              <c:pt idx="2">
                <c:v>18-59 évesek</c:v>
              </c:pt>
              <c:pt idx="3">
                <c:v>60-64 évesek</c:v>
              </c:pt>
              <c:pt idx="4">
                <c:v>65 év felettiek'</c:v>
              </c:pt>
            </c:strLit>
          </c:cat>
          <c:val>
            <c:numRef>
              <c:f>'Település Bemutatása - Népesség'!$G$6:$G$10</c:f>
              <c:numCache>
                <c:formatCode>#,##0</c:formatCode>
                <c:ptCount val="5"/>
                <c:pt idx="0">
                  <c:v>357</c:v>
                </c:pt>
                <c:pt idx="1">
                  <c:v>62</c:v>
                </c:pt>
                <c:pt idx="2">
                  <c:v>1292</c:v>
                </c:pt>
                <c:pt idx="3">
                  <c:v>120</c:v>
                </c:pt>
                <c:pt idx="4">
                  <c:v>313</c:v>
                </c:pt>
              </c:numCache>
            </c:numRef>
          </c:val>
          <c:extLst>
            <c:ext xmlns:c16="http://schemas.microsoft.com/office/drawing/2014/chart" uri="{C3380CC4-5D6E-409C-BE32-E72D297353CC}">
              <c16:uniqueId val="{00000006-7DB6-4AF0-BE4B-356D44F9891F}"/>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72215530634428282"/>
          <c:y val="0.28021542916534753"/>
          <c:w val="0.23994161857577515"/>
          <c:h val="0.56578044954006634"/>
        </c:manualLayout>
      </c:layout>
      <c:overlay val="0"/>
      <c:txPr>
        <a:bodyPr/>
        <a:lstStyle/>
        <a:p>
          <a:pPr rtl="0">
            <a:defRPr sz="1100"/>
          </a:pPr>
          <a:endParaRPr lang="hu-HU"/>
        </a:p>
      </c:txPr>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mn-lt"/>
                <a:ea typeface="+mn-ea"/>
                <a:cs typeface="+mn-cs"/>
              </a:defRPr>
            </a:pPr>
            <a:r>
              <a:rPr lang="hu-HU" sz="1200" b="1" i="0" baseline="0"/>
              <a:t>Állandó népesség - nők életkori megoszlása</a:t>
            </a:r>
          </a:p>
        </c:rich>
      </c:tx>
      <c:overlay val="0"/>
    </c:title>
    <c:autoTitleDeleted val="0"/>
    <c:plotArea>
      <c:layout>
        <c:manualLayout>
          <c:layoutTarget val="inner"/>
          <c:xMode val="edge"/>
          <c:yMode val="edge"/>
          <c:x val="0.21634573117384717"/>
          <c:y val="0.22870946801197217"/>
          <c:w val="0.38374101232271718"/>
          <c:h val="0.72570819075048221"/>
        </c:manualLayout>
      </c:layout>
      <c:pieChart>
        <c:varyColors val="1"/>
        <c:ser>
          <c:idx val="0"/>
          <c:order val="0"/>
          <c:tx>
            <c:strRef>
              <c:f>'Település Bemutatása - Népesség'!$H$3</c:f>
              <c:strCache>
                <c:ptCount val="1"/>
                <c:pt idx="0">
                  <c:v>Nők</c:v>
                </c:pt>
              </c:strCache>
            </c:strRef>
          </c:tx>
          <c:spPr>
            <a:ln>
              <a:solidFill>
                <a:schemeClr val="bg1">
                  <a:lumMod val="95000"/>
                </a:schemeClr>
              </a:solidFill>
            </a:ln>
          </c:spPr>
          <c:dPt>
            <c:idx val="1"/>
            <c:bubble3D val="0"/>
            <c:spPr>
              <a:solidFill>
                <a:srgbClr val="7030A0"/>
              </a:solidFill>
              <a:ln>
                <a:solidFill>
                  <a:schemeClr val="bg1">
                    <a:lumMod val="95000"/>
                  </a:schemeClr>
                </a:solidFill>
              </a:ln>
            </c:spPr>
            <c:extLst>
              <c:ext xmlns:c16="http://schemas.microsoft.com/office/drawing/2014/chart" uri="{C3380CC4-5D6E-409C-BE32-E72D297353CC}">
                <c16:uniqueId val="{00000001-D95E-4553-B030-67EB8BDE162F}"/>
              </c:ext>
            </c:extLst>
          </c:dPt>
          <c:dPt>
            <c:idx val="2"/>
            <c:bubble3D val="0"/>
            <c:spPr>
              <a:solidFill>
                <a:srgbClr val="92D050"/>
              </a:solidFill>
              <a:ln>
                <a:solidFill>
                  <a:schemeClr val="bg1">
                    <a:lumMod val="95000"/>
                  </a:schemeClr>
                </a:solidFill>
              </a:ln>
            </c:spPr>
            <c:extLst>
              <c:ext xmlns:c16="http://schemas.microsoft.com/office/drawing/2014/chart" uri="{C3380CC4-5D6E-409C-BE32-E72D297353CC}">
                <c16:uniqueId val="{00000003-D95E-4553-B030-67EB8BDE162F}"/>
              </c:ext>
            </c:extLst>
          </c:dPt>
          <c:dPt>
            <c:idx val="4"/>
            <c:bubble3D val="0"/>
            <c:spPr>
              <a:solidFill>
                <a:srgbClr val="FF0000"/>
              </a:solidFill>
              <a:ln>
                <a:solidFill>
                  <a:schemeClr val="bg1">
                    <a:lumMod val="95000"/>
                  </a:schemeClr>
                </a:solidFill>
              </a:ln>
            </c:spPr>
            <c:extLst>
              <c:ext xmlns:c16="http://schemas.microsoft.com/office/drawing/2014/chart" uri="{C3380CC4-5D6E-409C-BE32-E72D297353CC}">
                <c16:uniqueId val="{00000005-D95E-4553-B030-67EB8BDE162F}"/>
              </c:ext>
            </c:extLst>
          </c:dPt>
          <c:dLbls>
            <c:dLbl>
              <c:idx val="2"/>
              <c:layout>
                <c:manualLayout>
                  <c:x val="3.817859191165749E-2"/>
                  <c:y val="-0.14608730953580076"/>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D95E-4553-B030-67EB8BDE162F}"/>
                </c:ext>
              </c:extLst>
            </c:dLbl>
            <c:spPr>
              <a:noFill/>
              <a:ln>
                <a:noFill/>
              </a:ln>
              <a:effectLst/>
            </c:spPr>
            <c:txPr>
              <a:bodyPr wrap="square" lIns="38100" tIns="19050" rIns="38100" bIns="19050" anchor="ctr">
                <a:spAutoFit/>
              </a:bodyPr>
              <a:lstStyle/>
              <a:p>
                <a:pPr>
                  <a:defRPr b="1"/>
                </a:pPr>
                <a:endParaRPr lang="hu-HU"/>
              </a:p>
            </c:txPr>
            <c:showLegendKey val="0"/>
            <c:showVal val="0"/>
            <c:showCatName val="0"/>
            <c:showSerName val="0"/>
            <c:showPercent val="1"/>
            <c:showBubbleSize val="0"/>
            <c:showLeaderLines val="1"/>
            <c:extLst>
              <c:ext xmlns:c15="http://schemas.microsoft.com/office/drawing/2012/chart" uri="{CE6537A1-D6FC-4f65-9D91-7224C49458BB}"/>
            </c:extLst>
          </c:dLbls>
          <c:cat>
            <c:strLit>
              <c:ptCount val="5"/>
              <c:pt idx="0">
                <c:v>'0-14 évesek</c:v>
              </c:pt>
              <c:pt idx="1">
                <c:v>15-17 évesek</c:v>
              </c:pt>
              <c:pt idx="2">
                <c:v>18-59 évesek</c:v>
              </c:pt>
              <c:pt idx="3">
                <c:v>60-64 évesek</c:v>
              </c:pt>
              <c:pt idx="4">
                <c:v>65 év felettiek'</c:v>
              </c:pt>
            </c:strLit>
          </c:cat>
          <c:val>
            <c:numRef>
              <c:f>'Település Bemutatása - Népesség'!$H$6:$H$10</c:f>
              <c:numCache>
                <c:formatCode>#,##0</c:formatCode>
                <c:ptCount val="5"/>
                <c:pt idx="0">
                  <c:v>333</c:v>
                </c:pt>
                <c:pt idx="1">
                  <c:v>67</c:v>
                </c:pt>
                <c:pt idx="2">
                  <c:v>1143</c:v>
                </c:pt>
                <c:pt idx="3">
                  <c:v>138</c:v>
                </c:pt>
                <c:pt idx="4">
                  <c:v>477</c:v>
                </c:pt>
              </c:numCache>
            </c:numRef>
          </c:val>
          <c:extLst>
            <c:ext xmlns:c16="http://schemas.microsoft.com/office/drawing/2014/chart" uri="{C3380CC4-5D6E-409C-BE32-E72D297353CC}">
              <c16:uniqueId val="{00000006-D95E-4553-B030-67EB8BDE162F}"/>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73401126688432239"/>
          <c:y val="0.27926336289354303"/>
          <c:w val="0.24251357669862644"/>
          <c:h val="0.50786559455852132"/>
        </c:manualLayout>
      </c:layout>
      <c:overlay val="0"/>
      <c:txPr>
        <a:bodyPr/>
        <a:lstStyle/>
        <a:p>
          <a:pPr rtl="0">
            <a:defRPr sz="1100"/>
          </a:pPr>
          <a:endParaRPr lang="hu-HU"/>
        </a:p>
      </c:txPr>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Öregedési index (%)</a:t>
            </a:r>
          </a:p>
        </c:rich>
      </c:tx>
      <c:overlay val="0"/>
    </c:title>
    <c:autoTitleDeleted val="0"/>
    <c:plotArea>
      <c:layout/>
      <c:barChart>
        <c:barDir val="col"/>
        <c:grouping val="clustered"/>
        <c:varyColors val="0"/>
        <c:ser>
          <c:idx val="0"/>
          <c:order val="0"/>
          <c:tx>
            <c:strRef>
              <c:f>'Település Bemutatása - Népesség'!$Q$2</c:f>
              <c:strCache>
                <c:ptCount val="1"/>
                <c:pt idx="0">
                  <c:v>
Öregedési index
% 
(TS 030)</c:v>
                </c:pt>
              </c:strCache>
            </c:strRef>
          </c:tx>
          <c:invertIfNegative val="0"/>
          <c:cat>
            <c:numRef>
              <c:f>'Település Bemutatása - Népesség'!$N$3:$N$8</c:f>
              <c:numCache>
                <c:formatCode>General</c:formatCode>
                <c:ptCount val="6"/>
                <c:pt idx="0">
                  <c:v>2018</c:v>
                </c:pt>
                <c:pt idx="1">
                  <c:v>2019</c:v>
                </c:pt>
                <c:pt idx="2">
                  <c:v>2020</c:v>
                </c:pt>
                <c:pt idx="3">
                  <c:v>2021</c:v>
                </c:pt>
                <c:pt idx="4">
                  <c:v>2022</c:v>
                </c:pt>
                <c:pt idx="5">
                  <c:v>2023</c:v>
                </c:pt>
              </c:numCache>
            </c:numRef>
          </c:cat>
          <c:val>
            <c:numRef>
              <c:f>'Település Bemutatása - Népesség'!$Q$3:$Q$8</c:f>
              <c:numCache>
                <c:formatCode>0.00%</c:formatCode>
                <c:ptCount val="6"/>
                <c:pt idx="0">
                  <c:v>1.2241653418124006</c:v>
                </c:pt>
                <c:pt idx="1">
                  <c:v>1.2330246913580247</c:v>
                </c:pt>
                <c:pt idx="2">
                  <c:v>1.1800595238095237</c:v>
                </c:pt>
                <c:pt idx="3">
                  <c:v>1.144927536231884</c:v>
                </c:pt>
                <c:pt idx="4">
                  <c:v>1.123055162659123</c:v>
                </c:pt>
                <c:pt idx="5">
                  <c:v>1.0951048951048952</c:v>
                </c:pt>
              </c:numCache>
            </c:numRef>
          </c:val>
          <c:extLst>
            <c:ext xmlns:c16="http://schemas.microsoft.com/office/drawing/2014/chart" uri="{C3380CC4-5D6E-409C-BE32-E72D297353CC}">
              <c16:uniqueId val="{00000000-7471-45CA-B09C-3C993156E118}"/>
            </c:ext>
          </c:extLst>
        </c:ser>
        <c:dLbls>
          <c:showLegendKey val="0"/>
          <c:showVal val="0"/>
          <c:showCatName val="0"/>
          <c:showSerName val="0"/>
          <c:showPercent val="0"/>
          <c:showBubbleSize val="0"/>
        </c:dLbls>
        <c:gapWidth val="150"/>
        <c:axId val="414544040"/>
        <c:axId val="364207440"/>
      </c:barChart>
      <c:catAx>
        <c:axId val="414544040"/>
        <c:scaling>
          <c:orientation val="minMax"/>
        </c:scaling>
        <c:delete val="0"/>
        <c:axPos val="b"/>
        <c:numFmt formatCode="General" sourceLinked="1"/>
        <c:majorTickMark val="out"/>
        <c:minorTickMark val="none"/>
        <c:tickLblPos val="nextTo"/>
        <c:crossAx val="364207440"/>
        <c:crosses val="autoZero"/>
        <c:auto val="1"/>
        <c:lblAlgn val="ctr"/>
        <c:lblOffset val="100"/>
        <c:noMultiLvlLbl val="0"/>
      </c:catAx>
      <c:valAx>
        <c:axId val="364207440"/>
        <c:scaling>
          <c:orientation val="minMax"/>
        </c:scaling>
        <c:delete val="0"/>
        <c:axPos val="l"/>
        <c:majorGridlines/>
        <c:numFmt formatCode="0%" sourceLinked="0"/>
        <c:majorTickMark val="out"/>
        <c:minorTickMark val="none"/>
        <c:tickLblPos val="nextTo"/>
        <c:crossAx val="414544040"/>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solidFill>
                  <a:schemeClr val="tx1"/>
                </a:solidFill>
              </a:rPr>
              <a:t>Az élve születések és halálozások különbözetének 1000 lakosra vetített száma (fő)</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barChart>
        <c:barDir val="col"/>
        <c:grouping val="clustered"/>
        <c:varyColors val="0"/>
        <c:ser>
          <c:idx val="0"/>
          <c:order val="0"/>
          <c:tx>
            <c:strRef>
              <c:f>'Település Bemutatása - Népesség'!$W$2</c:f>
              <c:strCache>
                <c:ptCount val="1"/>
                <c:pt idx="0">
                  <c:v>Az élve születések és halálozások különbözetének 1000 lakosra vetített száma (fő)
(TS 032)</c:v>
                </c:pt>
              </c:strCache>
            </c:strRef>
          </c:tx>
          <c:spPr>
            <a:solidFill>
              <a:schemeClr val="accent1"/>
            </a:solidFill>
            <a:ln>
              <a:noFill/>
            </a:ln>
            <a:effectLst/>
          </c:spPr>
          <c:invertIfNegative val="0"/>
          <c:cat>
            <c:numRef>
              <c:f>'Település Bemutatása - Népesség'!$V$3:$V$8</c:f>
              <c:numCache>
                <c:formatCode>General</c:formatCode>
                <c:ptCount val="6"/>
                <c:pt idx="0">
                  <c:v>2018</c:v>
                </c:pt>
                <c:pt idx="1">
                  <c:v>2019</c:v>
                </c:pt>
                <c:pt idx="2">
                  <c:v>2020</c:v>
                </c:pt>
                <c:pt idx="3">
                  <c:v>2021</c:v>
                </c:pt>
                <c:pt idx="4">
                  <c:v>2022</c:v>
                </c:pt>
                <c:pt idx="5">
                  <c:v>2023</c:v>
                </c:pt>
              </c:numCache>
            </c:numRef>
          </c:cat>
          <c:val>
            <c:numRef>
              <c:f>'Település Bemutatása - Népesség'!$W$3:$W$8</c:f>
              <c:numCache>
                <c:formatCode>#,##0.00</c:formatCode>
                <c:ptCount val="6"/>
                <c:pt idx="0">
                  <c:v>-9.15</c:v>
                </c:pt>
                <c:pt idx="1">
                  <c:v>-4.04</c:v>
                </c:pt>
                <c:pt idx="2">
                  <c:v>-1.51</c:v>
                </c:pt>
                <c:pt idx="3">
                  <c:v>-7.94</c:v>
                </c:pt>
                <c:pt idx="4">
                  <c:v>-0.49</c:v>
                </c:pt>
                <c:pt idx="5">
                  <c:v>-3.07</c:v>
                </c:pt>
              </c:numCache>
            </c:numRef>
          </c:val>
          <c:extLst>
            <c:ext xmlns:c16="http://schemas.microsoft.com/office/drawing/2014/chart" uri="{C3380CC4-5D6E-409C-BE32-E72D297353CC}">
              <c16:uniqueId val="{00000000-E815-4BE9-A425-C1B934D1C156}"/>
            </c:ext>
          </c:extLst>
        </c:ser>
        <c:dLbls>
          <c:showLegendKey val="0"/>
          <c:showVal val="0"/>
          <c:showCatName val="0"/>
          <c:showSerName val="0"/>
          <c:showPercent val="0"/>
          <c:showBubbleSize val="0"/>
        </c:dLbls>
        <c:gapWidth val="219"/>
        <c:overlap val="-27"/>
        <c:axId val="364207832"/>
        <c:axId val="364208616"/>
      </c:barChart>
      <c:catAx>
        <c:axId val="364207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364208616"/>
        <c:crosses val="autoZero"/>
        <c:auto val="1"/>
        <c:lblAlgn val="ctr"/>
        <c:lblOffset val="100"/>
        <c:noMultiLvlLbl val="0"/>
      </c:catAx>
      <c:valAx>
        <c:axId val="36420861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3642078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solidFill>
                  <a:schemeClr val="tx1"/>
                </a:solidFill>
              </a:rPr>
              <a:t>Munkanélküliség nemek szerint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barChart>
        <c:barDir val="col"/>
        <c:grouping val="clustered"/>
        <c:varyColors val="0"/>
        <c:ser>
          <c:idx val="0"/>
          <c:order val="0"/>
          <c:tx>
            <c:strRef>
              <c:f>'3. Mélyszegények-Romák'!$F$3</c:f>
              <c:strCache>
                <c:ptCount val="1"/>
                <c:pt idx="0">
                  <c:v>Férfiak aránya 
(TS 033)</c:v>
                </c:pt>
              </c:strCache>
            </c:strRef>
          </c:tx>
          <c:spPr>
            <a:solidFill>
              <a:schemeClr val="accent1"/>
            </a:solidFill>
            <a:ln>
              <a:noFill/>
            </a:ln>
            <a:effectLst/>
          </c:spPr>
          <c:invertIfNegative val="0"/>
          <c:cat>
            <c:numRef>
              <c:f>'3. Mélyszegények-Romák'!$E$4:$E$9</c:f>
              <c:numCache>
                <c:formatCode>General</c:formatCode>
                <c:ptCount val="6"/>
                <c:pt idx="0">
                  <c:v>2018</c:v>
                </c:pt>
                <c:pt idx="1">
                  <c:v>2019</c:v>
                </c:pt>
                <c:pt idx="2">
                  <c:v>2020</c:v>
                </c:pt>
                <c:pt idx="3">
                  <c:v>2021</c:v>
                </c:pt>
                <c:pt idx="4">
                  <c:v>2022</c:v>
                </c:pt>
                <c:pt idx="5">
                  <c:v>2023</c:v>
                </c:pt>
              </c:numCache>
            </c:numRef>
          </c:cat>
          <c:val>
            <c:numRef>
              <c:f>'3. Mélyszegények-Romák'!$F$4:$F$9</c:f>
              <c:numCache>
                <c:formatCode>#,##0.00</c:formatCode>
                <c:ptCount val="6"/>
                <c:pt idx="0">
                  <c:v>3.13</c:v>
                </c:pt>
                <c:pt idx="1">
                  <c:v>3.44</c:v>
                </c:pt>
                <c:pt idx="2">
                  <c:v>3.62</c:v>
                </c:pt>
                <c:pt idx="3">
                  <c:v>3.39</c:v>
                </c:pt>
                <c:pt idx="4">
                  <c:v>3.07</c:v>
                </c:pt>
                <c:pt idx="5">
                  <c:v>2.41</c:v>
                </c:pt>
              </c:numCache>
            </c:numRef>
          </c:val>
          <c:extLst>
            <c:ext xmlns:c16="http://schemas.microsoft.com/office/drawing/2014/chart" uri="{C3380CC4-5D6E-409C-BE32-E72D297353CC}">
              <c16:uniqueId val="{00000000-CFF9-4BFA-BA96-332DAC4CC466}"/>
            </c:ext>
          </c:extLst>
        </c:ser>
        <c:ser>
          <c:idx val="1"/>
          <c:order val="1"/>
          <c:tx>
            <c:strRef>
              <c:f>'3. Mélyszegények-Romák'!$G$3</c:f>
              <c:strCache>
                <c:ptCount val="1"/>
                <c:pt idx="0">
                  <c:v>Nők aránya 
(TS 034)</c:v>
                </c:pt>
              </c:strCache>
            </c:strRef>
          </c:tx>
          <c:spPr>
            <a:solidFill>
              <a:schemeClr val="accent2"/>
            </a:solidFill>
            <a:ln>
              <a:noFill/>
            </a:ln>
            <a:effectLst/>
          </c:spPr>
          <c:invertIfNegative val="0"/>
          <c:cat>
            <c:numRef>
              <c:f>'3. Mélyszegények-Romák'!$E$4:$E$9</c:f>
              <c:numCache>
                <c:formatCode>General</c:formatCode>
                <c:ptCount val="6"/>
                <c:pt idx="0">
                  <c:v>2018</c:v>
                </c:pt>
                <c:pt idx="1">
                  <c:v>2019</c:v>
                </c:pt>
                <c:pt idx="2">
                  <c:v>2020</c:v>
                </c:pt>
                <c:pt idx="3">
                  <c:v>2021</c:v>
                </c:pt>
                <c:pt idx="4">
                  <c:v>2022</c:v>
                </c:pt>
                <c:pt idx="5">
                  <c:v>2023</c:v>
                </c:pt>
              </c:numCache>
            </c:numRef>
          </c:cat>
          <c:val>
            <c:numRef>
              <c:f>'3. Mélyszegények-Romák'!$G$4:$G$9</c:f>
              <c:numCache>
                <c:formatCode>#,##0.00</c:formatCode>
                <c:ptCount val="6"/>
                <c:pt idx="0">
                  <c:v>3.4</c:v>
                </c:pt>
                <c:pt idx="1">
                  <c:v>3.64</c:v>
                </c:pt>
                <c:pt idx="2">
                  <c:v>4.08</c:v>
                </c:pt>
                <c:pt idx="3">
                  <c:v>3.04</c:v>
                </c:pt>
                <c:pt idx="4">
                  <c:v>2.36</c:v>
                </c:pt>
                <c:pt idx="5">
                  <c:v>2.88</c:v>
                </c:pt>
              </c:numCache>
            </c:numRef>
          </c:val>
          <c:extLst>
            <c:ext xmlns:c16="http://schemas.microsoft.com/office/drawing/2014/chart" uri="{C3380CC4-5D6E-409C-BE32-E72D297353CC}">
              <c16:uniqueId val="{00000001-CFF9-4BFA-BA96-332DAC4CC466}"/>
            </c:ext>
          </c:extLst>
        </c:ser>
        <c:dLbls>
          <c:showLegendKey val="0"/>
          <c:showVal val="0"/>
          <c:showCatName val="0"/>
          <c:showSerName val="0"/>
          <c:showPercent val="0"/>
          <c:showBubbleSize val="0"/>
        </c:dLbls>
        <c:gapWidth val="219"/>
        <c:overlap val="-27"/>
        <c:axId val="364205872"/>
        <c:axId val="364204696"/>
      </c:barChart>
      <c:catAx>
        <c:axId val="364205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364204696"/>
        <c:crosses val="autoZero"/>
        <c:auto val="1"/>
        <c:lblAlgn val="ctr"/>
        <c:lblOffset val="100"/>
        <c:noMultiLvlLbl val="0"/>
      </c:catAx>
      <c:valAx>
        <c:axId val="36420469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3642058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solidFill>
                  <a:schemeClr val="tx1"/>
                </a:solidFill>
              </a:rPr>
              <a:t>Nyilvántartott álláskereső korcsoportok</a:t>
            </a:r>
            <a:r>
              <a:rPr lang="hu-HU" sz="1200" b="1" baseline="0">
                <a:solidFill>
                  <a:schemeClr val="tx1"/>
                </a:solidFill>
              </a:rPr>
              <a:t> szerint</a:t>
            </a:r>
            <a:endParaRPr lang="hu-HU" b="1" baseline="0">
              <a:solidFill>
                <a:schemeClr val="tx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'3. Mélyszegények-Romák'!$J$4:$J$5</c:f>
              <c:strCache>
                <c:ptCount val="1"/>
                <c:pt idx="0">
                  <c:v>20 éves, vagy az alatti 
(TS 037)</c:v>
                </c:pt>
              </c:strCache>
            </c:strRef>
          </c:tx>
          <c:spPr>
            <a:solidFill>
              <a:schemeClr val="accent1"/>
            </a:solidFill>
            <a:ln>
              <a:noFill/>
            </a:ln>
            <a:effectLst/>
            <a:sp3d/>
          </c:spPr>
          <c:invertIfNegative val="0"/>
          <c:cat>
            <c:numRef>
              <c:f>'3. Mélyszegények-Romák'!$L$2:$Q$2</c:f>
              <c:numCache>
                <c:formatCode>General</c:formatCode>
                <c:ptCount val="6"/>
                <c:pt idx="0">
                  <c:v>2018</c:v>
                </c:pt>
                <c:pt idx="1">
                  <c:v>2019</c:v>
                </c:pt>
                <c:pt idx="2">
                  <c:v>2020</c:v>
                </c:pt>
                <c:pt idx="3">
                  <c:v>2021</c:v>
                </c:pt>
                <c:pt idx="4">
                  <c:v>2022</c:v>
                </c:pt>
                <c:pt idx="5">
                  <c:v>2023</c:v>
                </c:pt>
              </c:numCache>
            </c:numRef>
          </c:cat>
          <c:val>
            <c:numRef>
              <c:f>'3. Mélyszegények-Romák'!$L$5:$Q$5</c:f>
              <c:numCache>
                <c:formatCode>0.00%</c:formatCode>
                <c:ptCount val="6"/>
                <c:pt idx="0">
                  <c:v>3.2608695652173912E-2</c:v>
                </c:pt>
                <c:pt idx="1">
                  <c:v>5.0505050505050504E-2</c:v>
                </c:pt>
                <c:pt idx="2">
                  <c:v>1.8518518518518517E-2</c:v>
                </c:pt>
                <c:pt idx="3">
                  <c:v>4.3956043956043959E-2</c:v>
                </c:pt>
                <c:pt idx="4">
                  <c:v>0</c:v>
                </c:pt>
                <c:pt idx="5">
                  <c:v>2.6666666666666668E-2</c:v>
                </c:pt>
              </c:numCache>
            </c:numRef>
          </c:val>
          <c:extLst>
            <c:ext xmlns:c16="http://schemas.microsoft.com/office/drawing/2014/chart" uri="{C3380CC4-5D6E-409C-BE32-E72D297353CC}">
              <c16:uniqueId val="{00000000-9B71-4439-80C9-E21869F40952}"/>
            </c:ext>
          </c:extLst>
        </c:ser>
        <c:ser>
          <c:idx val="1"/>
          <c:order val="1"/>
          <c:tx>
            <c:strRef>
              <c:f>'3. Mélyszegények-Romák'!$J$6:$J$7</c:f>
              <c:strCache>
                <c:ptCount val="1"/>
                <c:pt idx="0">
                  <c:v>21-25 év (TS 038)</c:v>
                </c:pt>
              </c:strCache>
            </c:strRef>
          </c:tx>
          <c:spPr>
            <a:solidFill>
              <a:schemeClr val="accent2"/>
            </a:solidFill>
            <a:ln>
              <a:noFill/>
            </a:ln>
            <a:effectLst/>
            <a:sp3d/>
          </c:spPr>
          <c:invertIfNegative val="0"/>
          <c:cat>
            <c:numRef>
              <c:f>'3. Mélyszegények-Romák'!$L$2:$Q$2</c:f>
              <c:numCache>
                <c:formatCode>General</c:formatCode>
                <c:ptCount val="6"/>
                <c:pt idx="0">
                  <c:v>2018</c:v>
                </c:pt>
                <c:pt idx="1">
                  <c:v>2019</c:v>
                </c:pt>
                <c:pt idx="2">
                  <c:v>2020</c:v>
                </c:pt>
                <c:pt idx="3">
                  <c:v>2021</c:v>
                </c:pt>
                <c:pt idx="4">
                  <c:v>2022</c:v>
                </c:pt>
                <c:pt idx="5">
                  <c:v>2023</c:v>
                </c:pt>
              </c:numCache>
            </c:numRef>
          </c:cat>
          <c:val>
            <c:numRef>
              <c:f>'3. Mélyszegények-Romák'!$L$7:$Q$7</c:f>
              <c:numCache>
                <c:formatCode>0.00%</c:formatCode>
                <c:ptCount val="6"/>
                <c:pt idx="0">
                  <c:v>9.7826086956521743E-2</c:v>
                </c:pt>
                <c:pt idx="1">
                  <c:v>0.12121212121212122</c:v>
                </c:pt>
                <c:pt idx="2">
                  <c:v>6.4814814814814811E-2</c:v>
                </c:pt>
                <c:pt idx="3">
                  <c:v>3.2967032967032968E-2</c:v>
                </c:pt>
                <c:pt idx="4">
                  <c:v>6.4935064935064929E-2</c:v>
                </c:pt>
                <c:pt idx="5">
                  <c:v>5.3333333333333337E-2</c:v>
                </c:pt>
              </c:numCache>
            </c:numRef>
          </c:val>
          <c:extLst>
            <c:ext xmlns:c16="http://schemas.microsoft.com/office/drawing/2014/chart" uri="{C3380CC4-5D6E-409C-BE32-E72D297353CC}">
              <c16:uniqueId val="{00000001-9B71-4439-80C9-E21869F40952}"/>
            </c:ext>
          </c:extLst>
        </c:ser>
        <c:ser>
          <c:idx val="2"/>
          <c:order val="2"/>
          <c:tx>
            <c:strRef>
              <c:f>'3. Mélyszegények-Romák'!$J$8:$J$9</c:f>
              <c:strCache>
                <c:ptCount val="1"/>
                <c:pt idx="0">
                  <c:v>26-30 év (TS 039)</c:v>
                </c:pt>
              </c:strCache>
            </c:strRef>
          </c:tx>
          <c:spPr>
            <a:solidFill>
              <a:schemeClr val="accent3"/>
            </a:solidFill>
            <a:ln>
              <a:noFill/>
            </a:ln>
            <a:effectLst/>
            <a:sp3d/>
          </c:spPr>
          <c:invertIfNegative val="0"/>
          <c:cat>
            <c:numRef>
              <c:f>'3. Mélyszegények-Romák'!$L$2:$Q$2</c:f>
              <c:numCache>
                <c:formatCode>General</c:formatCode>
                <c:ptCount val="6"/>
                <c:pt idx="0">
                  <c:v>2018</c:v>
                </c:pt>
                <c:pt idx="1">
                  <c:v>2019</c:v>
                </c:pt>
                <c:pt idx="2">
                  <c:v>2020</c:v>
                </c:pt>
                <c:pt idx="3">
                  <c:v>2021</c:v>
                </c:pt>
                <c:pt idx="4">
                  <c:v>2022</c:v>
                </c:pt>
                <c:pt idx="5">
                  <c:v>2023</c:v>
                </c:pt>
              </c:numCache>
            </c:numRef>
          </c:cat>
          <c:val>
            <c:numRef>
              <c:f>'3. Mélyszegények-Romák'!$L$9:$Q$9</c:f>
              <c:numCache>
                <c:formatCode>0.00%</c:formatCode>
                <c:ptCount val="6"/>
                <c:pt idx="0">
                  <c:v>0.16304347826086957</c:v>
                </c:pt>
                <c:pt idx="1">
                  <c:v>0.1111111111111111</c:v>
                </c:pt>
                <c:pt idx="2">
                  <c:v>0.10185185185185185</c:v>
                </c:pt>
                <c:pt idx="3">
                  <c:v>7.6923076923076927E-2</c:v>
                </c:pt>
                <c:pt idx="4">
                  <c:v>5.1948051948051951E-2</c:v>
                </c:pt>
                <c:pt idx="5">
                  <c:v>5.3333333333333337E-2</c:v>
                </c:pt>
              </c:numCache>
            </c:numRef>
          </c:val>
          <c:extLst>
            <c:ext xmlns:c16="http://schemas.microsoft.com/office/drawing/2014/chart" uri="{C3380CC4-5D6E-409C-BE32-E72D297353CC}">
              <c16:uniqueId val="{00000002-9B71-4439-80C9-E21869F40952}"/>
            </c:ext>
          </c:extLst>
        </c:ser>
        <c:ser>
          <c:idx val="3"/>
          <c:order val="3"/>
          <c:tx>
            <c:strRef>
              <c:f>'3. Mélyszegények-Romák'!$J$10:$J$11</c:f>
              <c:strCache>
                <c:ptCount val="1"/>
                <c:pt idx="0">
                  <c:v>31-35 év (TS 040)</c:v>
                </c:pt>
              </c:strCache>
            </c:strRef>
          </c:tx>
          <c:spPr>
            <a:solidFill>
              <a:schemeClr val="accent4"/>
            </a:solidFill>
            <a:ln>
              <a:noFill/>
            </a:ln>
            <a:effectLst/>
            <a:sp3d/>
          </c:spPr>
          <c:invertIfNegative val="0"/>
          <c:cat>
            <c:numRef>
              <c:f>'3. Mélyszegények-Romák'!$L$2:$Q$2</c:f>
              <c:numCache>
                <c:formatCode>General</c:formatCode>
                <c:ptCount val="6"/>
                <c:pt idx="0">
                  <c:v>2018</c:v>
                </c:pt>
                <c:pt idx="1">
                  <c:v>2019</c:v>
                </c:pt>
                <c:pt idx="2">
                  <c:v>2020</c:v>
                </c:pt>
                <c:pt idx="3">
                  <c:v>2021</c:v>
                </c:pt>
                <c:pt idx="4">
                  <c:v>2022</c:v>
                </c:pt>
                <c:pt idx="5">
                  <c:v>2023</c:v>
                </c:pt>
              </c:numCache>
            </c:numRef>
          </c:cat>
          <c:val>
            <c:numRef>
              <c:f>'3. Mélyszegények-Romák'!$L$11:$Q$11</c:f>
              <c:numCache>
                <c:formatCode>0.00%</c:formatCode>
                <c:ptCount val="6"/>
                <c:pt idx="0">
                  <c:v>8.6956521739130432E-2</c:v>
                </c:pt>
                <c:pt idx="1">
                  <c:v>9.0909090909090912E-2</c:v>
                </c:pt>
                <c:pt idx="2">
                  <c:v>0.1111111111111111</c:v>
                </c:pt>
                <c:pt idx="3">
                  <c:v>7.6923076923076927E-2</c:v>
                </c:pt>
                <c:pt idx="4">
                  <c:v>7.792207792207792E-2</c:v>
                </c:pt>
                <c:pt idx="5">
                  <c:v>5.3333333333333337E-2</c:v>
                </c:pt>
              </c:numCache>
            </c:numRef>
          </c:val>
          <c:extLst>
            <c:ext xmlns:c16="http://schemas.microsoft.com/office/drawing/2014/chart" uri="{C3380CC4-5D6E-409C-BE32-E72D297353CC}">
              <c16:uniqueId val="{00000003-9B71-4439-80C9-E21869F40952}"/>
            </c:ext>
          </c:extLst>
        </c:ser>
        <c:ser>
          <c:idx val="4"/>
          <c:order val="4"/>
          <c:tx>
            <c:strRef>
              <c:f>'3. Mélyszegények-Romák'!$J$12:$J$13</c:f>
              <c:strCache>
                <c:ptCount val="1"/>
                <c:pt idx="0">
                  <c:v>36-40 év (TS 041)</c:v>
                </c:pt>
              </c:strCache>
            </c:strRef>
          </c:tx>
          <c:spPr>
            <a:solidFill>
              <a:schemeClr val="accent5"/>
            </a:solidFill>
            <a:ln>
              <a:noFill/>
            </a:ln>
            <a:effectLst/>
            <a:sp3d/>
          </c:spPr>
          <c:invertIfNegative val="0"/>
          <c:cat>
            <c:numRef>
              <c:f>'3. Mélyszegények-Romák'!$L$2:$Q$2</c:f>
              <c:numCache>
                <c:formatCode>General</c:formatCode>
                <c:ptCount val="6"/>
                <c:pt idx="0">
                  <c:v>2018</c:v>
                </c:pt>
                <c:pt idx="1">
                  <c:v>2019</c:v>
                </c:pt>
                <c:pt idx="2">
                  <c:v>2020</c:v>
                </c:pt>
                <c:pt idx="3">
                  <c:v>2021</c:v>
                </c:pt>
                <c:pt idx="4">
                  <c:v>2022</c:v>
                </c:pt>
                <c:pt idx="5">
                  <c:v>2023</c:v>
                </c:pt>
              </c:numCache>
            </c:numRef>
          </c:cat>
          <c:val>
            <c:numRef>
              <c:f>'3. Mélyszegények-Romák'!$L$13:$Q$13</c:f>
              <c:numCache>
                <c:formatCode>0.00%</c:formatCode>
                <c:ptCount val="6"/>
                <c:pt idx="0">
                  <c:v>3.2608695652173912E-2</c:v>
                </c:pt>
                <c:pt idx="1">
                  <c:v>5.0505050505050504E-2</c:v>
                </c:pt>
                <c:pt idx="2">
                  <c:v>0.14814814814814814</c:v>
                </c:pt>
                <c:pt idx="3">
                  <c:v>0.10989010989010989</c:v>
                </c:pt>
                <c:pt idx="4">
                  <c:v>0.11688311688311688</c:v>
                </c:pt>
                <c:pt idx="5">
                  <c:v>2.6666666666666668E-2</c:v>
                </c:pt>
              </c:numCache>
            </c:numRef>
          </c:val>
          <c:extLst>
            <c:ext xmlns:c16="http://schemas.microsoft.com/office/drawing/2014/chart" uri="{C3380CC4-5D6E-409C-BE32-E72D297353CC}">
              <c16:uniqueId val="{00000004-9B71-4439-80C9-E21869F40952}"/>
            </c:ext>
          </c:extLst>
        </c:ser>
        <c:ser>
          <c:idx val="5"/>
          <c:order val="5"/>
          <c:tx>
            <c:strRef>
              <c:f>'3. Mélyszegények-Romák'!$J$14:$J$15</c:f>
              <c:strCache>
                <c:ptCount val="1"/>
                <c:pt idx="0">
                  <c:v>41-45 év (TS 042)</c:v>
                </c:pt>
              </c:strCache>
            </c:strRef>
          </c:tx>
          <c:spPr>
            <a:solidFill>
              <a:schemeClr val="accent6"/>
            </a:solidFill>
            <a:ln>
              <a:noFill/>
            </a:ln>
            <a:effectLst/>
            <a:sp3d/>
          </c:spPr>
          <c:invertIfNegative val="0"/>
          <c:cat>
            <c:numRef>
              <c:f>'3. Mélyszegények-Romák'!$L$2:$Q$2</c:f>
              <c:numCache>
                <c:formatCode>General</c:formatCode>
                <c:ptCount val="6"/>
                <c:pt idx="0">
                  <c:v>2018</c:v>
                </c:pt>
                <c:pt idx="1">
                  <c:v>2019</c:v>
                </c:pt>
                <c:pt idx="2">
                  <c:v>2020</c:v>
                </c:pt>
                <c:pt idx="3">
                  <c:v>2021</c:v>
                </c:pt>
                <c:pt idx="4">
                  <c:v>2022</c:v>
                </c:pt>
                <c:pt idx="5">
                  <c:v>2023</c:v>
                </c:pt>
              </c:numCache>
            </c:numRef>
          </c:cat>
          <c:val>
            <c:numRef>
              <c:f>'3. Mélyszegények-Romák'!$L$15:$Q$15</c:f>
              <c:numCache>
                <c:formatCode>0.00%</c:formatCode>
                <c:ptCount val="6"/>
                <c:pt idx="0">
                  <c:v>8.6956521739130432E-2</c:v>
                </c:pt>
                <c:pt idx="1">
                  <c:v>0.1111111111111111</c:v>
                </c:pt>
                <c:pt idx="2">
                  <c:v>1.8518518518518517E-2</c:v>
                </c:pt>
                <c:pt idx="3">
                  <c:v>9.8901098901098897E-2</c:v>
                </c:pt>
                <c:pt idx="4">
                  <c:v>7.792207792207792E-2</c:v>
                </c:pt>
                <c:pt idx="5">
                  <c:v>0.13333333333333333</c:v>
                </c:pt>
              </c:numCache>
            </c:numRef>
          </c:val>
          <c:extLst>
            <c:ext xmlns:c16="http://schemas.microsoft.com/office/drawing/2014/chart" uri="{C3380CC4-5D6E-409C-BE32-E72D297353CC}">
              <c16:uniqueId val="{00000005-9B71-4439-80C9-E21869F40952}"/>
            </c:ext>
          </c:extLst>
        </c:ser>
        <c:ser>
          <c:idx val="6"/>
          <c:order val="6"/>
          <c:tx>
            <c:strRef>
              <c:f>'3. Mélyszegények-Romák'!$J$16:$J$17</c:f>
              <c:strCache>
                <c:ptCount val="1"/>
                <c:pt idx="0">
                  <c:v>46-50 év (TS 043)</c:v>
                </c:pt>
              </c:strCache>
            </c:strRef>
          </c:tx>
          <c:spPr>
            <a:solidFill>
              <a:schemeClr val="accent1">
                <a:lumMod val="60000"/>
              </a:schemeClr>
            </a:solidFill>
            <a:ln>
              <a:noFill/>
            </a:ln>
            <a:effectLst/>
            <a:sp3d/>
          </c:spPr>
          <c:invertIfNegative val="0"/>
          <c:cat>
            <c:numRef>
              <c:f>'3. Mélyszegények-Romák'!$L$2:$Q$2</c:f>
              <c:numCache>
                <c:formatCode>General</c:formatCode>
                <c:ptCount val="6"/>
                <c:pt idx="0">
                  <c:v>2018</c:v>
                </c:pt>
                <c:pt idx="1">
                  <c:v>2019</c:v>
                </c:pt>
                <c:pt idx="2">
                  <c:v>2020</c:v>
                </c:pt>
                <c:pt idx="3">
                  <c:v>2021</c:v>
                </c:pt>
                <c:pt idx="4">
                  <c:v>2022</c:v>
                </c:pt>
                <c:pt idx="5">
                  <c:v>2023</c:v>
                </c:pt>
              </c:numCache>
            </c:numRef>
          </c:cat>
          <c:val>
            <c:numRef>
              <c:f>'3. Mélyszegények-Romák'!$L$17:$Q$17</c:f>
              <c:numCache>
                <c:formatCode>0.00%</c:formatCode>
                <c:ptCount val="6"/>
                <c:pt idx="0">
                  <c:v>7.6086956521739135E-2</c:v>
                </c:pt>
                <c:pt idx="1">
                  <c:v>5.0505050505050504E-2</c:v>
                </c:pt>
                <c:pt idx="2">
                  <c:v>7.407407407407407E-2</c:v>
                </c:pt>
                <c:pt idx="3">
                  <c:v>0.10989010989010989</c:v>
                </c:pt>
                <c:pt idx="4">
                  <c:v>0.16883116883116883</c:v>
                </c:pt>
                <c:pt idx="5">
                  <c:v>0.14666666666666667</c:v>
                </c:pt>
              </c:numCache>
            </c:numRef>
          </c:val>
          <c:extLst>
            <c:ext xmlns:c16="http://schemas.microsoft.com/office/drawing/2014/chart" uri="{C3380CC4-5D6E-409C-BE32-E72D297353CC}">
              <c16:uniqueId val="{00000006-9B71-4439-80C9-E21869F40952}"/>
            </c:ext>
          </c:extLst>
        </c:ser>
        <c:ser>
          <c:idx val="7"/>
          <c:order val="7"/>
          <c:tx>
            <c:strRef>
              <c:f>'3. Mélyszegények-Romák'!$J$18:$J$19</c:f>
              <c:strCache>
                <c:ptCount val="1"/>
                <c:pt idx="0">
                  <c:v>51-55 év (TS 044)</c:v>
                </c:pt>
              </c:strCache>
            </c:strRef>
          </c:tx>
          <c:spPr>
            <a:solidFill>
              <a:schemeClr val="accent2">
                <a:lumMod val="60000"/>
              </a:schemeClr>
            </a:solidFill>
            <a:ln>
              <a:noFill/>
            </a:ln>
            <a:effectLst/>
            <a:sp3d/>
          </c:spPr>
          <c:invertIfNegative val="0"/>
          <c:cat>
            <c:numRef>
              <c:f>'3. Mélyszegények-Romák'!$L$2:$Q$2</c:f>
              <c:numCache>
                <c:formatCode>General</c:formatCode>
                <c:ptCount val="6"/>
                <c:pt idx="0">
                  <c:v>2018</c:v>
                </c:pt>
                <c:pt idx="1">
                  <c:v>2019</c:v>
                </c:pt>
                <c:pt idx="2">
                  <c:v>2020</c:v>
                </c:pt>
                <c:pt idx="3">
                  <c:v>2021</c:v>
                </c:pt>
                <c:pt idx="4">
                  <c:v>2022</c:v>
                </c:pt>
                <c:pt idx="5">
                  <c:v>2023</c:v>
                </c:pt>
              </c:numCache>
            </c:numRef>
          </c:cat>
          <c:val>
            <c:numRef>
              <c:f>'3. Mélyszegények-Romák'!$L$19:$Q$19</c:f>
              <c:numCache>
                <c:formatCode>0.00%</c:formatCode>
                <c:ptCount val="6"/>
                <c:pt idx="0">
                  <c:v>9.7826086956521743E-2</c:v>
                </c:pt>
                <c:pt idx="1">
                  <c:v>9.0909090909090912E-2</c:v>
                </c:pt>
                <c:pt idx="2">
                  <c:v>0.10185185185185185</c:v>
                </c:pt>
                <c:pt idx="3">
                  <c:v>0.14285714285714285</c:v>
                </c:pt>
                <c:pt idx="4">
                  <c:v>0.12987012987012986</c:v>
                </c:pt>
                <c:pt idx="5">
                  <c:v>0.12</c:v>
                </c:pt>
              </c:numCache>
            </c:numRef>
          </c:val>
          <c:extLst>
            <c:ext xmlns:c16="http://schemas.microsoft.com/office/drawing/2014/chart" uri="{C3380CC4-5D6E-409C-BE32-E72D297353CC}">
              <c16:uniqueId val="{00000007-9B71-4439-80C9-E21869F40952}"/>
            </c:ext>
          </c:extLst>
        </c:ser>
        <c:ser>
          <c:idx val="8"/>
          <c:order val="8"/>
          <c:tx>
            <c:strRef>
              <c:f>'3. Mélyszegények-Romák'!$J$20:$J$21</c:f>
              <c:strCache>
                <c:ptCount val="1"/>
                <c:pt idx="0">
                  <c:v>56-60 év (TS 045)</c:v>
                </c:pt>
              </c:strCache>
            </c:strRef>
          </c:tx>
          <c:spPr>
            <a:solidFill>
              <a:schemeClr val="accent3">
                <a:lumMod val="60000"/>
              </a:schemeClr>
            </a:solidFill>
            <a:ln>
              <a:noFill/>
            </a:ln>
            <a:effectLst/>
            <a:sp3d/>
          </c:spPr>
          <c:invertIfNegative val="0"/>
          <c:cat>
            <c:numRef>
              <c:f>'3. Mélyszegények-Romák'!$L$2:$Q$2</c:f>
              <c:numCache>
                <c:formatCode>General</c:formatCode>
                <c:ptCount val="6"/>
                <c:pt idx="0">
                  <c:v>2018</c:v>
                </c:pt>
                <c:pt idx="1">
                  <c:v>2019</c:v>
                </c:pt>
                <c:pt idx="2">
                  <c:v>2020</c:v>
                </c:pt>
                <c:pt idx="3">
                  <c:v>2021</c:v>
                </c:pt>
                <c:pt idx="4">
                  <c:v>2022</c:v>
                </c:pt>
                <c:pt idx="5">
                  <c:v>2023</c:v>
                </c:pt>
              </c:numCache>
            </c:numRef>
          </c:cat>
          <c:val>
            <c:numRef>
              <c:f>'3. Mélyszegények-Romák'!$L$21:$Q$21</c:f>
              <c:numCache>
                <c:formatCode>0.00%</c:formatCode>
                <c:ptCount val="6"/>
                <c:pt idx="0">
                  <c:v>9.7826086956521743E-2</c:v>
                </c:pt>
                <c:pt idx="1">
                  <c:v>0.15151515151515152</c:v>
                </c:pt>
                <c:pt idx="2">
                  <c:v>0.15740740740740741</c:v>
                </c:pt>
                <c:pt idx="3">
                  <c:v>6.5934065934065936E-2</c:v>
                </c:pt>
                <c:pt idx="4">
                  <c:v>6.4935064935064929E-2</c:v>
                </c:pt>
                <c:pt idx="5">
                  <c:v>0.12</c:v>
                </c:pt>
              </c:numCache>
            </c:numRef>
          </c:val>
          <c:extLst>
            <c:ext xmlns:c16="http://schemas.microsoft.com/office/drawing/2014/chart" uri="{C3380CC4-5D6E-409C-BE32-E72D297353CC}">
              <c16:uniqueId val="{00000008-9B71-4439-80C9-E21869F40952}"/>
            </c:ext>
          </c:extLst>
        </c:ser>
        <c:ser>
          <c:idx val="9"/>
          <c:order val="9"/>
          <c:tx>
            <c:strRef>
              <c:f>'3. Mélyszegények-Romák'!$J$22:$J$23</c:f>
              <c:strCache>
                <c:ptCount val="1"/>
                <c:pt idx="0">
                  <c:v>61 éves, vagy afeletti (TS 046)</c:v>
                </c:pt>
              </c:strCache>
            </c:strRef>
          </c:tx>
          <c:spPr>
            <a:solidFill>
              <a:schemeClr val="accent4">
                <a:lumMod val="60000"/>
              </a:schemeClr>
            </a:solidFill>
            <a:ln>
              <a:noFill/>
            </a:ln>
            <a:effectLst/>
            <a:sp3d/>
          </c:spPr>
          <c:invertIfNegative val="0"/>
          <c:cat>
            <c:numRef>
              <c:f>'3. Mélyszegények-Romák'!$L$2:$Q$2</c:f>
              <c:numCache>
                <c:formatCode>General</c:formatCode>
                <c:ptCount val="6"/>
                <c:pt idx="0">
                  <c:v>2018</c:v>
                </c:pt>
                <c:pt idx="1">
                  <c:v>2019</c:v>
                </c:pt>
                <c:pt idx="2">
                  <c:v>2020</c:v>
                </c:pt>
                <c:pt idx="3">
                  <c:v>2021</c:v>
                </c:pt>
                <c:pt idx="4">
                  <c:v>2022</c:v>
                </c:pt>
                <c:pt idx="5">
                  <c:v>2023</c:v>
                </c:pt>
              </c:numCache>
            </c:numRef>
          </c:cat>
          <c:val>
            <c:numRef>
              <c:f>'3. Mélyszegények-Romák'!$L$23:$Q$23</c:f>
              <c:numCache>
                <c:formatCode>0.00%</c:formatCode>
                <c:ptCount val="6"/>
                <c:pt idx="0">
                  <c:v>0.22826086956521738</c:v>
                </c:pt>
                <c:pt idx="1">
                  <c:v>0.17171717171717171</c:v>
                </c:pt>
                <c:pt idx="2">
                  <c:v>0.20370370370370369</c:v>
                </c:pt>
                <c:pt idx="3">
                  <c:v>0.24175824175824176</c:v>
                </c:pt>
                <c:pt idx="4">
                  <c:v>0.24675324675324675</c:v>
                </c:pt>
                <c:pt idx="5">
                  <c:v>0.26666666666666666</c:v>
                </c:pt>
              </c:numCache>
            </c:numRef>
          </c:val>
          <c:extLst>
            <c:ext xmlns:c16="http://schemas.microsoft.com/office/drawing/2014/chart" uri="{C3380CC4-5D6E-409C-BE32-E72D297353CC}">
              <c16:uniqueId val="{00000009-9B71-4439-80C9-E21869F40952}"/>
            </c:ext>
          </c:extLst>
        </c:ser>
        <c:dLbls>
          <c:showLegendKey val="0"/>
          <c:showVal val="0"/>
          <c:showCatName val="0"/>
          <c:showSerName val="0"/>
          <c:showPercent val="0"/>
          <c:showBubbleSize val="0"/>
        </c:dLbls>
        <c:gapWidth val="150"/>
        <c:shape val="box"/>
        <c:axId val="364205480"/>
        <c:axId val="364206264"/>
        <c:axId val="474590584"/>
      </c:bar3DChart>
      <c:catAx>
        <c:axId val="364205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364206264"/>
        <c:crosses val="autoZero"/>
        <c:auto val="1"/>
        <c:lblAlgn val="ctr"/>
        <c:lblOffset val="100"/>
        <c:noMultiLvlLbl val="0"/>
      </c:catAx>
      <c:valAx>
        <c:axId val="36420626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364205480"/>
        <c:crosses val="autoZero"/>
        <c:crossBetween val="between"/>
      </c:valAx>
      <c:serAx>
        <c:axId val="474590584"/>
        <c:scaling>
          <c:orientation val="minMax"/>
        </c:scaling>
        <c:delete val="0"/>
        <c:axPos val="b"/>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364206264"/>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solidFill>
                  <a:schemeClr val="tx1"/>
                </a:solidFill>
              </a:rPr>
              <a:t>180 napnál</a:t>
            </a:r>
            <a:r>
              <a:rPr lang="hu-HU" sz="1200" b="1" baseline="0">
                <a:solidFill>
                  <a:schemeClr val="tx1"/>
                </a:solidFill>
              </a:rPr>
              <a:t> hosszab ideje álláskeresők</a:t>
            </a:r>
            <a:endParaRPr lang="hu-HU" sz="1200" b="1">
              <a:solidFill>
                <a:schemeClr val="tx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barChart>
        <c:barDir val="bar"/>
        <c:grouping val="clustered"/>
        <c:varyColors val="0"/>
        <c:ser>
          <c:idx val="0"/>
          <c:order val="0"/>
          <c:tx>
            <c:v>180 napnál régebb óta regisztrált</c:v>
          </c:tx>
          <c:spPr>
            <a:solidFill>
              <a:schemeClr val="accent1"/>
            </a:solidFill>
            <a:ln>
              <a:noFill/>
            </a:ln>
            <a:effectLst/>
          </c:spPr>
          <c:invertIfNegative val="0"/>
          <c:cat>
            <c:numRef>
              <c:f>'3. Mélyszegények-Romák'!$S$5:$S$10</c:f>
              <c:numCache>
                <c:formatCode>General</c:formatCode>
                <c:ptCount val="6"/>
                <c:pt idx="0">
                  <c:v>2018</c:v>
                </c:pt>
                <c:pt idx="1">
                  <c:v>2019</c:v>
                </c:pt>
                <c:pt idx="2">
                  <c:v>2020</c:v>
                </c:pt>
                <c:pt idx="3">
                  <c:v>2021</c:v>
                </c:pt>
                <c:pt idx="4">
                  <c:v>2022</c:v>
                </c:pt>
                <c:pt idx="5">
                  <c:v>2023</c:v>
                </c:pt>
              </c:numCache>
            </c:numRef>
          </c:cat>
          <c:val>
            <c:numRef>
              <c:f>'3. Mélyszegények-Romák'!$T$5:$T$10</c:f>
              <c:numCache>
                <c:formatCode>#,##0.00</c:formatCode>
                <c:ptCount val="6"/>
                <c:pt idx="0">
                  <c:v>44.57</c:v>
                </c:pt>
                <c:pt idx="1">
                  <c:v>45.45</c:v>
                </c:pt>
                <c:pt idx="2">
                  <c:v>53.7</c:v>
                </c:pt>
                <c:pt idx="3">
                  <c:v>48.35</c:v>
                </c:pt>
                <c:pt idx="4">
                  <c:v>45.45</c:v>
                </c:pt>
                <c:pt idx="5">
                  <c:v>57.33</c:v>
                </c:pt>
              </c:numCache>
            </c:numRef>
          </c:val>
          <c:extLst>
            <c:ext xmlns:c16="http://schemas.microsoft.com/office/drawing/2014/chart" uri="{C3380CC4-5D6E-409C-BE32-E72D297353CC}">
              <c16:uniqueId val="{00000000-5EA7-4F26-8691-C0885639137B}"/>
            </c:ext>
          </c:extLst>
        </c:ser>
        <c:ser>
          <c:idx val="1"/>
          <c:order val="1"/>
          <c:tx>
            <c:v>Nők arénya a 180 napon túl regisztáltak között</c:v>
          </c:tx>
          <c:spPr>
            <a:solidFill>
              <a:schemeClr val="accent2"/>
            </a:solidFill>
            <a:ln>
              <a:noFill/>
            </a:ln>
            <a:effectLst/>
          </c:spPr>
          <c:invertIfNegative val="0"/>
          <c:cat>
            <c:numRef>
              <c:f>'3. Mélyszegények-Romák'!$S$5:$S$10</c:f>
              <c:numCache>
                <c:formatCode>General</c:formatCode>
                <c:ptCount val="6"/>
                <c:pt idx="0">
                  <c:v>2018</c:v>
                </c:pt>
                <c:pt idx="1">
                  <c:v>2019</c:v>
                </c:pt>
                <c:pt idx="2">
                  <c:v>2020</c:v>
                </c:pt>
                <c:pt idx="3">
                  <c:v>2021</c:v>
                </c:pt>
                <c:pt idx="4">
                  <c:v>2022</c:v>
                </c:pt>
                <c:pt idx="5">
                  <c:v>2023</c:v>
                </c:pt>
              </c:numCache>
            </c:numRef>
          </c:cat>
          <c:val>
            <c:numRef>
              <c:f>'3. Mélyszegények-Romák'!$U$5:$U$10</c:f>
              <c:numCache>
                <c:formatCode>#,##0.00</c:formatCode>
                <c:ptCount val="6"/>
                <c:pt idx="0">
                  <c:v>36.590000000000003</c:v>
                </c:pt>
                <c:pt idx="1">
                  <c:v>44.44</c:v>
                </c:pt>
                <c:pt idx="2">
                  <c:v>51.72</c:v>
                </c:pt>
                <c:pt idx="3">
                  <c:v>52.27</c:v>
                </c:pt>
                <c:pt idx="4">
                  <c:v>48.57</c:v>
                </c:pt>
                <c:pt idx="5">
                  <c:v>58.14</c:v>
                </c:pt>
              </c:numCache>
            </c:numRef>
          </c:val>
          <c:extLst>
            <c:ext xmlns:c16="http://schemas.microsoft.com/office/drawing/2014/chart" uri="{C3380CC4-5D6E-409C-BE32-E72D297353CC}">
              <c16:uniqueId val="{00000001-5EA7-4F26-8691-C0885639137B}"/>
            </c:ext>
          </c:extLst>
        </c:ser>
        <c:dLbls>
          <c:showLegendKey val="0"/>
          <c:showVal val="0"/>
          <c:showCatName val="0"/>
          <c:showSerName val="0"/>
          <c:showPercent val="0"/>
          <c:showBubbleSize val="0"/>
        </c:dLbls>
        <c:gapWidth val="182"/>
        <c:axId val="364202344"/>
        <c:axId val="364203128"/>
      </c:barChart>
      <c:catAx>
        <c:axId val="3642023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364203128"/>
        <c:crosses val="autoZero"/>
        <c:auto val="1"/>
        <c:lblAlgn val="ctr"/>
        <c:lblOffset val="100"/>
        <c:noMultiLvlLbl val="0"/>
      </c:catAx>
      <c:valAx>
        <c:axId val="364203128"/>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364202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E9C53-B99F-4B30-A661-222913235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23307</Words>
  <Characters>160825</Characters>
  <Application>Microsoft Office Word</Application>
  <DocSecurity>0</DocSecurity>
  <Lines>1340</Lines>
  <Paragraphs>367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Faragó Ferencné</dc:creator>
  <cp:lastModifiedBy>Julianna Robotka</cp:lastModifiedBy>
  <cp:revision>2</cp:revision>
  <cp:lastPrinted>2022-12-15T10:38:00Z</cp:lastPrinted>
  <dcterms:created xsi:type="dcterms:W3CDTF">2024-11-20T15:24:00Z</dcterms:created>
  <dcterms:modified xsi:type="dcterms:W3CDTF">2024-11-20T15:24:00Z</dcterms:modified>
</cp:coreProperties>
</file>